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FF3FBD" w:rsidRDefault="00C068F4" w:rsidP="0084610E">
      <w:pPr>
        <w:keepNext/>
        <w:widowControl/>
        <w:wordWrap/>
        <w:autoSpaceDE/>
        <w:autoSpaceDN/>
        <w:spacing w:before="240" w:after="60" w:line="240" w:lineRule="auto"/>
        <w:jc w:val="left"/>
        <w:outlineLvl w:val="1"/>
        <w:rPr>
          <w:rFonts w:ascii="Arial" w:eastAsia="바탕" w:hAnsi="Arial" w:cs="Arial"/>
          <w:b/>
          <w:bCs/>
          <w:i/>
          <w:iCs/>
          <w:kern w:val="0"/>
          <w:sz w:val="28"/>
          <w:szCs w:val="28"/>
        </w:rPr>
      </w:pPr>
      <w:r w:rsidRPr="00FF3FBD">
        <w:rPr>
          <w:rFonts w:ascii="Arial" w:eastAsia="Times New Roman" w:hAnsi="Arial" w:cs="Arial"/>
          <w:b/>
          <w:bCs/>
          <w:i/>
          <w:iCs/>
          <w:noProof/>
          <w:kern w:val="0"/>
          <w:sz w:val="28"/>
          <w:szCs w:val="28"/>
        </w:rPr>
        <mc:AlternateContent>
          <mc:Choice Requires="wps">
            <w:drawing>
              <wp:anchor distT="0" distB="0" distL="114300" distR="114300" simplePos="0" relativeHeight="251661312" behindDoc="0" locked="0" layoutInCell="1" allowOverlap="1" wp14:anchorId="7A558D41" wp14:editId="3F18E8F4">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sidRPr="00FF3FBD">
        <w:rPr>
          <w:rFonts w:ascii="Arial" w:eastAsia="Times New Roman" w:hAnsi="Arial" w:cs="Arial"/>
          <w:b/>
          <w:bCs/>
          <w:i/>
          <w:iCs/>
          <w:noProof/>
          <w:kern w:val="0"/>
          <w:sz w:val="28"/>
          <w:szCs w:val="28"/>
        </w:rPr>
        <w:drawing>
          <wp:anchor distT="0" distB="0" distL="114300" distR="114300" simplePos="0" relativeHeight="251660288" behindDoc="0" locked="0" layoutInCell="1" allowOverlap="1" wp14:anchorId="39ADB986" wp14:editId="58B31E33">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FF3FBD" w:rsidRDefault="0084610E" w:rsidP="0084610E">
      <w:pPr>
        <w:wordWrap/>
        <w:spacing w:after="0" w:line="0" w:lineRule="atLeast"/>
        <w:jc w:val="left"/>
        <w:rPr>
          <w:rFonts w:ascii="Arial" w:eastAsia="맑은 고딕" w:hAnsi="Arial" w:cs="Arial"/>
          <w:b/>
          <w:bCs/>
          <w:spacing w:val="-8"/>
          <w:kern w:val="0"/>
          <w:sz w:val="40"/>
          <w:szCs w:val="40"/>
        </w:rPr>
      </w:pPr>
      <w:r w:rsidRPr="00FF3FBD">
        <w:rPr>
          <w:rFonts w:ascii="Arial" w:eastAsia="바탕" w:hAnsi="Arial" w:cs="Arial"/>
          <w:b/>
          <w:color w:val="B30000"/>
          <w:sz w:val="52"/>
          <w:szCs w:val="52"/>
        </w:rPr>
        <w:t>NEWS</w:t>
      </w:r>
    </w:p>
    <w:p w:rsidR="007D7FDE" w:rsidRDefault="007D7FDE" w:rsidP="00190F3D">
      <w:pPr>
        <w:pStyle w:val="Default"/>
        <w:rPr>
          <w:b/>
          <w:bCs/>
          <w:color w:val="000000" w:themeColor="text1"/>
          <w:sz w:val="34"/>
          <w:szCs w:val="34"/>
        </w:rPr>
      </w:pPr>
    </w:p>
    <w:p w:rsidR="00D46EDC" w:rsidRPr="00FF3FBD" w:rsidRDefault="00190F3D" w:rsidP="00190F3D">
      <w:pPr>
        <w:pStyle w:val="Default"/>
        <w:rPr>
          <w:b/>
          <w:bCs/>
          <w:color w:val="000000" w:themeColor="text1"/>
          <w:sz w:val="34"/>
          <w:szCs w:val="34"/>
        </w:rPr>
      </w:pPr>
      <w:r w:rsidRPr="00FF3FBD">
        <w:rPr>
          <w:b/>
          <w:bCs/>
          <w:color w:val="000000" w:themeColor="text1"/>
          <w:sz w:val="34"/>
          <w:szCs w:val="34"/>
        </w:rPr>
        <w:t xml:space="preserve">Kia Motors </w:t>
      </w:r>
      <w:r w:rsidR="00C9718F">
        <w:rPr>
          <w:rFonts w:hint="eastAsia"/>
          <w:b/>
          <w:bCs/>
          <w:color w:val="000000" w:themeColor="text1"/>
          <w:sz w:val="34"/>
          <w:szCs w:val="34"/>
        </w:rPr>
        <w:t>p</w:t>
      </w:r>
      <w:r w:rsidR="0064470E" w:rsidRPr="00FF3FBD">
        <w:rPr>
          <w:b/>
          <w:bCs/>
          <w:color w:val="000000" w:themeColor="text1"/>
          <w:sz w:val="34"/>
          <w:szCs w:val="34"/>
        </w:rPr>
        <w:t xml:space="preserve">osts </w:t>
      </w:r>
      <w:r w:rsidR="00C9718F">
        <w:rPr>
          <w:rFonts w:hint="eastAsia"/>
          <w:b/>
          <w:bCs/>
          <w:color w:val="000000" w:themeColor="text1"/>
          <w:sz w:val="34"/>
          <w:szCs w:val="34"/>
        </w:rPr>
        <w:t>g</w:t>
      </w:r>
      <w:r w:rsidR="00FE7FBB">
        <w:rPr>
          <w:b/>
          <w:bCs/>
          <w:color w:val="000000" w:themeColor="text1"/>
          <w:sz w:val="34"/>
          <w:szCs w:val="34"/>
        </w:rPr>
        <w:t xml:space="preserve">lobal </w:t>
      </w:r>
      <w:r w:rsidR="00C9718F">
        <w:rPr>
          <w:rFonts w:hint="eastAsia"/>
          <w:b/>
          <w:bCs/>
          <w:color w:val="000000" w:themeColor="text1"/>
          <w:sz w:val="34"/>
          <w:szCs w:val="34"/>
        </w:rPr>
        <w:t>s</w:t>
      </w:r>
      <w:r w:rsidRPr="00FF3FBD">
        <w:rPr>
          <w:b/>
          <w:bCs/>
          <w:color w:val="000000" w:themeColor="text1"/>
          <w:sz w:val="34"/>
          <w:szCs w:val="34"/>
        </w:rPr>
        <w:t xml:space="preserve">ales of </w:t>
      </w:r>
      <w:r w:rsidR="002F6C75" w:rsidRPr="002F6C75">
        <w:rPr>
          <w:rFonts w:eastAsia="맑은 고딕" w:hint="eastAsia"/>
          <w:b/>
          <w:color w:val="auto"/>
          <w:sz w:val="32"/>
          <w:szCs w:val="32"/>
        </w:rPr>
        <w:t>227,773</w:t>
      </w:r>
      <w:r w:rsidR="00F56C8E" w:rsidRPr="002F6C75">
        <w:rPr>
          <w:rFonts w:eastAsia="맑은 고딕"/>
          <w:color w:val="auto"/>
          <w:sz w:val="16"/>
          <w:szCs w:val="16"/>
        </w:rPr>
        <w:t xml:space="preserve"> </w:t>
      </w:r>
      <w:r w:rsidR="00C9718F">
        <w:rPr>
          <w:rFonts w:hint="eastAsia"/>
          <w:b/>
          <w:bCs/>
          <w:color w:val="auto"/>
          <w:sz w:val="34"/>
          <w:szCs w:val="34"/>
        </w:rPr>
        <w:t>u</w:t>
      </w:r>
      <w:r w:rsidR="00FE7FBB">
        <w:rPr>
          <w:rFonts w:hint="eastAsia"/>
          <w:b/>
          <w:bCs/>
          <w:color w:val="auto"/>
          <w:sz w:val="34"/>
          <w:szCs w:val="34"/>
        </w:rPr>
        <w:t>nits</w:t>
      </w:r>
      <w:r w:rsidR="002000B5" w:rsidRPr="002F6C75">
        <w:rPr>
          <w:b/>
          <w:bCs/>
          <w:color w:val="auto"/>
          <w:sz w:val="34"/>
          <w:szCs w:val="34"/>
        </w:rPr>
        <w:t xml:space="preserve"> </w:t>
      </w:r>
      <w:r w:rsidR="002000B5" w:rsidRPr="00FF3FBD">
        <w:rPr>
          <w:b/>
          <w:bCs/>
          <w:color w:val="000000" w:themeColor="text1"/>
          <w:sz w:val="34"/>
          <w:szCs w:val="34"/>
        </w:rPr>
        <w:t>in</w:t>
      </w:r>
      <w:r w:rsidR="00101884" w:rsidRPr="00FF3FBD">
        <w:rPr>
          <w:b/>
          <w:bCs/>
          <w:color w:val="000000" w:themeColor="text1"/>
          <w:sz w:val="34"/>
          <w:szCs w:val="34"/>
        </w:rPr>
        <w:t xml:space="preserve"> </w:t>
      </w:r>
      <w:r w:rsidR="004D7A57">
        <w:rPr>
          <w:rFonts w:hint="eastAsia"/>
          <w:b/>
          <w:bCs/>
          <w:color w:val="000000" w:themeColor="text1"/>
          <w:sz w:val="34"/>
          <w:szCs w:val="34"/>
        </w:rPr>
        <w:t>April</w:t>
      </w:r>
    </w:p>
    <w:p w:rsidR="00251A50" w:rsidRPr="00FF3FBD" w:rsidRDefault="00251A50" w:rsidP="00190F3D">
      <w:pPr>
        <w:pStyle w:val="Default"/>
        <w:rPr>
          <w:color w:val="auto"/>
          <w:sz w:val="32"/>
          <w:szCs w:val="32"/>
        </w:rPr>
      </w:pPr>
    </w:p>
    <w:p w:rsidR="003A2402" w:rsidRDefault="00190F3D" w:rsidP="00905D80">
      <w:pPr>
        <w:pStyle w:val="Default"/>
        <w:rPr>
          <w:color w:val="auto"/>
          <w:sz w:val="22"/>
          <w:szCs w:val="22"/>
        </w:rPr>
      </w:pPr>
      <w:r w:rsidRPr="00FF3FBD">
        <w:rPr>
          <w:b/>
          <w:bCs/>
          <w:color w:val="auto"/>
          <w:sz w:val="22"/>
          <w:szCs w:val="22"/>
        </w:rPr>
        <w:t>(</w:t>
      </w:r>
      <w:r w:rsidR="00537869" w:rsidRPr="00FF3FBD">
        <w:rPr>
          <w:b/>
          <w:bCs/>
          <w:color w:val="auto"/>
          <w:sz w:val="22"/>
          <w:szCs w:val="22"/>
        </w:rPr>
        <w:t xml:space="preserve">SEOUL) </w:t>
      </w:r>
      <w:r w:rsidR="004D7A57">
        <w:rPr>
          <w:rFonts w:hint="eastAsia"/>
          <w:b/>
          <w:bCs/>
          <w:color w:val="auto"/>
          <w:sz w:val="22"/>
          <w:szCs w:val="22"/>
        </w:rPr>
        <w:t>May 2</w:t>
      </w:r>
      <w:r w:rsidRPr="00FF3FBD">
        <w:rPr>
          <w:b/>
          <w:bCs/>
          <w:color w:val="auto"/>
          <w:sz w:val="22"/>
          <w:szCs w:val="22"/>
        </w:rPr>
        <w:t>, 201</w:t>
      </w:r>
      <w:r w:rsidR="00422A52" w:rsidRPr="00FF3FBD">
        <w:rPr>
          <w:b/>
          <w:bCs/>
          <w:color w:val="auto"/>
          <w:sz w:val="22"/>
          <w:szCs w:val="22"/>
        </w:rPr>
        <w:t>9</w:t>
      </w:r>
      <w:r w:rsidRPr="00FF3FBD">
        <w:rPr>
          <w:b/>
          <w:bCs/>
          <w:color w:val="auto"/>
          <w:sz w:val="22"/>
          <w:szCs w:val="22"/>
        </w:rPr>
        <w:t xml:space="preserve"> </w:t>
      </w:r>
      <w:r w:rsidRPr="00FF3FBD">
        <w:rPr>
          <w:color w:val="auto"/>
          <w:sz w:val="22"/>
          <w:szCs w:val="22"/>
        </w:rPr>
        <w:t xml:space="preserve">– </w:t>
      </w:r>
      <w:r w:rsidR="00905D80">
        <w:rPr>
          <w:rFonts w:hint="eastAsia"/>
          <w:color w:val="auto"/>
          <w:sz w:val="22"/>
          <w:szCs w:val="22"/>
        </w:rPr>
        <w:t>Kia</w:t>
      </w:r>
      <w:r w:rsidR="002F6C75">
        <w:rPr>
          <w:rFonts w:hint="eastAsia"/>
          <w:color w:val="auto"/>
          <w:sz w:val="22"/>
          <w:szCs w:val="22"/>
        </w:rPr>
        <w:t xml:space="preserve"> Motors Corporation announced 227,773</w:t>
      </w:r>
      <w:r w:rsidR="00905D80">
        <w:rPr>
          <w:rFonts w:hint="eastAsia"/>
          <w:color w:val="auto"/>
          <w:sz w:val="22"/>
          <w:szCs w:val="22"/>
        </w:rPr>
        <w:t xml:space="preserve"> units of g</w:t>
      </w:r>
      <w:r w:rsidR="002F6C75">
        <w:rPr>
          <w:rFonts w:hint="eastAsia"/>
          <w:color w:val="auto"/>
          <w:sz w:val="22"/>
          <w:szCs w:val="22"/>
        </w:rPr>
        <w:t>lobal sales for April 2019, a 5.3</w:t>
      </w:r>
      <w:r w:rsidR="00905D80">
        <w:rPr>
          <w:rFonts w:hint="eastAsia"/>
          <w:color w:val="auto"/>
          <w:sz w:val="22"/>
          <w:szCs w:val="22"/>
        </w:rPr>
        <w:t xml:space="preserve"> percent decrease compared to same period last year.</w:t>
      </w:r>
    </w:p>
    <w:p w:rsidR="005A6023" w:rsidRDefault="005A6023" w:rsidP="00905D80">
      <w:pPr>
        <w:pStyle w:val="Default"/>
        <w:rPr>
          <w:color w:val="auto"/>
          <w:sz w:val="22"/>
          <w:szCs w:val="22"/>
        </w:rPr>
      </w:pPr>
    </w:p>
    <w:p w:rsidR="005A6023" w:rsidRDefault="00CC4A81" w:rsidP="005A6023">
      <w:pPr>
        <w:pStyle w:val="Default"/>
        <w:rPr>
          <w:color w:val="auto"/>
          <w:sz w:val="22"/>
          <w:szCs w:val="22"/>
        </w:rPr>
      </w:pPr>
      <w:r>
        <w:rPr>
          <w:rFonts w:hint="eastAsia"/>
          <w:color w:val="auto"/>
          <w:sz w:val="22"/>
          <w:szCs w:val="22"/>
        </w:rPr>
        <w:t>Kia</w:t>
      </w:r>
      <w:r>
        <w:rPr>
          <w:color w:val="auto"/>
          <w:sz w:val="22"/>
          <w:szCs w:val="22"/>
        </w:rPr>
        <w:t>’</w:t>
      </w:r>
      <w:r>
        <w:rPr>
          <w:rFonts w:hint="eastAsia"/>
          <w:color w:val="auto"/>
          <w:sz w:val="22"/>
          <w:szCs w:val="22"/>
        </w:rPr>
        <w:t xml:space="preserve">s </w:t>
      </w:r>
      <w:r w:rsidR="005A6023">
        <w:rPr>
          <w:rFonts w:hint="eastAsia"/>
          <w:color w:val="auto"/>
          <w:sz w:val="22"/>
          <w:szCs w:val="22"/>
        </w:rPr>
        <w:t xml:space="preserve">best-selling model </w:t>
      </w:r>
      <w:r w:rsidR="00213855">
        <w:rPr>
          <w:rFonts w:hint="eastAsia"/>
          <w:color w:val="auto"/>
          <w:sz w:val="22"/>
          <w:szCs w:val="22"/>
        </w:rPr>
        <w:t>w</w:t>
      </w:r>
      <w:r w:rsidR="005A6023">
        <w:rPr>
          <w:rFonts w:hint="eastAsia"/>
          <w:color w:val="auto"/>
          <w:sz w:val="22"/>
          <w:szCs w:val="22"/>
        </w:rPr>
        <w:t xml:space="preserve">as the </w:t>
      </w:r>
      <w:r w:rsidR="00213855">
        <w:rPr>
          <w:rFonts w:hint="eastAsia"/>
          <w:color w:val="auto"/>
          <w:sz w:val="22"/>
          <w:szCs w:val="22"/>
        </w:rPr>
        <w:t xml:space="preserve">Sportage SUV, with 41,395 units sold </w:t>
      </w:r>
      <w:r>
        <w:rPr>
          <w:rFonts w:hint="eastAsia"/>
          <w:color w:val="auto"/>
          <w:sz w:val="22"/>
          <w:szCs w:val="22"/>
        </w:rPr>
        <w:t xml:space="preserve">globally </w:t>
      </w:r>
      <w:r w:rsidR="00213855">
        <w:rPr>
          <w:rFonts w:hint="eastAsia"/>
          <w:color w:val="auto"/>
          <w:sz w:val="22"/>
          <w:szCs w:val="22"/>
        </w:rPr>
        <w:t>in April.</w:t>
      </w:r>
    </w:p>
    <w:p w:rsidR="005A6023" w:rsidRDefault="005A6023" w:rsidP="00905D80">
      <w:pPr>
        <w:pStyle w:val="Default"/>
        <w:rPr>
          <w:color w:val="auto"/>
          <w:sz w:val="22"/>
          <w:szCs w:val="22"/>
        </w:rPr>
      </w:pPr>
    </w:p>
    <w:p w:rsidR="005A6023" w:rsidRDefault="00CC4A81" w:rsidP="00905D80">
      <w:pPr>
        <w:pStyle w:val="Default"/>
        <w:rPr>
          <w:color w:val="auto"/>
          <w:sz w:val="22"/>
          <w:szCs w:val="22"/>
        </w:rPr>
      </w:pPr>
      <w:r>
        <w:rPr>
          <w:rFonts w:hint="eastAsia"/>
          <w:color w:val="auto"/>
          <w:sz w:val="22"/>
          <w:szCs w:val="22"/>
        </w:rPr>
        <w:t>Sales</w:t>
      </w:r>
      <w:r w:rsidR="005A6023">
        <w:rPr>
          <w:rFonts w:hint="eastAsia"/>
          <w:color w:val="auto"/>
          <w:sz w:val="22"/>
          <w:szCs w:val="22"/>
        </w:rPr>
        <w:t xml:space="preserve"> outside of Korea dropped 2.5 percent on-year to 185,773</w:t>
      </w:r>
      <w:r>
        <w:rPr>
          <w:rFonts w:hint="eastAsia"/>
          <w:color w:val="auto"/>
          <w:sz w:val="22"/>
          <w:szCs w:val="22"/>
        </w:rPr>
        <w:t xml:space="preserve"> units, due partially to slower sales in China and other emerging markets. </w:t>
      </w:r>
      <w:r w:rsidR="00213855">
        <w:rPr>
          <w:rFonts w:hint="eastAsia"/>
          <w:color w:val="auto"/>
          <w:sz w:val="22"/>
          <w:szCs w:val="22"/>
        </w:rPr>
        <w:t>Sales were led by t</w:t>
      </w:r>
      <w:r w:rsidR="005A6023">
        <w:rPr>
          <w:rFonts w:hint="eastAsia"/>
          <w:color w:val="auto"/>
          <w:sz w:val="22"/>
          <w:szCs w:val="22"/>
        </w:rPr>
        <w:t xml:space="preserve">he Sportage </w:t>
      </w:r>
      <w:r w:rsidR="00213855">
        <w:rPr>
          <w:rFonts w:hint="eastAsia"/>
          <w:color w:val="auto"/>
          <w:sz w:val="22"/>
          <w:szCs w:val="22"/>
        </w:rPr>
        <w:t>with</w:t>
      </w:r>
      <w:r w:rsidR="00FE7FBB">
        <w:rPr>
          <w:rFonts w:hint="eastAsia"/>
          <w:color w:val="auto"/>
          <w:sz w:val="22"/>
          <w:szCs w:val="22"/>
        </w:rPr>
        <w:t xml:space="preserve"> 38,767 </w:t>
      </w:r>
      <w:r w:rsidR="00D34C31">
        <w:rPr>
          <w:rFonts w:hint="eastAsia"/>
          <w:color w:val="auto"/>
          <w:sz w:val="22"/>
          <w:szCs w:val="22"/>
        </w:rPr>
        <w:t>units</w:t>
      </w:r>
      <w:bookmarkStart w:id="0" w:name="_GoBack"/>
      <w:bookmarkEnd w:id="0"/>
      <w:r w:rsidR="005A6023">
        <w:rPr>
          <w:rFonts w:hint="eastAsia"/>
          <w:color w:val="auto"/>
          <w:sz w:val="22"/>
          <w:szCs w:val="22"/>
        </w:rPr>
        <w:t>, followed by the Rio (Pride) subcom</w:t>
      </w:r>
      <w:r>
        <w:rPr>
          <w:rFonts w:hint="eastAsia"/>
          <w:color w:val="auto"/>
          <w:sz w:val="22"/>
          <w:szCs w:val="22"/>
        </w:rPr>
        <w:t>pact sedan and the K3 (Forte) with</w:t>
      </w:r>
      <w:r w:rsidR="00213855">
        <w:rPr>
          <w:rFonts w:hint="eastAsia"/>
          <w:color w:val="auto"/>
          <w:sz w:val="22"/>
          <w:szCs w:val="22"/>
        </w:rPr>
        <w:t xml:space="preserve"> 23,372 and 18,325 units</w:t>
      </w:r>
      <w:r w:rsidR="005A6023">
        <w:rPr>
          <w:rFonts w:hint="eastAsia"/>
          <w:color w:val="auto"/>
          <w:sz w:val="22"/>
          <w:szCs w:val="22"/>
        </w:rPr>
        <w:t xml:space="preserve">, respectively. </w:t>
      </w:r>
    </w:p>
    <w:p w:rsidR="002F6C75" w:rsidRDefault="002F6C75" w:rsidP="00642783">
      <w:pPr>
        <w:pStyle w:val="Default"/>
        <w:rPr>
          <w:color w:val="auto"/>
          <w:sz w:val="22"/>
          <w:szCs w:val="22"/>
        </w:rPr>
      </w:pPr>
    </w:p>
    <w:p w:rsidR="00FE7FBB" w:rsidRDefault="002F6C75" w:rsidP="00642783">
      <w:pPr>
        <w:pStyle w:val="Default"/>
        <w:rPr>
          <w:color w:val="auto"/>
          <w:sz w:val="22"/>
          <w:szCs w:val="22"/>
        </w:rPr>
      </w:pPr>
      <w:r>
        <w:rPr>
          <w:rFonts w:hint="eastAsia"/>
          <w:color w:val="auto"/>
          <w:sz w:val="22"/>
          <w:szCs w:val="22"/>
        </w:rPr>
        <w:t>Sales in Korea totaled 42</w:t>
      </w:r>
      <w:r w:rsidR="00213855">
        <w:rPr>
          <w:rFonts w:hint="eastAsia"/>
          <w:color w:val="auto"/>
          <w:sz w:val="22"/>
          <w:szCs w:val="22"/>
        </w:rPr>
        <w:t>,000 units, a 16 percent decline compared to April 2018</w:t>
      </w:r>
      <w:r>
        <w:rPr>
          <w:rFonts w:hint="eastAsia"/>
          <w:color w:val="auto"/>
          <w:sz w:val="22"/>
          <w:szCs w:val="22"/>
        </w:rPr>
        <w:t>.</w:t>
      </w:r>
      <w:r w:rsidR="005A6023">
        <w:rPr>
          <w:rFonts w:hint="eastAsia"/>
          <w:color w:val="auto"/>
          <w:sz w:val="22"/>
          <w:szCs w:val="22"/>
        </w:rPr>
        <w:t xml:space="preserve"> </w:t>
      </w:r>
      <w:r w:rsidR="00213855">
        <w:rPr>
          <w:rFonts w:hint="eastAsia"/>
          <w:color w:val="auto"/>
          <w:sz w:val="22"/>
          <w:szCs w:val="22"/>
        </w:rPr>
        <w:t xml:space="preserve">The </w:t>
      </w:r>
      <w:r w:rsidR="00C9718F">
        <w:rPr>
          <w:rFonts w:hint="eastAsia"/>
          <w:color w:val="auto"/>
          <w:sz w:val="22"/>
          <w:szCs w:val="22"/>
        </w:rPr>
        <w:t>Carnival (</w:t>
      </w:r>
      <w:r w:rsidR="00213855">
        <w:rPr>
          <w:rFonts w:hint="eastAsia"/>
          <w:color w:val="auto"/>
          <w:sz w:val="22"/>
          <w:szCs w:val="22"/>
        </w:rPr>
        <w:t>Sedona</w:t>
      </w:r>
      <w:r w:rsidR="00C9718F">
        <w:rPr>
          <w:rFonts w:hint="eastAsia"/>
          <w:color w:val="auto"/>
          <w:sz w:val="22"/>
          <w:szCs w:val="22"/>
        </w:rPr>
        <w:t>)</w:t>
      </w:r>
      <w:r w:rsidR="00213855">
        <w:rPr>
          <w:rFonts w:hint="eastAsia"/>
          <w:color w:val="auto"/>
          <w:sz w:val="22"/>
          <w:szCs w:val="22"/>
        </w:rPr>
        <w:t xml:space="preserve"> continued its streak as the best-selling model for the 13</w:t>
      </w:r>
      <w:r w:rsidR="00213855" w:rsidRPr="00213855">
        <w:rPr>
          <w:rFonts w:hint="eastAsia"/>
          <w:color w:val="auto"/>
          <w:sz w:val="22"/>
          <w:szCs w:val="22"/>
          <w:vertAlign w:val="superscript"/>
        </w:rPr>
        <w:t>th</w:t>
      </w:r>
      <w:r w:rsidR="00213855">
        <w:rPr>
          <w:rFonts w:hint="eastAsia"/>
          <w:color w:val="auto"/>
          <w:sz w:val="22"/>
          <w:szCs w:val="22"/>
        </w:rPr>
        <w:t xml:space="preserve"> co</w:t>
      </w:r>
      <w:r w:rsidR="00C9718F">
        <w:rPr>
          <w:rFonts w:hint="eastAsia"/>
          <w:color w:val="auto"/>
          <w:sz w:val="22"/>
          <w:szCs w:val="22"/>
        </w:rPr>
        <w:t>nsecutive month with 6,110 vehicles</w:t>
      </w:r>
      <w:r w:rsidR="00213855">
        <w:rPr>
          <w:rFonts w:hint="eastAsia"/>
          <w:color w:val="auto"/>
          <w:sz w:val="22"/>
          <w:szCs w:val="22"/>
        </w:rPr>
        <w:t xml:space="preserve">. The Niro recorded its best sales in 17 months with 2,953 units, </w:t>
      </w:r>
      <w:r w:rsidR="00CC4A81">
        <w:rPr>
          <w:rFonts w:hint="eastAsia"/>
          <w:color w:val="auto"/>
          <w:sz w:val="22"/>
          <w:szCs w:val="22"/>
        </w:rPr>
        <w:t>owing to</w:t>
      </w:r>
      <w:r w:rsidR="00213855">
        <w:rPr>
          <w:rFonts w:hint="eastAsia"/>
          <w:color w:val="auto"/>
          <w:sz w:val="22"/>
          <w:szCs w:val="22"/>
        </w:rPr>
        <w:t xml:space="preserve"> the launch of the New Niro in March. </w:t>
      </w:r>
    </w:p>
    <w:p w:rsidR="00FE7FBB" w:rsidRDefault="00FE7FBB" w:rsidP="00642783">
      <w:pPr>
        <w:pStyle w:val="Default"/>
        <w:rPr>
          <w:color w:val="auto"/>
          <w:sz w:val="22"/>
          <w:szCs w:val="22"/>
        </w:rPr>
      </w:pPr>
    </w:p>
    <w:p w:rsidR="008F58AF" w:rsidRDefault="008F58AF" w:rsidP="008F58AF">
      <w:pPr>
        <w:pStyle w:val="Default"/>
        <w:rPr>
          <w:color w:val="auto"/>
          <w:sz w:val="22"/>
          <w:szCs w:val="22"/>
        </w:rPr>
      </w:pPr>
      <w:r>
        <w:rPr>
          <w:rFonts w:hint="eastAsia"/>
          <w:color w:val="auto"/>
          <w:sz w:val="22"/>
          <w:szCs w:val="22"/>
        </w:rPr>
        <w:t>Kia</w:t>
      </w:r>
      <w:r>
        <w:rPr>
          <w:color w:val="auto"/>
          <w:sz w:val="22"/>
          <w:szCs w:val="22"/>
        </w:rPr>
        <w:t>’</w:t>
      </w:r>
      <w:r>
        <w:rPr>
          <w:rFonts w:hint="eastAsia"/>
          <w:color w:val="auto"/>
          <w:sz w:val="22"/>
          <w:szCs w:val="22"/>
        </w:rPr>
        <w:t>s global sales are forecast to gain momentum in upcoming months, with overseas sales</w:t>
      </w:r>
      <w:r w:rsidR="00244D41">
        <w:rPr>
          <w:rFonts w:hint="eastAsia"/>
          <w:color w:val="auto"/>
          <w:sz w:val="22"/>
          <w:szCs w:val="22"/>
        </w:rPr>
        <w:t xml:space="preserve"> supported by the flagship SUV </w:t>
      </w:r>
      <w:r>
        <w:rPr>
          <w:rFonts w:hint="eastAsia"/>
          <w:color w:val="auto"/>
          <w:sz w:val="22"/>
          <w:szCs w:val="22"/>
        </w:rPr>
        <w:t xml:space="preserve">Telluride and a new </w:t>
      </w:r>
      <w:r w:rsidR="00244D41">
        <w:rPr>
          <w:rFonts w:hint="eastAsia"/>
          <w:color w:val="auto"/>
          <w:sz w:val="22"/>
          <w:szCs w:val="22"/>
        </w:rPr>
        <w:t>small</w:t>
      </w:r>
      <w:r>
        <w:rPr>
          <w:rFonts w:hint="eastAsia"/>
          <w:color w:val="auto"/>
          <w:sz w:val="22"/>
          <w:szCs w:val="22"/>
        </w:rPr>
        <w:t xml:space="preserve"> SUV </w:t>
      </w:r>
      <w:r w:rsidR="00244D41">
        <w:rPr>
          <w:rFonts w:hint="eastAsia"/>
          <w:color w:val="auto"/>
          <w:sz w:val="22"/>
          <w:szCs w:val="22"/>
        </w:rPr>
        <w:t xml:space="preserve">model, </w:t>
      </w:r>
      <w:r>
        <w:rPr>
          <w:rFonts w:hint="eastAsia"/>
          <w:color w:val="auto"/>
          <w:sz w:val="22"/>
          <w:szCs w:val="22"/>
        </w:rPr>
        <w:t>and domestic sales rebounding with the launches of the enhanced Mohave (Borrego) and K7 (Cadenza).</w:t>
      </w:r>
    </w:p>
    <w:p w:rsidR="007007D4" w:rsidRDefault="007007D4" w:rsidP="009F0806">
      <w:pPr>
        <w:pStyle w:val="Default"/>
        <w:spacing w:line="276" w:lineRule="auto"/>
        <w:rPr>
          <w:color w:val="auto"/>
          <w:kern w:val="2"/>
          <w:sz w:val="20"/>
          <w:szCs w:val="20"/>
        </w:rPr>
      </w:pPr>
    </w:p>
    <w:tbl>
      <w:tblPr>
        <w:tblW w:w="47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933"/>
        <w:gridCol w:w="933"/>
        <w:gridCol w:w="934"/>
        <w:gridCol w:w="935"/>
        <w:gridCol w:w="935"/>
        <w:gridCol w:w="935"/>
        <w:gridCol w:w="935"/>
        <w:gridCol w:w="934"/>
      </w:tblGrid>
      <w:tr w:rsidR="008F58AF" w:rsidRPr="00FF7B68" w:rsidTr="008F58AF">
        <w:trPr>
          <w:trHeight w:val="227"/>
        </w:trPr>
        <w:tc>
          <w:tcPr>
            <w:tcW w:w="724"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p>
        </w:tc>
        <w:tc>
          <w:tcPr>
            <w:tcW w:w="534" w:type="pct"/>
            <w:shd w:val="clear" w:color="auto" w:fill="BFBFBF" w:themeFill="background1" w:themeFillShade="BF"/>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Apr-19</w:t>
            </w:r>
          </w:p>
        </w:tc>
        <w:tc>
          <w:tcPr>
            <w:tcW w:w="534" w:type="pct"/>
            <w:shd w:val="clear" w:color="auto" w:fill="auto"/>
            <w:noWrap/>
            <w:vAlign w:val="center"/>
            <w:hideMark/>
          </w:tcPr>
          <w:p w:rsidR="00FF7B68" w:rsidRPr="00FF7B68" w:rsidRDefault="00FF7B68" w:rsidP="00FF7B68">
            <w:pPr>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Apr-18</w:t>
            </w:r>
          </w:p>
        </w:tc>
        <w:tc>
          <w:tcPr>
            <w:tcW w:w="534" w:type="pct"/>
            <w:shd w:val="clear" w:color="auto" w:fill="auto"/>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YoY Change</w:t>
            </w:r>
          </w:p>
        </w:tc>
        <w:tc>
          <w:tcPr>
            <w:tcW w:w="535" w:type="pct"/>
            <w:shd w:val="clear" w:color="auto" w:fill="auto"/>
            <w:noWrap/>
            <w:vAlign w:val="center"/>
            <w:hideMark/>
          </w:tcPr>
          <w:p w:rsidR="00FF7B68" w:rsidRPr="00FF7B68" w:rsidRDefault="00FF7B68" w:rsidP="00FF7B68">
            <w:pPr>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Mar-19</w:t>
            </w:r>
          </w:p>
        </w:tc>
        <w:tc>
          <w:tcPr>
            <w:tcW w:w="535" w:type="pct"/>
            <w:shd w:val="clear" w:color="auto" w:fill="auto"/>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MoM Change</w:t>
            </w:r>
          </w:p>
        </w:tc>
        <w:tc>
          <w:tcPr>
            <w:tcW w:w="535" w:type="pct"/>
            <w:shd w:val="clear" w:color="auto" w:fill="BFBFBF" w:themeFill="background1" w:themeFillShade="BF"/>
            <w:vAlign w:val="center"/>
            <w:hideMark/>
          </w:tcPr>
          <w:p w:rsidR="00FF7B68" w:rsidRPr="00FF7B68" w:rsidRDefault="00FF7B68" w:rsidP="00FF7B68">
            <w:pPr>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2019 YTD</w:t>
            </w:r>
          </w:p>
        </w:tc>
        <w:tc>
          <w:tcPr>
            <w:tcW w:w="535" w:type="pct"/>
            <w:shd w:val="clear" w:color="auto" w:fill="auto"/>
            <w:noWrap/>
            <w:vAlign w:val="center"/>
            <w:hideMark/>
          </w:tcPr>
          <w:p w:rsidR="00FF7B68" w:rsidRPr="00FF7B68" w:rsidRDefault="00FF7B68" w:rsidP="00FF7B68">
            <w:pPr>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2018 YTD</w:t>
            </w:r>
          </w:p>
        </w:tc>
        <w:tc>
          <w:tcPr>
            <w:tcW w:w="535" w:type="pct"/>
            <w:shd w:val="clear" w:color="auto" w:fill="auto"/>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YTD Change</w:t>
            </w:r>
          </w:p>
        </w:tc>
      </w:tr>
      <w:tr w:rsidR="008F58AF" w:rsidRPr="00FF7B68" w:rsidTr="008F58AF">
        <w:trPr>
          <w:trHeight w:val="227"/>
        </w:trPr>
        <w:tc>
          <w:tcPr>
            <w:tcW w:w="724" w:type="pct"/>
            <w:shd w:val="clear" w:color="auto" w:fill="auto"/>
            <w:noWrap/>
            <w:vAlign w:val="center"/>
            <w:hideMark/>
          </w:tcPr>
          <w:p w:rsidR="00FF7B68" w:rsidRPr="00FF7B68" w:rsidRDefault="00CC4A81" w:rsidP="00CC4A81">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Domestic</w:t>
            </w:r>
            <w:r w:rsidR="00FF7B68">
              <w:rPr>
                <w:rFonts w:ascii="Calibri" w:eastAsia="돋움" w:hAnsi="Calibri" w:cs="Times New Roman" w:hint="eastAsia"/>
                <w:kern w:val="0"/>
                <w:sz w:val="18"/>
                <w:szCs w:val="18"/>
              </w:rPr>
              <w:t xml:space="preserve"> Sales</w:t>
            </w:r>
          </w:p>
        </w:tc>
        <w:tc>
          <w:tcPr>
            <w:tcW w:w="534" w:type="pct"/>
            <w:shd w:val="clear" w:color="auto" w:fill="BFBFBF" w:themeFill="background1" w:themeFillShade="B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42,000 </w:t>
            </w:r>
          </w:p>
        </w:tc>
        <w:tc>
          <w:tcPr>
            <w:tcW w:w="534"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50,004 </w:t>
            </w:r>
          </w:p>
        </w:tc>
        <w:tc>
          <w:tcPr>
            <w:tcW w:w="534"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-16.0%</w:t>
            </w:r>
          </w:p>
        </w:tc>
        <w:tc>
          <w:tcPr>
            <w:tcW w:w="535" w:type="pct"/>
            <w:shd w:val="clear" w:color="000000" w:fill="FFFFF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44,233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-5.0%</w:t>
            </w:r>
          </w:p>
        </w:tc>
        <w:tc>
          <w:tcPr>
            <w:tcW w:w="535" w:type="pct"/>
            <w:shd w:val="clear" w:color="auto" w:fill="BFBFBF" w:themeFill="background1" w:themeFillShade="B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157,465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174,654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-9.8%</w:t>
            </w:r>
          </w:p>
        </w:tc>
      </w:tr>
      <w:tr w:rsidR="008F58AF" w:rsidRPr="00FF7B68" w:rsidTr="008F58AF">
        <w:trPr>
          <w:trHeight w:val="227"/>
        </w:trPr>
        <w:tc>
          <w:tcPr>
            <w:tcW w:w="724"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Overseas Sales</w:t>
            </w:r>
          </w:p>
        </w:tc>
        <w:tc>
          <w:tcPr>
            <w:tcW w:w="534" w:type="pct"/>
            <w:shd w:val="clear" w:color="auto" w:fill="BFBFBF" w:themeFill="background1" w:themeFillShade="B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185,773 </w:t>
            </w:r>
          </w:p>
        </w:tc>
        <w:tc>
          <w:tcPr>
            <w:tcW w:w="534"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190,616 </w:t>
            </w:r>
          </w:p>
        </w:tc>
        <w:tc>
          <w:tcPr>
            <w:tcW w:w="534"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-2.5%</w:t>
            </w:r>
          </w:p>
        </w:tc>
        <w:tc>
          <w:tcPr>
            <w:tcW w:w="535" w:type="pct"/>
            <w:shd w:val="clear" w:color="000000" w:fill="FFFFF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198,137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-6.2%</w:t>
            </w:r>
          </w:p>
        </w:tc>
        <w:tc>
          <w:tcPr>
            <w:tcW w:w="535" w:type="pct"/>
            <w:shd w:val="clear" w:color="auto" w:fill="BFBFBF" w:themeFill="background1" w:themeFillShade="B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720,204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712,340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1.1%</w:t>
            </w:r>
          </w:p>
        </w:tc>
      </w:tr>
      <w:tr w:rsidR="008F58AF" w:rsidRPr="00FF7B68" w:rsidTr="008F58AF">
        <w:trPr>
          <w:trHeight w:val="227"/>
        </w:trPr>
        <w:tc>
          <w:tcPr>
            <w:tcW w:w="724"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Pr>
                <w:rFonts w:ascii="Calibri" w:eastAsia="돋움" w:hAnsi="Calibri" w:cs="Times New Roman" w:hint="eastAsia"/>
                <w:kern w:val="0"/>
                <w:sz w:val="18"/>
                <w:szCs w:val="18"/>
              </w:rPr>
              <w:t>Global Sales</w:t>
            </w:r>
          </w:p>
        </w:tc>
        <w:tc>
          <w:tcPr>
            <w:tcW w:w="534" w:type="pct"/>
            <w:shd w:val="clear" w:color="auto" w:fill="BFBFBF" w:themeFill="background1" w:themeFillShade="B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227,773 </w:t>
            </w:r>
          </w:p>
        </w:tc>
        <w:tc>
          <w:tcPr>
            <w:tcW w:w="534"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240,620 </w:t>
            </w:r>
          </w:p>
        </w:tc>
        <w:tc>
          <w:tcPr>
            <w:tcW w:w="534"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-5.3%</w:t>
            </w:r>
          </w:p>
        </w:tc>
        <w:tc>
          <w:tcPr>
            <w:tcW w:w="535" w:type="pct"/>
            <w:shd w:val="clear" w:color="000000" w:fill="FFFFF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242,370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-6.0%</w:t>
            </w:r>
          </w:p>
        </w:tc>
        <w:tc>
          <w:tcPr>
            <w:tcW w:w="535" w:type="pct"/>
            <w:shd w:val="clear" w:color="auto" w:fill="BFBFBF" w:themeFill="background1" w:themeFillShade="BF"/>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877,669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center"/>
              <w:rPr>
                <w:rFonts w:ascii="Calibri" w:eastAsia="돋움" w:hAnsi="Calibri" w:cs="Times New Roman"/>
                <w:kern w:val="0"/>
                <w:sz w:val="18"/>
                <w:szCs w:val="18"/>
              </w:rPr>
            </w:pPr>
            <w:r w:rsidRPr="00FF7B68">
              <w:rPr>
                <w:rFonts w:ascii="Calibri" w:eastAsia="돋움" w:hAnsi="Calibri" w:cs="Times New Roman"/>
                <w:kern w:val="0"/>
                <w:sz w:val="18"/>
                <w:szCs w:val="18"/>
              </w:rPr>
              <w:t xml:space="preserve">886,994 </w:t>
            </w:r>
          </w:p>
        </w:tc>
        <w:tc>
          <w:tcPr>
            <w:tcW w:w="535" w:type="pct"/>
            <w:shd w:val="clear" w:color="auto" w:fill="auto"/>
            <w:noWrap/>
            <w:vAlign w:val="center"/>
            <w:hideMark/>
          </w:tcPr>
          <w:p w:rsidR="00FF7B68" w:rsidRPr="00FF7B68" w:rsidRDefault="00FF7B68" w:rsidP="00FF7B68">
            <w:pPr>
              <w:widowControl/>
              <w:wordWrap/>
              <w:autoSpaceDE/>
              <w:autoSpaceDN/>
              <w:spacing w:after="0" w:line="240" w:lineRule="auto"/>
              <w:jc w:val="right"/>
              <w:rPr>
                <w:rFonts w:ascii="Calibri" w:eastAsia="돋움" w:hAnsi="Calibri" w:cs="Times New Roman"/>
                <w:kern w:val="0"/>
                <w:sz w:val="18"/>
                <w:szCs w:val="18"/>
              </w:rPr>
            </w:pPr>
            <w:r w:rsidRPr="00FF7B68">
              <w:rPr>
                <w:rFonts w:ascii="Calibri" w:eastAsia="돋움" w:hAnsi="Calibri" w:cs="Times New Roman"/>
                <w:kern w:val="0"/>
                <w:sz w:val="18"/>
                <w:szCs w:val="18"/>
              </w:rPr>
              <w:t>-1.1%</w:t>
            </w:r>
          </w:p>
        </w:tc>
      </w:tr>
    </w:tbl>
    <w:p w:rsidR="00FF7B68" w:rsidRPr="00FF3FBD" w:rsidRDefault="00FF7B68" w:rsidP="009F0806">
      <w:pPr>
        <w:pStyle w:val="Default"/>
        <w:spacing w:line="276" w:lineRule="auto"/>
        <w:rPr>
          <w:color w:val="auto"/>
          <w:kern w:val="2"/>
          <w:sz w:val="20"/>
          <w:szCs w:val="20"/>
        </w:rPr>
      </w:pPr>
    </w:p>
    <w:p w:rsidR="00BD2D2F" w:rsidRPr="00FF3FBD" w:rsidRDefault="00BD2D2F" w:rsidP="00BD2D2F">
      <w:pPr>
        <w:pStyle w:val="Default"/>
        <w:spacing w:line="276" w:lineRule="auto"/>
        <w:rPr>
          <w:b/>
          <w:i/>
          <w:color w:val="auto"/>
          <w:kern w:val="2"/>
          <w:sz w:val="20"/>
          <w:szCs w:val="20"/>
        </w:rPr>
      </w:pPr>
      <w:r w:rsidRPr="00FF3FBD">
        <w:rPr>
          <w:b/>
          <w:i/>
          <w:color w:val="auto"/>
          <w:kern w:val="2"/>
          <w:sz w:val="20"/>
          <w:szCs w:val="20"/>
        </w:rPr>
        <w:t>Editor’s note</w:t>
      </w:r>
    </w:p>
    <w:p w:rsidR="00BD2D2F" w:rsidRPr="00FF3FBD" w:rsidRDefault="003F4526" w:rsidP="003F4526">
      <w:pPr>
        <w:pStyle w:val="Default"/>
        <w:spacing w:line="276" w:lineRule="auto"/>
        <w:rPr>
          <w:color w:val="auto"/>
          <w:kern w:val="2"/>
          <w:sz w:val="20"/>
          <w:szCs w:val="20"/>
        </w:rPr>
      </w:pPr>
      <w:r w:rsidRPr="00FF3FBD">
        <w:rPr>
          <w:color w:val="auto"/>
          <w:kern w:val="2"/>
          <w:sz w:val="20"/>
          <w:szCs w:val="20"/>
        </w:rPr>
        <w:t>* Sales in Korea are</w:t>
      </w:r>
      <w:r w:rsidR="00BD2D2F" w:rsidRPr="00FF3FBD">
        <w:rPr>
          <w:color w:val="auto"/>
          <w:kern w:val="2"/>
          <w:sz w:val="20"/>
          <w:szCs w:val="20"/>
        </w:rPr>
        <w:t xml:space="preserve"> based on retail sales</w:t>
      </w:r>
      <w:r w:rsidR="00FF7B68">
        <w:rPr>
          <w:rFonts w:hint="eastAsia"/>
          <w:color w:val="auto"/>
          <w:kern w:val="2"/>
          <w:sz w:val="20"/>
          <w:szCs w:val="20"/>
        </w:rPr>
        <w:t>,</w:t>
      </w:r>
      <w:r w:rsidR="00BD2D2F" w:rsidRPr="00FF3FBD">
        <w:rPr>
          <w:color w:val="auto"/>
          <w:kern w:val="2"/>
          <w:sz w:val="20"/>
          <w:szCs w:val="20"/>
        </w:rPr>
        <w:t xml:space="preserve"> while overseas sales (</w:t>
      </w:r>
      <w:r w:rsidR="00C93E5D" w:rsidRPr="00FF3FBD">
        <w:rPr>
          <w:color w:val="auto"/>
          <w:kern w:val="2"/>
          <w:sz w:val="20"/>
          <w:szCs w:val="20"/>
        </w:rPr>
        <w:t>global sales excluding Korea) are</w:t>
      </w:r>
      <w:r w:rsidR="00D669BD" w:rsidRPr="00FF3FBD">
        <w:rPr>
          <w:color w:val="auto"/>
          <w:kern w:val="2"/>
          <w:sz w:val="20"/>
          <w:szCs w:val="20"/>
        </w:rPr>
        <w:t xml:space="preserve"> based on wholesale.</w:t>
      </w:r>
    </w:p>
    <w:p w:rsidR="00930F1C" w:rsidRPr="00FF3FBD" w:rsidRDefault="00BD2D2F" w:rsidP="00481170">
      <w:pPr>
        <w:pStyle w:val="Default"/>
        <w:spacing w:line="276" w:lineRule="auto"/>
        <w:rPr>
          <w:color w:val="auto"/>
          <w:kern w:val="2"/>
          <w:sz w:val="20"/>
          <w:szCs w:val="20"/>
        </w:rPr>
      </w:pPr>
      <w:r w:rsidRPr="00FF3FBD">
        <w:rPr>
          <w:color w:val="auto"/>
          <w:kern w:val="2"/>
          <w:sz w:val="20"/>
          <w:szCs w:val="20"/>
        </w:rPr>
        <w:t>* Monthly sales figures provided in this press release are unaudited and on a preliminary basis.</w:t>
      </w:r>
    </w:p>
    <w:p w:rsidR="007007D4" w:rsidRPr="00FF3FBD" w:rsidRDefault="007007D4" w:rsidP="00481170">
      <w:pPr>
        <w:pStyle w:val="Default"/>
        <w:spacing w:line="276" w:lineRule="auto"/>
        <w:rPr>
          <w:color w:val="auto"/>
          <w:kern w:val="2"/>
          <w:sz w:val="20"/>
          <w:szCs w:val="20"/>
        </w:rPr>
      </w:pPr>
    </w:p>
    <w:p w:rsidR="00C6083B" w:rsidRPr="00FF3FBD" w:rsidRDefault="00C6083B" w:rsidP="00E5326F">
      <w:pPr>
        <w:widowControl/>
        <w:wordWrap/>
        <w:autoSpaceDE/>
        <w:autoSpaceDN/>
        <w:spacing w:after="0" w:line="240" w:lineRule="auto"/>
        <w:jc w:val="center"/>
        <w:rPr>
          <w:rFonts w:ascii="Arial" w:eastAsia="맑은 고딕" w:hAnsi="Arial" w:cs="Arial"/>
          <w:kern w:val="0"/>
          <w:sz w:val="22"/>
        </w:rPr>
      </w:pPr>
    </w:p>
    <w:p w:rsidR="00422A52" w:rsidRPr="00FF3FBD" w:rsidRDefault="00422A52" w:rsidP="00422A52">
      <w:pPr>
        <w:widowControl/>
        <w:tabs>
          <w:tab w:val="left" w:pos="4140"/>
        </w:tabs>
        <w:wordWrap/>
        <w:autoSpaceDE/>
        <w:autoSpaceDN/>
        <w:spacing w:after="0"/>
        <w:jc w:val="left"/>
        <w:rPr>
          <w:rFonts w:ascii="Arial" w:eastAsia="맑은 고딕" w:hAnsi="Arial" w:cs="Arial"/>
          <w:kern w:val="0"/>
          <w:sz w:val="22"/>
        </w:rPr>
      </w:pPr>
      <w:r w:rsidRPr="00FF3FBD">
        <w:rPr>
          <w:rFonts w:ascii="Arial" w:eastAsia="맑은 고딕" w:hAnsi="Arial" w:cs="Arial"/>
          <w:b/>
          <w:kern w:val="0"/>
          <w:sz w:val="22"/>
        </w:rPr>
        <w:t xml:space="preserve">About Kia Motors Corporation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Kia Motors (www.kia.com) is a maker of world-class quality vehicles for the young-at-heart. Founded in 1944, Kia today sells around 3 million vehicles a year in 190 countries, with more than 52,000 employees worldwide, annual revenues of over US$49 billion and manufacturing facilities in five countries. Kia is the major sponsor of the Australian Open, official automotive partner of FIFA, official partner of the UEFA Europa League, and main partner of League of Legends European Championship 2019. The company's brand slogan – "The Power to Surprise" – represents Kia’s global commitment to surprise the world with exciting, inspiring experiences that go beyond expectations.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 </w:t>
      </w:r>
    </w:p>
    <w:p w:rsidR="00CD33B7" w:rsidRPr="00960CC4" w:rsidRDefault="00422A52" w:rsidP="00960CC4">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Visit the Kia Motors Global Media Center for more information: </w:t>
      </w:r>
      <w:hyperlink r:id="rId9" w:history="1">
        <w:r w:rsidRPr="00FF3FBD">
          <w:rPr>
            <w:rStyle w:val="a8"/>
            <w:rFonts w:ascii="Arial" w:eastAsia="맑은 고딕" w:hAnsi="Arial" w:cs="Arial"/>
            <w:i/>
            <w:kern w:val="0"/>
            <w:sz w:val="22"/>
          </w:rPr>
          <w:t>www.kianewscenter.com</w:t>
        </w:r>
      </w:hyperlink>
      <w:r w:rsidRPr="00FF3FBD">
        <w:rPr>
          <w:rFonts w:ascii="Arial" w:eastAsia="맑은 고딕" w:hAnsi="Arial" w:cs="Arial"/>
          <w:i/>
          <w:kern w:val="0"/>
          <w:sz w:val="22"/>
        </w:rPr>
        <w:t xml:space="preserve"> </w:t>
      </w:r>
    </w:p>
    <w:sectPr w:rsidR="00CD33B7" w:rsidRPr="00960CC4"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3" w:rsidRDefault="00F833B3">
      <w:pPr>
        <w:spacing w:after="0" w:line="240" w:lineRule="auto"/>
      </w:pPr>
      <w:r>
        <w:separator/>
      </w:r>
    </w:p>
  </w:endnote>
  <w:endnote w:type="continuationSeparator" w:id="0">
    <w:p w:rsidR="00F833B3" w:rsidRDefault="00F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3" w:rsidRDefault="00F833B3">
      <w:pPr>
        <w:spacing w:after="0" w:line="240" w:lineRule="auto"/>
      </w:pPr>
      <w:r>
        <w:separator/>
      </w:r>
    </w:p>
  </w:footnote>
  <w:footnote w:type="continuationSeparator" w:id="0">
    <w:p w:rsidR="00F833B3" w:rsidRDefault="00F8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15180"/>
    <w:rsid w:val="00026AEF"/>
    <w:rsid w:val="00033048"/>
    <w:rsid w:val="00067AAE"/>
    <w:rsid w:val="00093850"/>
    <w:rsid w:val="000B0A96"/>
    <w:rsid w:val="000B0C20"/>
    <w:rsid w:val="000B143B"/>
    <w:rsid w:val="000B162A"/>
    <w:rsid w:val="000C5321"/>
    <w:rsid w:val="000E01E8"/>
    <w:rsid w:val="000E0E56"/>
    <w:rsid w:val="000E43E8"/>
    <w:rsid w:val="000E6CD8"/>
    <w:rsid w:val="000F2F3F"/>
    <w:rsid w:val="000F7C74"/>
    <w:rsid w:val="00101884"/>
    <w:rsid w:val="00103DEB"/>
    <w:rsid w:val="001071B6"/>
    <w:rsid w:val="001113D5"/>
    <w:rsid w:val="00122431"/>
    <w:rsid w:val="001326AD"/>
    <w:rsid w:val="00140FA9"/>
    <w:rsid w:val="00162265"/>
    <w:rsid w:val="00163BB8"/>
    <w:rsid w:val="001662EE"/>
    <w:rsid w:val="001735DD"/>
    <w:rsid w:val="00190F3D"/>
    <w:rsid w:val="00196845"/>
    <w:rsid w:val="001A0831"/>
    <w:rsid w:val="001A101C"/>
    <w:rsid w:val="001A5447"/>
    <w:rsid w:val="001C068C"/>
    <w:rsid w:val="001D70E8"/>
    <w:rsid w:val="001E3013"/>
    <w:rsid w:val="001F513A"/>
    <w:rsid w:val="002000B5"/>
    <w:rsid w:val="00206250"/>
    <w:rsid w:val="00213855"/>
    <w:rsid w:val="0022063F"/>
    <w:rsid w:val="002221FC"/>
    <w:rsid w:val="00224877"/>
    <w:rsid w:val="00244D41"/>
    <w:rsid w:val="00250B17"/>
    <w:rsid w:val="00251A50"/>
    <w:rsid w:val="002639CD"/>
    <w:rsid w:val="00267E71"/>
    <w:rsid w:val="00270D76"/>
    <w:rsid w:val="0027130C"/>
    <w:rsid w:val="00277766"/>
    <w:rsid w:val="00286F09"/>
    <w:rsid w:val="00287B09"/>
    <w:rsid w:val="0029132F"/>
    <w:rsid w:val="002A0DBB"/>
    <w:rsid w:val="002A5423"/>
    <w:rsid w:val="002A73B2"/>
    <w:rsid w:val="002B37C7"/>
    <w:rsid w:val="002B7F23"/>
    <w:rsid w:val="002C20D5"/>
    <w:rsid w:val="002D3E2E"/>
    <w:rsid w:val="002E25CC"/>
    <w:rsid w:val="002E4CBD"/>
    <w:rsid w:val="002E5797"/>
    <w:rsid w:val="002F5E63"/>
    <w:rsid w:val="002F5F88"/>
    <w:rsid w:val="002F6C75"/>
    <w:rsid w:val="002F7024"/>
    <w:rsid w:val="00300E70"/>
    <w:rsid w:val="00301430"/>
    <w:rsid w:val="00302E43"/>
    <w:rsid w:val="003057A8"/>
    <w:rsid w:val="00307A5A"/>
    <w:rsid w:val="00311F97"/>
    <w:rsid w:val="00312B92"/>
    <w:rsid w:val="00317643"/>
    <w:rsid w:val="003220E1"/>
    <w:rsid w:val="003336F7"/>
    <w:rsid w:val="00333760"/>
    <w:rsid w:val="00334CB0"/>
    <w:rsid w:val="00336E90"/>
    <w:rsid w:val="00341D1E"/>
    <w:rsid w:val="00341F6F"/>
    <w:rsid w:val="003432BA"/>
    <w:rsid w:val="0034564D"/>
    <w:rsid w:val="003523E5"/>
    <w:rsid w:val="00355004"/>
    <w:rsid w:val="003608C4"/>
    <w:rsid w:val="00364E92"/>
    <w:rsid w:val="0036543F"/>
    <w:rsid w:val="003662C4"/>
    <w:rsid w:val="0036714B"/>
    <w:rsid w:val="003707D6"/>
    <w:rsid w:val="003725FC"/>
    <w:rsid w:val="00380C96"/>
    <w:rsid w:val="0038628C"/>
    <w:rsid w:val="003875CA"/>
    <w:rsid w:val="003908FD"/>
    <w:rsid w:val="0039119F"/>
    <w:rsid w:val="003A11E4"/>
    <w:rsid w:val="003A1C59"/>
    <w:rsid w:val="003A2402"/>
    <w:rsid w:val="003A5D55"/>
    <w:rsid w:val="003C08B9"/>
    <w:rsid w:val="003C2E98"/>
    <w:rsid w:val="003C30DF"/>
    <w:rsid w:val="003D2410"/>
    <w:rsid w:val="003E0BF5"/>
    <w:rsid w:val="003E6D85"/>
    <w:rsid w:val="003F058F"/>
    <w:rsid w:val="003F2E21"/>
    <w:rsid w:val="003F4022"/>
    <w:rsid w:val="003F4526"/>
    <w:rsid w:val="003F5754"/>
    <w:rsid w:val="004118E5"/>
    <w:rsid w:val="00420725"/>
    <w:rsid w:val="00422A52"/>
    <w:rsid w:val="00430D88"/>
    <w:rsid w:val="0043381E"/>
    <w:rsid w:val="00442683"/>
    <w:rsid w:val="00444B59"/>
    <w:rsid w:val="004454C3"/>
    <w:rsid w:val="0045245A"/>
    <w:rsid w:val="004566B1"/>
    <w:rsid w:val="00461819"/>
    <w:rsid w:val="00464C4F"/>
    <w:rsid w:val="00471669"/>
    <w:rsid w:val="004716C4"/>
    <w:rsid w:val="00481170"/>
    <w:rsid w:val="00483E0C"/>
    <w:rsid w:val="00491D1C"/>
    <w:rsid w:val="00493AE2"/>
    <w:rsid w:val="00495BB4"/>
    <w:rsid w:val="004B2B9F"/>
    <w:rsid w:val="004C3E59"/>
    <w:rsid w:val="004D21A2"/>
    <w:rsid w:val="004D6C3D"/>
    <w:rsid w:val="004D7A57"/>
    <w:rsid w:val="004E6138"/>
    <w:rsid w:val="00502EB7"/>
    <w:rsid w:val="00506004"/>
    <w:rsid w:val="00516E4B"/>
    <w:rsid w:val="00525F30"/>
    <w:rsid w:val="00537869"/>
    <w:rsid w:val="00537C78"/>
    <w:rsid w:val="005415AB"/>
    <w:rsid w:val="0054792E"/>
    <w:rsid w:val="00550D1C"/>
    <w:rsid w:val="00553B9D"/>
    <w:rsid w:val="00555310"/>
    <w:rsid w:val="00560346"/>
    <w:rsid w:val="00560407"/>
    <w:rsid w:val="00560497"/>
    <w:rsid w:val="00571B62"/>
    <w:rsid w:val="00572F79"/>
    <w:rsid w:val="005833E2"/>
    <w:rsid w:val="00590CAC"/>
    <w:rsid w:val="005945AD"/>
    <w:rsid w:val="00594FAF"/>
    <w:rsid w:val="00597686"/>
    <w:rsid w:val="005A6023"/>
    <w:rsid w:val="005A7F68"/>
    <w:rsid w:val="005C08B1"/>
    <w:rsid w:val="005C43BE"/>
    <w:rsid w:val="005C711D"/>
    <w:rsid w:val="005D6A92"/>
    <w:rsid w:val="005E0D01"/>
    <w:rsid w:val="005E12EC"/>
    <w:rsid w:val="005E2AF2"/>
    <w:rsid w:val="005E33E8"/>
    <w:rsid w:val="005E4A6D"/>
    <w:rsid w:val="005F60C7"/>
    <w:rsid w:val="0060003D"/>
    <w:rsid w:val="00614A25"/>
    <w:rsid w:val="006151D8"/>
    <w:rsid w:val="00615349"/>
    <w:rsid w:val="00631E49"/>
    <w:rsid w:val="0063268E"/>
    <w:rsid w:val="00633358"/>
    <w:rsid w:val="006343C9"/>
    <w:rsid w:val="00642783"/>
    <w:rsid w:val="0064470E"/>
    <w:rsid w:val="0064670E"/>
    <w:rsid w:val="00660710"/>
    <w:rsid w:val="00660832"/>
    <w:rsid w:val="0066581E"/>
    <w:rsid w:val="00667C4D"/>
    <w:rsid w:val="00675741"/>
    <w:rsid w:val="00676850"/>
    <w:rsid w:val="00677404"/>
    <w:rsid w:val="00677DDA"/>
    <w:rsid w:val="00682719"/>
    <w:rsid w:val="00686395"/>
    <w:rsid w:val="006903F1"/>
    <w:rsid w:val="006914A0"/>
    <w:rsid w:val="006938D3"/>
    <w:rsid w:val="006A10C9"/>
    <w:rsid w:val="006A389D"/>
    <w:rsid w:val="006A4B18"/>
    <w:rsid w:val="006A6D33"/>
    <w:rsid w:val="006B0861"/>
    <w:rsid w:val="006B43E6"/>
    <w:rsid w:val="006C084C"/>
    <w:rsid w:val="006C1714"/>
    <w:rsid w:val="006C2685"/>
    <w:rsid w:val="006D2EE6"/>
    <w:rsid w:val="006D3B81"/>
    <w:rsid w:val="006E5A24"/>
    <w:rsid w:val="006E7E9B"/>
    <w:rsid w:val="006F464D"/>
    <w:rsid w:val="006F5B07"/>
    <w:rsid w:val="007007D4"/>
    <w:rsid w:val="00701687"/>
    <w:rsid w:val="00703CE1"/>
    <w:rsid w:val="007137DA"/>
    <w:rsid w:val="00713D3D"/>
    <w:rsid w:val="007155EE"/>
    <w:rsid w:val="00721426"/>
    <w:rsid w:val="007218C2"/>
    <w:rsid w:val="00723675"/>
    <w:rsid w:val="00736996"/>
    <w:rsid w:val="007408F0"/>
    <w:rsid w:val="0075602D"/>
    <w:rsid w:val="00760CBB"/>
    <w:rsid w:val="00763F30"/>
    <w:rsid w:val="00764B25"/>
    <w:rsid w:val="00770E0D"/>
    <w:rsid w:val="00771160"/>
    <w:rsid w:val="00772488"/>
    <w:rsid w:val="0077768E"/>
    <w:rsid w:val="00777868"/>
    <w:rsid w:val="0078034B"/>
    <w:rsid w:val="007811A7"/>
    <w:rsid w:val="007904BB"/>
    <w:rsid w:val="00792EE5"/>
    <w:rsid w:val="00794932"/>
    <w:rsid w:val="007B7924"/>
    <w:rsid w:val="007C2AC4"/>
    <w:rsid w:val="007D6B3C"/>
    <w:rsid w:val="007D7FDE"/>
    <w:rsid w:val="007E7213"/>
    <w:rsid w:val="007E7AA4"/>
    <w:rsid w:val="008027FF"/>
    <w:rsid w:val="0081606C"/>
    <w:rsid w:val="00816A38"/>
    <w:rsid w:val="00817096"/>
    <w:rsid w:val="00817C07"/>
    <w:rsid w:val="00833211"/>
    <w:rsid w:val="00834E52"/>
    <w:rsid w:val="008416E7"/>
    <w:rsid w:val="008430F7"/>
    <w:rsid w:val="0084610E"/>
    <w:rsid w:val="00855B79"/>
    <w:rsid w:val="00860956"/>
    <w:rsid w:val="0086293F"/>
    <w:rsid w:val="008649FD"/>
    <w:rsid w:val="008668FE"/>
    <w:rsid w:val="00877AFF"/>
    <w:rsid w:val="00880CF1"/>
    <w:rsid w:val="00883CC2"/>
    <w:rsid w:val="00884B52"/>
    <w:rsid w:val="00884CE7"/>
    <w:rsid w:val="00886991"/>
    <w:rsid w:val="0089236C"/>
    <w:rsid w:val="00894EBD"/>
    <w:rsid w:val="00897BD2"/>
    <w:rsid w:val="008A3CB2"/>
    <w:rsid w:val="008B628D"/>
    <w:rsid w:val="008D388C"/>
    <w:rsid w:val="008E06F5"/>
    <w:rsid w:val="008E3976"/>
    <w:rsid w:val="008E6E8A"/>
    <w:rsid w:val="008E7630"/>
    <w:rsid w:val="008F16B0"/>
    <w:rsid w:val="008F1EC3"/>
    <w:rsid w:val="008F28C0"/>
    <w:rsid w:val="008F5636"/>
    <w:rsid w:val="008F58AF"/>
    <w:rsid w:val="00905D80"/>
    <w:rsid w:val="00913B0D"/>
    <w:rsid w:val="00930F1C"/>
    <w:rsid w:val="00936164"/>
    <w:rsid w:val="009361D9"/>
    <w:rsid w:val="00941F80"/>
    <w:rsid w:val="0094229B"/>
    <w:rsid w:val="00946B60"/>
    <w:rsid w:val="0096012A"/>
    <w:rsid w:val="00960CC4"/>
    <w:rsid w:val="00980C5F"/>
    <w:rsid w:val="009922E0"/>
    <w:rsid w:val="00996BF4"/>
    <w:rsid w:val="009A3AB2"/>
    <w:rsid w:val="009C2600"/>
    <w:rsid w:val="009C3D44"/>
    <w:rsid w:val="009D2BD9"/>
    <w:rsid w:val="009D3601"/>
    <w:rsid w:val="009D7D93"/>
    <w:rsid w:val="009E0308"/>
    <w:rsid w:val="009E34D9"/>
    <w:rsid w:val="009F0806"/>
    <w:rsid w:val="009F5480"/>
    <w:rsid w:val="00A0590E"/>
    <w:rsid w:val="00A05BD7"/>
    <w:rsid w:val="00A17930"/>
    <w:rsid w:val="00A248BA"/>
    <w:rsid w:val="00A27442"/>
    <w:rsid w:val="00A27BEB"/>
    <w:rsid w:val="00A343D2"/>
    <w:rsid w:val="00A36C9F"/>
    <w:rsid w:val="00A44AF6"/>
    <w:rsid w:val="00A46061"/>
    <w:rsid w:val="00A55736"/>
    <w:rsid w:val="00A623BB"/>
    <w:rsid w:val="00A62B53"/>
    <w:rsid w:val="00A85140"/>
    <w:rsid w:val="00A8523A"/>
    <w:rsid w:val="00A97712"/>
    <w:rsid w:val="00AB3D34"/>
    <w:rsid w:val="00AD6E6D"/>
    <w:rsid w:val="00AE3DA8"/>
    <w:rsid w:val="00AE48D8"/>
    <w:rsid w:val="00AF6C7B"/>
    <w:rsid w:val="00B000D5"/>
    <w:rsid w:val="00B12F99"/>
    <w:rsid w:val="00B22B3D"/>
    <w:rsid w:val="00B416E7"/>
    <w:rsid w:val="00B515BE"/>
    <w:rsid w:val="00B51BAC"/>
    <w:rsid w:val="00B769C2"/>
    <w:rsid w:val="00B76A65"/>
    <w:rsid w:val="00B85363"/>
    <w:rsid w:val="00B94C53"/>
    <w:rsid w:val="00B974A7"/>
    <w:rsid w:val="00BA46DF"/>
    <w:rsid w:val="00BB1B2B"/>
    <w:rsid w:val="00BC1F73"/>
    <w:rsid w:val="00BD237F"/>
    <w:rsid w:val="00BD2D2F"/>
    <w:rsid w:val="00BD7C1B"/>
    <w:rsid w:val="00BE0D2E"/>
    <w:rsid w:val="00BE3FE4"/>
    <w:rsid w:val="00BF7335"/>
    <w:rsid w:val="00C0032F"/>
    <w:rsid w:val="00C0573A"/>
    <w:rsid w:val="00C068F4"/>
    <w:rsid w:val="00C17F92"/>
    <w:rsid w:val="00C40512"/>
    <w:rsid w:val="00C427CF"/>
    <w:rsid w:val="00C4379B"/>
    <w:rsid w:val="00C566AB"/>
    <w:rsid w:val="00C6083B"/>
    <w:rsid w:val="00C63884"/>
    <w:rsid w:val="00C6474E"/>
    <w:rsid w:val="00C653F5"/>
    <w:rsid w:val="00C82176"/>
    <w:rsid w:val="00C926F4"/>
    <w:rsid w:val="00C93E5D"/>
    <w:rsid w:val="00C946C8"/>
    <w:rsid w:val="00C949AA"/>
    <w:rsid w:val="00C9718F"/>
    <w:rsid w:val="00CA1037"/>
    <w:rsid w:val="00CA66DC"/>
    <w:rsid w:val="00CC199F"/>
    <w:rsid w:val="00CC4308"/>
    <w:rsid w:val="00CC4A81"/>
    <w:rsid w:val="00CD33B7"/>
    <w:rsid w:val="00CE2840"/>
    <w:rsid w:val="00CE3CD1"/>
    <w:rsid w:val="00CE7469"/>
    <w:rsid w:val="00CF0424"/>
    <w:rsid w:val="00D029BC"/>
    <w:rsid w:val="00D06F99"/>
    <w:rsid w:val="00D17BE6"/>
    <w:rsid w:val="00D206B5"/>
    <w:rsid w:val="00D21483"/>
    <w:rsid w:val="00D2167F"/>
    <w:rsid w:val="00D22C2E"/>
    <w:rsid w:val="00D22F26"/>
    <w:rsid w:val="00D237F7"/>
    <w:rsid w:val="00D245EF"/>
    <w:rsid w:val="00D34C31"/>
    <w:rsid w:val="00D37B97"/>
    <w:rsid w:val="00D46EDC"/>
    <w:rsid w:val="00D51163"/>
    <w:rsid w:val="00D60C4D"/>
    <w:rsid w:val="00D669BD"/>
    <w:rsid w:val="00D71A7A"/>
    <w:rsid w:val="00D74586"/>
    <w:rsid w:val="00D7789D"/>
    <w:rsid w:val="00D84640"/>
    <w:rsid w:val="00D954E6"/>
    <w:rsid w:val="00DA0BF1"/>
    <w:rsid w:val="00DA7C48"/>
    <w:rsid w:val="00DB11AD"/>
    <w:rsid w:val="00DB3EA0"/>
    <w:rsid w:val="00DB7EEB"/>
    <w:rsid w:val="00DC2646"/>
    <w:rsid w:val="00DC2692"/>
    <w:rsid w:val="00DD0691"/>
    <w:rsid w:val="00DD53BD"/>
    <w:rsid w:val="00DD6411"/>
    <w:rsid w:val="00DD6BB7"/>
    <w:rsid w:val="00DE3507"/>
    <w:rsid w:val="00DE4D3D"/>
    <w:rsid w:val="00DE5BCE"/>
    <w:rsid w:val="00DF0DF6"/>
    <w:rsid w:val="00DF36AF"/>
    <w:rsid w:val="00E05517"/>
    <w:rsid w:val="00E248B6"/>
    <w:rsid w:val="00E26CA2"/>
    <w:rsid w:val="00E30063"/>
    <w:rsid w:val="00E33010"/>
    <w:rsid w:val="00E4522C"/>
    <w:rsid w:val="00E52669"/>
    <w:rsid w:val="00E5326F"/>
    <w:rsid w:val="00E60615"/>
    <w:rsid w:val="00E65668"/>
    <w:rsid w:val="00EB5267"/>
    <w:rsid w:val="00EC7495"/>
    <w:rsid w:val="00ED06B4"/>
    <w:rsid w:val="00ED090B"/>
    <w:rsid w:val="00ED2AAC"/>
    <w:rsid w:val="00EE010A"/>
    <w:rsid w:val="00EF393A"/>
    <w:rsid w:val="00F016A7"/>
    <w:rsid w:val="00F1064E"/>
    <w:rsid w:val="00F110F3"/>
    <w:rsid w:val="00F22801"/>
    <w:rsid w:val="00F4657D"/>
    <w:rsid w:val="00F46CC4"/>
    <w:rsid w:val="00F5332E"/>
    <w:rsid w:val="00F56C8E"/>
    <w:rsid w:val="00F83338"/>
    <w:rsid w:val="00F833B3"/>
    <w:rsid w:val="00F9153A"/>
    <w:rsid w:val="00F979FC"/>
    <w:rsid w:val="00FB03FC"/>
    <w:rsid w:val="00FB5E2E"/>
    <w:rsid w:val="00FC69E5"/>
    <w:rsid w:val="00FD11F8"/>
    <w:rsid w:val="00FD5D09"/>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383</Words>
  <Characters>2184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전희경</cp:lastModifiedBy>
  <cp:revision>11</cp:revision>
  <cp:lastPrinted>2019-05-02T06:05:00Z</cp:lastPrinted>
  <dcterms:created xsi:type="dcterms:W3CDTF">2019-04-29T00:42:00Z</dcterms:created>
  <dcterms:modified xsi:type="dcterms:W3CDTF">2019-05-02T06:45:00Z</dcterms:modified>
</cp:coreProperties>
</file>