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54" w:rsidRPr="00CD21A6" w:rsidRDefault="00F97454" w:rsidP="00F97454">
      <w:pPr>
        <w:jc w:val="center"/>
        <w:outlineLvl w:val="0"/>
        <w:rPr>
          <w:rFonts w:ascii="Arial" w:hAnsi="Arial" w:cs="Arial"/>
          <w:sz w:val="20"/>
          <w:szCs w:val="20"/>
        </w:rPr>
      </w:pPr>
      <w:r w:rsidRPr="00CD21A6">
        <w:rPr>
          <w:noProof/>
        </w:rPr>
        <w:drawing>
          <wp:inline distT="0" distB="0" distL="0" distR="0" wp14:anchorId="05B7C613" wp14:editId="763681B8">
            <wp:extent cx="2034540" cy="875624"/>
            <wp:effectExtent l="0" t="0" r="3810" b="1270"/>
            <wp:docPr id="4" name="Picture 4" descr="wynn_sign_lv_m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nn_sign_lv_med 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9114" cy="886200"/>
                    </a:xfrm>
                    <a:prstGeom prst="rect">
                      <a:avLst/>
                    </a:prstGeom>
                    <a:noFill/>
                  </pic:spPr>
                </pic:pic>
              </a:graphicData>
            </a:graphic>
          </wp:inline>
        </w:drawing>
      </w:r>
      <w:r w:rsidR="007D20D0">
        <w:rPr>
          <w:noProof/>
          <w:sz w:val="32"/>
        </w:rPr>
        <w:t xml:space="preserve">     </w:t>
      </w:r>
      <w:r w:rsidR="007D20D0" w:rsidRPr="007D20D0">
        <w:rPr>
          <w:noProof/>
          <w:sz w:val="32"/>
        </w:rPr>
        <w:drawing>
          <wp:inline distT="0" distB="0" distL="0" distR="0" wp14:anchorId="2422762F" wp14:editId="3E1B2BF1">
            <wp:extent cx="1466850" cy="714375"/>
            <wp:effectExtent l="0" t="0" r="0" b="9525"/>
            <wp:docPr id="2" name="Picture 2" descr="O:\Marketing\Tiffany\z Logos\AEG PRESENTS\AEGPRESENTS_LOGO.jpg"/>
            <wp:cNvGraphicFramePr/>
            <a:graphic xmlns:a="http://schemas.openxmlformats.org/drawingml/2006/main">
              <a:graphicData uri="http://schemas.openxmlformats.org/drawingml/2006/picture">
                <pic:pic xmlns:pic="http://schemas.openxmlformats.org/drawingml/2006/picture">
                  <pic:nvPicPr>
                    <pic:cNvPr id="2" name="Picture 2" descr="O:\Marketing\Tiffany\z Logos\AEG PRESENTS\AEGPRESENTS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714375"/>
                    </a:xfrm>
                    <a:prstGeom prst="rect">
                      <a:avLst/>
                    </a:prstGeom>
                    <a:noFill/>
                    <a:ln>
                      <a:noFill/>
                    </a:ln>
                  </pic:spPr>
                </pic:pic>
              </a:graphicData>
            </a:graphic>
          </wp:inline>
        </w:drawing>
      </w:r>
    </w:p>
    <w:p w:rsidR="00F97454" w:rsidRPr="00CD21A6" w:rsidRDefault="00F97454" w:rsidP="00F97454">
      <w:pPr>
        <w:pStyle w:val="FreeForm"/>
        <w:rPr>
          <w:rFonts w:asciiTheme="minorHAnsi" w:hAnsiTheme="minorHAnsi" w:cstheme="minorHAnsi"/>
          <w:b/>
          <w:color w:val="auto"/>
          <w:szCs w:val="24"/>
        </w:rPr>
      </w:pPr>
    </w:p>
    <w:p w:rsidR="00BD1AF5" w:rsidRDefault="00BD1AF5" w:rsidP="00CD21A6">
      <w:pPr>
        <w:pStyle w:val="FreeForm"/>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Back By Overwhelming Demand, The Moody Blues Set to Return </w:t>
      </w:r>
    </w:p>
    <w:p w:rsidR="00BD1AF5" w:rsidRDefault="00BD1AF5" w:rsidP="00BD1AF5">
      <w:pPr>
        <w:pStyle w:val="FreeForm"/>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to Wynn Las Vegas </w:t>
      </w:r>
      <w:r w:rsidR="00F30896">
        <w:rPr>
          <w:rFonts w:asciiTheme="minorHAnsi" w:hAnsiTheme="minorHAnsi" w:cstheme="minorHAnsi"/>
          <w:b/>
          <w:color w:val="auto"/>
          <w:sz w:val="28"/>
          <w:szCs w:val="28"/>
        </w:rPr>
        <w:t>for</w:t>
      </w:r>
      <w:r>
        <w:rPr>
          <w:rFonts w:asciiTheme="minorHAnsi" w:hAnsiTheme="minorHAnsi" w:cstheme="minorHAnsi"/>
          <w:b/>
          <w:color w:val="auto"/>
          <w:sz w:val="28"/>
          <w:szCs w:val="28"/>
        </w:rPr>
        <w:t xml:space="preserve"> Extended Run of Historic Tour in Fall 2018</w:t>
      </w:r>
    </w:p>
    <w:p w:rsidR="000E0F07" w:rsidRPr="000E0F07" w:rsidRDefault="000E0F07" w:rsidP="00CD21A6">
      <w:pPr>
        <w:pStyle w:val="FreeForm"/>
        <w:jc w:val="center"/>
        <w:rPr>
          <w:rFonts w:asciiTheme="minorHAnsi" w:hAnsiTheme="minorHAnsi" w:cstheme="minorHAnsi"/>
          <w:i/>
          <w:color w:val="auto"/>
          <w:sz w:val="28"/>
          <w:szCs w:val="28"/>
        </w:rPr>
      </w:pPr>
      <w:r>
        <w:rPr>
          <w:rFonts w:asciiTheme="minorHAnsi" w:hAnsiTheme="minorHAnsi" w:cstheme="minorHAnsi"/>
          <w:i/>
          <w:color w:val="auto"/>
          <w:sz w:val="28"/>
          <w:szCs w:val="28"/>
        </w:rPr>
        <w:t xml:space="preserve">Tickets </w:t>
      </w:r>
      <w:proofErr w:type="gramStart"/>
      <w:r>
        <w:rPr>
          <w:rFonts w:asciiTheme="minorHAnsi" w:hAnsiTheme="minorHAnsi" w:cstheme="minorHAnsi"/>
          <w:i/>
          <w:color w:val="auto"/>
          <w:sz w:val="28"/>
          <w:szCs w:val="28"/>
        </w:rPr>
        <w:t>On</w:t>
      </w:r>
      <w:proofErr w:type="gramEnd"/>
      <w:r>
        <w:rPr>
          <w:rFonts w:asciiTheme="minorHAnsi" w:hAnsiTheme="minorHAnsi" w:cstheme="minorHAnsi"/>
          <w:i/>
          <w:color w:val="auto"/>
          <w:sz w:val="28"/>
          <w:szCs w:val="28"/>
        </w:rPr>
        <w:t xml:space="preserve"> Sale Friday, March </w:t>
      </w:r>
      <w:r w:rsidR="00952F0C">
        <w:rPr>
          <w:rFonts w:asciiTheme="minorHAnsi" w:hAnsiTheme="minorHAnsi" w:cstheme="minorHAnsi"/>
          <w:i/>
          <w:color w:val="auto"/>
          <w:sz w:val="28"/>
          <w:szCs w:val="28"/>
        </w:rPr>
        <w:t>16</w:t>
      </w:r>
      <w:r>
        <w:rPr>
          <w:rFonts w:asciiTheme="minorHAnsi" w:hAnsiTheme="minorHAnsi" w:cstheme="minorHAnsi"/>
          <w:i/>
          <w:color w:val="auto"/>
          <w:sz w:val="28"/>
          <w:szCs w:val="28"/>
        </w:rPr>
        <w:t xml:space="preserve"> at 10 a.m.</w:t>
      </w:r>
    </w:p>
    <w:p w:rsidR="00F97454" w:rsidRPr="00E81CF2" w:rsidRDefault="00F97454" w:rsidP="00F97454">
      <w:pPr>
        <w:pStyle w:val="FreeForm"/>
        <w:rPr>
          <w:rFonts w:asciiTheme="minorHAnsi" w:hAnsiTheme="minorHAnsi" w:cstheme="minorHAnsi"/>
          <w:color w:val="auto"/>
          <w:szCs w:val="24"/>
        </w:rPr>
      </w:pPr>
    </w:p>
    <w:p w:rsidR="007D6A6F" w:rsidRPr="007D6A6F" w:rsidRDefault="00F97454" w:rsidP="00F97454">
      <w:pPr>
        <w:jc w:val="both"/>
        <w:rPr>
          <w:rFonts w:ascii="Calibri" w:hAnsi="Calibri" w:cstheme="minorHAnsi"/>
          <w:sz w:val="22"/>
          <w:szCs w:val="22"/>
        </w:rPr>
      </w:pPr>
      <w:r w:rsidRPr="003931ED">
        <w:rPr>
          <w:rFonts w:ascii="Calibri" w:hAnsi="Calibri" w:cstheme="minorHAnsi"/>
          <w:b/>
          <w:sz w:val="22"/>
          <w:szCs w:val="22"/>
        </w:rPr>
        <w:t xml:space="preserve">LAS </w:t>
      </w:r>
      <w:r w:rsidR="00981CBA">
        <w:rPr>
          <w:rFonts w:ascii="Calibri" w:hAnsi="Calibri" w:cstheme="minorHAnsi"/>
          <w:b/>
          <w:sz w:val="22"/>
          <w:szCs w:val="22"/>
        </w:rPr>
        <w:t xml:space="preserve">VEGAS </w:t>
      </w:r>
      <w:bookmarkStart w:id="0" w:name="_GoBack"/>
      <w:bookmarkEnd w:id="0"/>
      <w:r w:rsidRPr="003931ED">
        <w:rPr>
          <w:rFonts w:ascii="Calibri" w:hAnsi="Calibri" w:cstheme="minorHAnsi"/>
          <w:sz w:val="22"/>
          <w:szCs w:val="22"/>
        </w:rPr>
        <w:t xml:space="preserve">— </w:t>
      </w:r>
      <w:proofErr w:type="gramStart"/>
      <w:r w:rsidR="00E8198D">
        <w:rPr>
          <w:rFonts w:ascii="Calibri" w:hAnsi="Calibri" w:cstheme="minorHAnsi"/>
          <w:sz w:val="22"/>
          <w:szCs w:val="22"/>
        </w:rPr>
        <w:t>After</w:t>
      </w:r>
      <w:proofErr w:type="gramEnd"/>
      <w:r w:rsidR="00E8198D">
        <w:rPr>
          <w:rFonts w:ascii="Calibri" w:hAnsi="Calibri" w:cstheme="minorHAnsi"/>
          <w:sz w:val="22"/>
          <w:szCs w:val="22"/>
        </w:rPr>
        <w:t xml:space="preserve"> a</w:t>
      </w:r>
      <w:r w:rsidR="00F30896">
        <w:rPr>
          <w:rFonts w:ascii="Calibri" w:hAnsi="Calibri" w:cstheme="minorHAnsi"/>
          <w:sz w:val="22"/>
          <w:szCs w:val="22"/>
        </w:rPr>
        <w:t xml:space="preserve"> </w:t>
      </w:r>
      <w:r w:rsidR="000E0F07">
        <w:rPr>
          <w:rFonts w:ascii="Calibri" w:hAnsi="Calibri" w:cstheme="minorHAnsi"/>
          <w:sz w:val="22"/>
          <w:szCs w:val="22"/>
        </w:rPr>
        <w:t xml:space="preserve">sold-out, four-night </w:t>
      </w:r>
      <w:r w:rsidR="00BD1AF5">
        <w:rPr>
          <w:rFonts w:ascii="Calibri" w:hAnsi="Calibri" w:cstheme="minorHAnsi"/>
          <w:sz w:val="22"/>
          <w:szCs w:val="22"/>
        </w:rPr>
        <w:t xml:space="preserve">premiere </w:t>
      </w:r>
      <w:r w:rsidR="000E0F07">
        <w:rPr>
          <w:rFonts w:ascii="Calibri" w:hAnsi="Calibri" w:cstheme="minorHAnsi"/>
          <w:sz w:val="22"/>
          <w:szCs w:val="22"/>
        </w:rPr>
        <w:t xml:space="preserve">at Wynn Las Vegas this winter, The Moody Blues will make their return to the Encore Theater this fall. </w:t>
      </w:r>
      <w:r w:rsidR="007D6A6F">
        <w:rPr>
          <w:rFonts w:ascii="Calibri" w:hAnsi="Calibri" w:cstheme="minorHAnsi"/>
          <w:sz w:val="22"/>
          <w:szCs w:val="22"/>
        </w:rPr>
        <w:t xml:space="preserve">Fans can experience a special nine-night extended engagement of the critically acclaimed </w:t>
      </w:r>
      <w:r w:rsidR="007D6A6F">
        <w:rPr>
          <w:rFonts w:ascii="Calibri" w:hAnsi="Calibri" w:cstheme="minorHAnsi"/>
          <w:i/>
          <w:sz w:val="22"/>
          <w:szCs w:val="22"/>
        </w:rPr>
        <w:t>Days of Future Passed 50</w:t>
      </w:r>
      <w:r w:rsidR="007D6A6F" w:rsidRPr="007D6A6F">
        <w:rPr>
          <w:rFonts w:ascii="Calibri" w:hAnsi="Calibri" w:cstheme="minorHAnsi"/>
          <w:i/>
          <w:sz w:val="22"/>
          <w:szCs w:val="22"/>
          <w:vertAlign w:val="superscript"/>
        </w:rPr>
        <w:t>th</w:t>
      </w:r>
      <w:r w:rsidR="007D6A6F">
        <w:rPr>
          <w:rFonts w:ascii="Calibri" w:hAnsi="Calibri" w:cstheme="minorHAnsi"/>
          <w:i/>
          <w:sz w:val="22"/>
          <w:szCs w:val="22"/>
        </w:rPr>
        <w:t xml:space="preserve"> Anniversary Tour </w:t>
      </w:r>
      <w:r w:rsidR="007D6A6F">
        <w:rPr>
          <w:rFonts w:ascii="Calibri" w:hAnsi="Calibri" w:cstheme="minorHAnsi"/>
          <w:sz w:val="22"/>
          <w:szCs w:val="22"/>
        </w:rPr>
        <w:t xml:space="preserve">throughout September and select dates in October. </w:t>
      </w:r>
    </w:p>
    <w:p w:rsidR="007D6A6F" w:rsidRDefault="007D6A6F" w:rsidP="00F97454">
      <w:pPr>
        <w:jc w:val="both"/>
        <w:rPr>
          <w:rFonts w:ascii="Calibri" w:hAnsi="Calibri" w:cstheme="minorHAnsi"/>
          <w:sz w:val="22"/>
          <w:szCs w:val="22"/>
        </w:rPr>
      </w:pPr>
    </w:p>
    <w:p w:rsidR="00745A54" w:rsidRPr="00745A54" w:rsidRDefault="004E7ABF" w:rsidP="00F97454">
      <w:pPr>
        <w:jc w:val="both"/>
        <w:rPr>
          <w:rFonts w:ascii="Calibri" w:hAnsi="Calibri" w:cstheme="minorHAnsi"/>
          <w:sz w:val="22"/>
          <w:szCs w:val="22"/>
        </w:rPr>
      </w:pPr>
      <w:r>
        <w:rPr>
          <w:rFonts w:ascii="Calibri" w:hAnsi="Calibri" w:cstheme="minorHAnsi"/>
          <w:sz w:val="22"/>
          <w:szCs w:val="22"/>
        </w:rPr>
        <w:t>Following</w:t>
      </w:r>
      <w:r w:rsidR="00F30896">
        <w:rPr>
          <w:rFonts w:ascii="Calibri" w:hAnsi="Calibri" w:cstheme="minorHAnsi"/>
          <w:sz w:val="22"/>
          <w:szCs w:val="22"/>
        </w:rPr>
        <w:t xml:space="preserve"> their</w:t>
      </w:r>
      <w:r>
        <w:rPr>
          <w:rFonts w:ascii="Calibri" w:hAnsi="Calibri" w:cstheme="minorHAnsi"/>
          <w:sz w:val="22"/>
          <w:szCs w:val="22"/>
        </w:rPr>
        <w:t xml:space="preserve"> </w:t>
      </w:r>
      <w:r w:rsidR="00F30896">
        <w:rPr>
          <w:rFonts w:ascii="Calibri" w:hAnsi="Calibri" w:cstheme="minorHAnsi"/>
          <w:sz w:val="22"/>
          <w:szCs w:val="22"/>
        </w:rPr>
        <w:t xml:space="preserve">induction into the Rock &amp; Roll Hall of Fame this April, Moody Blues members Justin Hayward, John Lodge and Graeme Edge will once again take the stage inside the intimate Encore Theater to present their musical masterpiece, </w:t>
      </w:r>
      <w:r w:rsidR="00F30896">
        <w:rPr>
          <w:rFonts w:ascii="Calibri" w:hAnsi="Calibri" w:cstheme="minorHAnsi"/>
          <w:i/>
          <w:sz w:val="22"/>
          <w:szCs w:val="22"/>
        </w:rPr>
        <w:t>Days of Future Passed</w:t>
      </w:r>
      <w:r w:rsidR="00F30896">
        <w:rPr>
          <w:rFonts w:ascii="Calibri" w:hAnsi="Calibri" w:cstheme="minorHAnsi"/>
          <w:sz w:val="22"/>
          <w:szCs w:val="22"/>
        </w:rPr>
        <w:t xml:space="preserve">, in full. </w:t>
      </w:r>
      <w:r w:rsidR="00745A54">
        <w:rPr>
          <w:rFonts w:ascii="Calibri" w:hAnsi="Calibri" w:cstheme="minorHAnsi"/>
          <w:sz w:val="22"/>
          <w:szCs w:val="22"/>
        </w:rPr>
        <w:t xml:space="preserve">Played in two parts, the historic tour includes a set of the band’s greatest rock anthems, followed by a performance of the bestselling album in its entirety. </w:t>
      </w:r>
    </w:p>
    <w:p w:rsidR="00F97454" w:rsidRPr="003931ED" w:rsidRDefault="00F97454" w:rsidP="00F97454">
      <w:pPr>
        <w:jc w:val="both"/>
        <w:rPr>
          <w:rFonts w:ascii="Calibri" w:hAnsi="Calibri" w:cstheme="minorHAnsi"/>
          <w:sz w:val="22"/>
          <w:szCs w:val="22"/>
        </w:rPr>
      </w:pPr>
    </w:p>
    <w:p w:rsidR="00F97454" w:rsidRPr="003931ED" w:rsidRDefault="00F97454" w:rsidP="00F97454">
      <w:pPr>
        <w:jc w:val="both"/>
        <w:rPr>
          <w:rFonts w:ascii="Calibri" w:hAnsi="Calibri" w:cstheme="minorHAnsi"/>
          <w:b/>
          <w:sz w:val="22"/>
          <w:szCs w:val="22"/>
          <w:u w:val="single"/>
        </w:rPr>
      </w:pPr>
      <w:r w:rsidRPr="003931ED">
        <w:rPr>
          <w:rFonts w:ascii="Calibri" w:hAnsi="Calibri" w:cstheme="minorHAnsi"/>
          <w:b/>
          <w:sz w:val="22"/>
          <w:szCs w:val="22"/>
          <w:u w:val="single"/>
        </w:rPr>
        <w:t>TICKET INFORMATION</w:t>
      </w:r>
    </w:p>
    <w:p w:rsidR="000E0F07" w:rsidRPr="000E0F07" w:rsidRDefault="00F97454" w:rsidP="00F97454">
      <w:pPr>
        <w:pStyle w:val="ListParagraph"/>
        <w:numPr>
          <w:ilvl w:val="0"/>
          <w:numId w:val="1"/>
        </w:numPr>
        <w:jc w:val="both"/>
        <w:rPr>
          <w:rFonts w:ascii="Calibri" w:hAnsi="Calibri" w:cstheme="minorHAnsi"/>
          <w:sz w:val="22"/>
          <w:szCs w:val="22"/>
        </w:rPr>
      </w:pPr>
      <w:r>
        <w:rPr>
          <w:rFonts w:ascii="Calibri" w:hAnsi="Calibri" w:cstheme="minorHAnsi"/>
          <w:b/>
          <w:sz w:val="22"/>
          <w:szCs w:val="22"/>
        </w:rPr>
        <w:t xml:space="preserve">Show Dates: </w:t>
      </w:r>
      <w:r w:rsidR="000E0F07">
        <w:rPr>
          <w:rFonts w:ascii="Calibri" w:hAnsi="Calibri" w:cstheme="minorHAnsi"/>
          <w:sz w:val="22"/>
          <w:szCs w:val="22"/>
        </w:rPr>
        <w:t xml:space="preserve">Sept. 19, 21-22, 26, 28-29 and Oct. 3, 5-6 </w:t>
      </w:r>
    </w:p>
    <w:p w:rsidR="00F97454" w:rsidRPr="00952F0C" w:rsidRDefault="00F97454" w:rsidP="00F97454">
      <w:pPr>
        <w:pStyle w:val="ListParagraph"/>
        <w:numPr>
          <w:ilvl w:val="0"/>
          <w:numId w:val="1"/>
        </w:numPr>
        <w:rPr>
          <w:rFonts w:ascii="Calibri" w:hAnsi="Calibri"/>
          <w:sz w:val="22"/>
          <w:szCs w:val="22"/>
        </w:rPr>
      </w:pPr>
      <w:r w:rsidRPr="00952F0C">
        <w:rPr>
          <w:rFonts w:ascii="Calibri" w:hAnsi="Calibri"/>
          <w:b/>
          <w:sz w:val="22"/>
          <w:szCs w:val="22"/>
        </w:rPr>
        <w:t>Public On-Sale:</w:t>
      </w:r>
      <w:r w:rsidRPr="00952F0C">
        <w:rPr>
          <w:rFonts w:ascii="Calibri" w:hAnsi="Calibri"/>
          <w:sz w:val="22"/>
          <w:szCs w:val="22"/>
        </w:rPr>
        <w:t xml:space="preserve"> Friday, </w:t>
      </w:r>
      <w:r w:rsidR="00745A54" w:rsidRPr="00952F0C">
        <w:rPr>
          <w:rFonts w:ascii="Calibri" w:hAnsi="Calibri"/>
          <w:sz w:val="22"/>
          <w:szCs w:val="22"/>
        </w:rPr>
        <w:t xml:space="preserve">March </w:t>
      </w:r>
      <w:r w:rsidR="00952F0C" w:rsidRPr="00952F0C">
        <w:rPr>
          <w:rFonts w:ascii="Calibri" w:hAnsi="Calibri"/>
          <w:sz w:val="22"/>
          <w:szCs w:val="22"/>
        </w:rPr>
        <w:t>16</w:t>
      </w:r>
      <w:r w:rsidRPr="00952F0C">
        <w:rPr>
          <w:rFonts w:ascii="Calibri" w:hAnsi="Calibri"/>
          <w:sz w:val="22"/>
          <w:szCs w:val="22"/>
        </w:rPr>
        <w:t xml:space="preserve"> at 10 a.m. PDT</w:t>
      </w:r>
    </w:p>
    <w:p w:rsidR="00F97454" w:rsidRPr="00952F0C" w:rsidRDefault="00F97454" w:rsidP="00F97454">
      <w:pPr>
        <w:pStyle w:val="ListParagraph"/>
        <w:numPr>
          <w:ilvl w:val="0"/>
          <w:numId w:val="1"/>
        </w:numPr>
        <w:rPr>
          <w:rFonts w:ascii="Calibri" w:hAnsi="Calibri"/>
          <w:sz w:val="22"/>
          <w:szCs w:val="22"/>
        </w:rPr>
      </w:pPr>
      <w:r w:rsidRPr="00952F0C">
        <w:rPr>
          <w:rFonts w:asciiTheme="minorHAnsi" w:hAnsiTheme="minorHAnsi" w:cstheme="minorHAnsi"/>
          <w:b/>
          <w:sz w:val="22"/>
          <w:szCs w:val="22"/>
        </w:rPr>
        <w:t>Price:</w:t>
      </w:r>
      <w:r w:rsidRPr="00952F0C">
        <w:rPr>
          <w:rFonts w:asciiTheme="minorHAnsi" w:hAnsiTheme="minorHAnsi" w:cstheme="minorHAnsi"/>
          <w:sz w:val="22"/>
          <w:szCs w:val="22"/>
        </w:rPr>
        <w:t xml:space="preserve"> </w:t>
      </w:r>
      <w:r w:rsidR="00BD1AF5" w:rsidRPr="00952F0C">
        <w:rPr>
          <w:rFonts w:asciiTheme="minorHAnsi" w:hAnsiTheme="minorHAnsi" w:cstheme="minorHAnsi"/>
          <w:sz w:val="22"/>
          <w:szCs w:val="22"/>
        </w:rPr>
        <w:t>$59.50 – $275 plus applicable fees</w:t>
      </w:r>
    </w:p>
    <w:p w:rsidR="00F97454" w:rsidRPr="003931ED" w:rsidRDefault="00F97454" w:rsidP="00F97454">
      <w:pPr>
        <w:pStyle w:val="ListParagraph"/>
        <w:numPr>
          <w:ilvl w:val="0"/>
          <w:numId w:val="1"/>
        </w:numPr>
        <w:rPr>
          <w:rFonts w:ascii="Calibri" w:hAnsi="Calibri"/>
          <w:sz w:val="22"/>
          <w:szCs w:val="22"/>
        </w:rPr>
      </w:pPr>
      <w:r w:rsidRPr="003931ED">
        <w:rPr>
          <w:rFonts w:asciiTheme="minorHAnsi" w:hAnsiTheme="minorHAnsi" w:cstheme="minorHAnsi"/>
          <w:b/>
          <w:sz w:val="22"/>
          <w:szCs w:val="22"/>
        </w:rPr>
        <w:t>Points Of Purchase:</w:t>
      </w:r>
      <w:r w:rsidRPr="003931ED">
        <w:rPr>
          <w:rFonts w:asciiTheme="minorHAnsi" w:hAnsiTheme="minorHAnsi" w:cstheme="minorHAnsi"/>
          <w:sz w:val="22"/>
          <w:szCs w:val="22"/>
        </w:rPr>
        <w:t xml:space="preserve"> Wynn Las Vegas Box Office (702-770-9966) or WynnLasVegas.com </w:t>
      </w:r>
    </w:p>
    <w:p w:rsidR="00112C23" w:rsidRDefault="00112C23" w:rsidP="00F97454">
      <w:pPr>
        <w:jc w:val="both"/>
        <w:rPr>
          <w:rFonts w:ascii="Calibri" w:hAnsi="Calibri" w:cstheme="minorHAnsi"/>
          <w:sz w:val="22"/>
          <w:szCs w:val="22"/>
        </w:rPr>
      </w:pPr>
    </w:p>
    <w:p w:rsidR="000E0F07" w:rsidRDefault="000E0F07" w:rsidP="000E0F07">
      <w:pPr>
        <w:jc w:val="both"/>
        <w:rPr>
          <w:rFonts w:ascii="Calibri" w:eastAsia="Arial Unicode MS" w:hAnsi="Calibri" w:cstheme="minorHAnsi"/>
          <w:b/>
          <w:bCs/>
          <w:sz w:val="20"/>
          <w:szCs w:val="20"/>
          <w:u w:val="single"/>
        </w:rPr>
      </w:pPr>
      <w:r>
        <w:rPr>
          <w:rFonts w:ascii="Calibri" w:hAnsi="Calibri" w:cstheme="minorHAnsi"/>
          <w:b/>
          <w:bCs/>
          <w:sz w:val="20"/>
          <w:szCs w:val="20"/>
          <w:u w:val="single"/>
        </w:rPr>
        <w:t xml:space="preserve">ABOUT WYNN LAS VEGAS </w:t>
      </w:r>
    </w:p>
    <w:p w:rsidR="000E0F07" w:rsidRDefault="000E0F07" w:rsidP="000E0F07">
      <w:pPr>
        <w:pStyle w:val="Body"/>
        <w:jc w:val="both"/>
        <w:rPr>
          <w:rFonts w:ascii="Calibri" w:eastAsiaTheme="minorEastAsia" w:hAnsi="Calibri" w:cstheme="minorHAnsi"/>
          <w:sz w:val="20"/>
          <w:szCs w:val="20"/>
          <w:bdr w:val="none" w:sz="0" w:space="0" w:color="auto" w:frame="1"/>
        </w:rPr>
      </w:pPr>
      <w:r>
        <w:rPr>
          <w:rFonts w:ascii="Calibri" w:eastAsiaTheme="minorEastAsia" w:hAnsi="Calibri" w:cstheme="minorHAnsi"/>
          <w:sz w:val="20"/>
          <w:szCs w:val="20"/>
          <w:bdr w:val="none" w:sz="0" w:space="0" w:color="auto" w:frame="1"/>
        </w:rPr>
        <w:t xml:space="preserve">Wynn Resorts is the recipient of more Forbes Travel Guide Five Star Awards than any other independent hotel company in the world. Wynn Las Vegas opened on April 28, 2005 and was once again named the best resort in Nevada on </w:t>
      </w:r>
      <w:r>
        <w:rPr>
          <w:rFonts w:ascii="Calibri" w:eastAsiaTheme="minorEastAsia" w:hAnsi="Calibri" w:cstheme="minorHAnsi"/>
          <w:i/>
          <w:iCs/>
          <w:sz w:val="20"/>
          <w:szCs w:val="20"/>
          <w:bdr w:val="none" w:sz="0" w:space="0" w:color="auto" w:frame="1"/>
        </w:rPr>
        <w:t xml:space="preserve">Condé Nast Traveler’s </w:t>
      </w:r>
      <w:r>
        <w:rPr>
          <w:rFonts w:ascii="Calibri" w:eastAsiaTheme="minorEastAsia" w:hAnsi="Calibri" w:cstheme="minorHAnsi"/>
          <w:iCs/>
          <w:sz w:val="20"/>
          <w:szCs w:val="20"/>
          <w:bdr w:val="none" w:sz="0" w:space="0" w:color="auto" w:frame="1"/>
        </w:rPr>
        <w:t>2018</w:t>
      </w:r>
      <w:r>
        <w:rPr>
          <w:rFonts w:ascii="Calibri" w:eastAsiaTheme="minorEastAsia" w:hAnsi="Calibri" w:cstheme="minorHAnsi"/>
          <w:sz w:val="20"/>
          <w:szCs w:val="20"/>
          <w:bdr w:val="none" w:sz="0" w:space="0" w:color="auto" w:frame="1"/>
        </w:rPr>
        <w:t xml:space="preserve"> “Gold List,” a title received for the tenth time. Wynn and Encore Las Vegas feature two luxury hotel towers with a total of 4,750 spacious hotel rooms, suites and villas, approximately 192,000 square feet of casino space, 21 dining experiences featuring signature chefs and 11 bars, two award-winning spas, approximately 290,000 square feet of meeting and convention space, approximately 103,000 square feet of retail space as well as three nightclubs, a beach club and recreation and leisure facilities. In addition to two luxury retail esplanades, a Strip-front expansion, Wynn Plaza, is currently under construction and is scheduled to be completed in 2018. For more information on Wynn and Encore Las Vegas, visit </w:t>
      </w:r>
      <w:hyperlink r:id="rId10" w:history="1">
        <w:r>
          <w:rPr>
            <w:rStyle w:val="Hyperlink"/>
            <w:rFonts w:ascii="Calibri" w:eastAsiaTheme="minorEastAsia" w:hAnsi="Calibri" w:cstheme="minorHAnsi"/>
            <w:sz w:val="20"/>
            <w:szCs w:val="20"/>
            <w:bdr w:val="none" w:sz="0" w:space="0" w:color="auto" w:frame="1"/>
          </w:rPr>
          <w:t>www.wynnpressroom.com</w:t>
        </w:r>
      </w:hyperlink>
      <w:r>
        <w:rPr>
          <w:rFonts w:ascii="Calibri" w:eastAsiaTheme="minorEastAsia" w:hAnsi="Calibri" w:cstheme="minorHAnsi"/>
          <w:sz w:val="20"/>
          <w:szCs w:val="20"/>
          <w:bdr w:val="none" w:sz="0" w:space="0" w:color="auto" w:frame="1"/>
        </w:rPr>
        <w:t xml:space="preserve">, follow on </w:t>
      </w:r>
      <w:hyperlink r:id="rId11" w:history="1">
        <w:r>
          <w:rPr>
            <w:rStyle w:val="Hyperlink"/>
            <w:rFonts w:ascii="Calibri" w:eastAsiaTheme="minorEastAsia" w:hAnsi="Calibri" w:cstheme="minorHAnsi"/>
            <w:sz w:val="20"/>
            <w:szCs w:val="20"/>
            <w:bdr w:val="none" w:sz="0" w:space="0" w:color="auto" w:frame="1"/>
          </w:rPr>
          <w:t>Twitter</w:t>
        </w:r>
      </w:hyperlink>
      <w:r>
        <w:rPr>
          <w:rFonts w:ascii="Calibri" w:eastAsiaTheme="minorEastAsia" w:hAnsi="Calibri" w:cstheme="minorHAnsi"/>
          <w:sz w:val="20"/>
          <w:szCs w:val="20"/>
          <w:bdr w:val="none" w:sz="0" w:space="0" w:color="auto" w:frame="1"/>
        </w:rPr>
        <w:t xml:space="preserve"> and </w:t>
      </w:r>
      <w:hyperlink r:id="rId12" w:history="1">
        <w:r>
          <w:rPr>
            <w:rStyle w:val="Hyperlink"/>
            <w:rFonts w:ascii="Calibri" w:eastAsiaTheme="minorEastAsia" w:hAnsi="Calibri" w:cstheme="minorHAnsi"/>
            <w:sz w:val="20"/>
            <w:szCs w:val="20"/>
            <w:bdr w:val="none" w:sz="0" w:space="0" w:color="auto" w:frame="1"/>
          </w:rPr>
          <w:t>Instagram</w:t>
        </w:r>
      </w:hyperlink>
      <w:r>
        <w:rPr>
          <w:rFonts w:ascii="Calibri" w:eastAsiaTheme="minorEastAsia" w:hAnsi="Calibri" w:cstheme="minorHAnsi"/>
          <w:sz w:val="20"/>
          <w:szCs w:val="20"/>
          <w:bdr w:val="none" w:sz="0" w:space="0" w:color="auto" w:frame="1"/>
        </w:rPr>
        <w:t xml:space="preserve"> at @WynnLasVegas and </w:t>
      </w:r>
      <w:hyperlink r:id="rId13" w:history="1">
        <w:r>
          <w:rPr>
            <w:rStyle w:val="Hyperlink"/>
            <w:rFonts w:ascii="Calibri" w:eastAsiaTheme="minorEastAsia" w:hAnsi="Calibri" w:cstheme="minorHAnsi"/>
            <w:sz w:val="20"/>
            <w:szCs w:val="20"/>
            <w:bdr w:val="none" w:sz="0" w:space="0" w:color="auto" w:frame="1"/>
          </w:rPr>
          <w:t>www.facebook.com/wynnlasvegas</w:t>
        </w:r>
      </w:hyperlink>
      <w:r>
        <w:rPr>
          <w:rFonts w:ascii="Calibri" w:eastAsiaTheme="minorEastAsia" w:hAnsi="Calibri" w:cstheme="minorHAnsi"/>
          <w:sz w:val="20"/>
          <w:szCs w:val="20"/>
          <w:bdr w:val="none" w:sz="0" w:space="0" w:color="auto" w:frame="1"/>
        </w:rPr>
        <w:t xml:space="preserve">. </w:t>
      </w:r>
    </w:p>
    <w:p w:rsidR="000E0F07" w:rsidRDefault="000E0F07" w:rsidP="000E0F07">
      <w:pPr>
        <w:pStyle w:val="Body"/>
        <w:jc w:val="both"/>
        <w:rPr>
          <w:rFonts w:ascii="Calibri" w:eastAsiaTheme="minorEastAsia" w:hAnsi="Calibri" w:cstheme="minorHAnsi"/>
          <w:sz w:val="20"/>
          <w:szCs w:val="20"/>
          <w:bdr w:val="none" w:sz="0" w:space="0" w:color="auto" w:frame="1"/>
        </w:rPr>
      </w:pPr>
    </w:p>
    <w:p w:rsidR="000E0F07" w:rsidRDefault="000E0F07" w:rsidP="0014059E">
      <w:pPr>
        <w:pStyle w:val="Body"/>
        <w:jc w:val="both"/>
        <w:rPr>
          <w:rFonts w:asciiTheme="minorHAnsi" w:eastAsiaTheme="minorHAnsi" w:hAnsiTheme="minorHAnsi" w:cstheme="minorBidi"/>
          <w:b/>
          <w:bCs/>
          <w:sz w:val="20"/>
          <w:szCs w:val="22"/>
          <w:u w:val="single"/>
          <w:bdr w:val="none" w:sz="0" w:space="0" w:color="auto" w:frame="1"/>
        </w:rPr>
      </w:pPr>
      <w:r>
        <w:rPr>
          <w:rFonts w:asciiTheme="minorHAnsi" w:eastAsiaTheme="minorHAnsi" w:hAnsiTheme="minorHAnsi" w:cstheme="minorBidi"/>
          <w:b/>
          <w:bCs/>
          <w:sz w:val="20"/>
          <w:szCs w:val="22"/>
          <w:u w:val="single"/>
          <w:bdr w:val="none" w:sz="0" w:space="0" w:color="auto" w:frame="1"/>
        </w:rPr>
        <w:t>ABOUT AEG PRESENTS</w:t>
      </w:r>
    </w:p>
    <w:p w:rsidR="000E0F07" w:rsidRDefault="000E0F07" w:rsidP="0014059E">
      <w:pPr>
        <w:pStyle w:val="Body"/>
        <w:jc w:val="both"/>
        <w:rPr>
          <w:rFonts w:asciiTheme="minorHAnsi" w:eastAsiaTheme="minorHAnsi" w:hAnsiTheme="minorHAnsi" w:cstheme="minorBidi"/>
          <w:bCs/>
          <w:sz w:val="20"/>
          <w:szCs w:val="22"/>
          <w:bdr w:val="none" w:sz="0" w:space="0" w:color="auto" w:frame="1"/>
        </w:rPr>
      </w:pPr>
      <w:r>
        <w:rPr>
          <w:rFonts w:asciiTheme="minorHAnsi" w:eastAsiaTheme="minorHAnsi" w:hAnsiTheme="minorHAnsi" w:cstheme="minorBidi"/>
          <w:bCs/>
          <w:sz w:val="20"/>
          <w:szCs w:val="22"/>
          <w:bdr w:val="none" w:sz="0" w:space="0" w:color="auto" w:frame="1"/>
        </w:rPr>
        <w:t xml:space="preserve">AEG Presents is one of the largest live music companies in the world.  The company is dedicated to all aspects of live contemporary music performances, including producing and promoting global and regional concert tours, music events and world-renowned festivals.  AEG Presents operates in North America, Europe and Asia through 16 regional offices that support its tours which include such artists as Taylor Swift, Paul McCartney, The Rolling Stones, Justin Bieber, Katy Perry and Kenny Chesney; produce or support over 25 music festivals, including the iconic Coachella Valley Music &amp; Arts Festival; and owns, manages or books more than 60 clubs and theaters. AEG Presents offers more than 8,000 shows annually worldwide and conducts business under such globally renowned brands as AEG Presents, Goldenvoice, Concerts West, Messina Touring Group, Marshall Arts LTD, and Madison </w:t>
      </w:r>
      <w:r>
        <w:rPr>
          <w:rFonts w:asciiTheme="minorHAnsi" w:eastAsiaTheme="minorHAnsi" w:hAnsiTheme="minorHAnsi" w:cstheme="minorBidi"/>
          <w:bCs/>
          <w:sz w:val="20"/>
          <w:szCs w:val="22"/>
          <w:bdr w:val="none" w:sz="0" w:space="0" w:color="auto" w:frame="1"/>
        </w:rPr>
        <w:lastRenderedPageBreak/>
        <w:t xml:space="preserve">House Presents. The company operates The Colosseum at Caesars Palace in Las Vegas and produces residency shows there including Celine Dion, Rod Stewart, Reba, Brooks &amp; Dunn, and Jerry Seinfeld and is the exclusive promoter at The Joint at Hard Rock Hotel &amp; Casino Las Vegas. For more information visit </w:t>
      </w:r>
      <w:hyperlink r:id="rId14" w:history="1">
        <w:r>
          <w:rPr>
            <w:rStyle w:val="Hyperlink"/>
            <w:rFonts w:asciiTheme="minorHAnsi" w:eastAsiaTheme="minorHAnsi" w:hAnsiTheme="minorHAnsi" w:cstheme="minorBidi"/>
            <w:bCs/>
            <w:sz w:val="20"/>
            <w:szCs w:val="22"/>
            <w:bdr w:val="none" w:sz="0" w:space="0" w:color="auto" w:frame="1"/>
          </w:rPr>
          <w:t>www.aegpresents.com.</w:t>
        </w:r>
      </w:hyperlink>
      <w:r>
        <w:rPr>
          <w:rFonts w:asciiTheme="minorHAnsi" w:eastAsiaTheme="minorHAnsi" w:hAnsiTheme="minorHAnsi" w:cstheme="minorBidi"/>
          <w:bCs/>
          <w:sz w:val="20"/>
          <w:szCs w:val="22"/>
          <w:bdr w:val="none" w:sz="0" w:space="0" w:color="auto" w:frame="1"/>
        </w:rPr>
        <w:t xml:space="preserve"> </w:t>
      </w:r>
    </w:p>
    <w:p w:rsidR="00F97454" w:rsidRPr="003931ED" w:rsidRDefault="00F97454" w:rsidP="00F97454">
      <w:pPr>
        <w:jc w:val="both"/>
        <w:rPr>
          <w:rFonts w:ascii="Calibri" w:hAnsi="Calibri" w:cstheme="minorHAnsi"/>
          <w:sz w:val="22"/>
          <w:szCs w:val="22"/>
        </w:rPr>
      </w:pPr>
    </w:p>
    <w:p w:rsidR="00F97454" w:rsidRPr="003931ED" w:rsidRDefault="00F97454" w:rsidP="00F97454">
      <w:pPr>
        <w:jc w:val="center"/>
        <w:rPr>
          <w:rFonts w:ascii="Calibri" w:hAnsi="Calibri" w:cstheme="minorHAnsi"/>
          <w:sz w:val="22"/>
          <w:szCs w:val="22"/>
        </w:rPr>
      </w:pPr>
      <w:r w:rsidRPr="003931ED">
        <w:rPr>
          <w:rFonts w:ascii="Calibri" w:hAnsi="Calibri" w:cstheme="minorHAnsi"/>
          <w:sz w:val="22"/>
          <w:szCs w:val="22"/>
          <w:u w:color="000000"/>
        </w:rPr>
        <w:t># # #</w:t>
      </w:r>
    </w:p>
    <w:p w:rsidR="00F97454" w:rsidRPr="003931ED" w:rsidRDefault="00F97454" w:rsidP="00F97454">
      <w:pPr>
        <w:rPr>
          <w:rFonts w:ascii="Calibri" w:hAnsi="Calibri" w:cs="Arial"/>
          <w:b/>
          <w:sz w:val="22"/>
          <w:szCs w:val="22"/>
        </w:rPr>
      </w:pPr>
      <w:r w:rsidRPr="003931ED">
        <w:rPr>
          <w:rFonts w:ascii="Calibri" w:hAnsi="Calibri" w:cs="Arial"/>
          <w:b/>
          <w:sz w:val="22"/>
          <w:szCs w:val="22"/>
        </w:rPr>
        <w:t>Media Contact:</w:t>
      </w:r>
      <w:r w:rsidRPr="003931ED">
        <w:rPr>
          <w:rFonts w:ascii="Calibri" w:hAnsi="Calibri" w:cs="Arial"/>
          <w:b/>
          <w:sz w:val="22"/>
          <w:szCs w:val="22"/>
        </w:rPr>
        <w:tab/>
      </w:r>
      <w:r w:rsidRPr="003931ED">
        <w:rPr>
          <w:rFonts w:ascii="Calibri" w:hAnsi="Calibri" w:cs="Arial"/>
          <w:b/>
          <w:sz w:val="22"/>
          <w:szCs w:val="22"/>
        </w:rPr>
        <w:tab/>
      </w:r>
    </w:p>
    <w:p w:rsidR="00F97454" w:rsidRDefault="00F97454" w:rsidP="00F97454">
      <w:pPr>
        <w:rPr>
          <w:rFonts w:ascii="Calibri" w:hAnsi="Calibri" w:cs="Arial"/>
          <w:sz w:val="22"/>
          <w:szCs w:val="22"/>
        </w:rPr>
      </w:pPr>
      <w:r>
        <w:rPr>
          <w:rFonts w:ascii="Calibri" w:hAnsi="Calibri" w:cs="Arial"/>
          <w:sz w:val="22"/>
          <w:szCs w:val="22"/>
        </w:rPr>
        <w:t>Erica Benken, Wynn Las Vegas</w:t>
      </w:r>
    </w:p>
    <w:p w:rsidR="00F97454" w:rsidRDefault="00F97454" w:rsidP="00F97454">
      <w:pPr>
        <w:rPr>
          <w:rFonts w:ascii="Calibri" w:hAnsi="Calibri" w:cs="Arial"/>
          <w:sz w:val="22"/>
          <w:szCs w:val="22"/>
        </w:rPr>
      </w:pPr>
      <w:r>
        <w:rPr>
          <w:rFonts w:ascii="Calibri" w:hAnsi="Calibri" w:cs="Arial"/>
          <w:sz w:val="22"/>
          <w:szCs w:val="22"/>
        </w:rPr>
        <w:t>702-770-2126</w:t>
      </w:r>
    </w:p>
    <w:p w:rsidR="00894C1C" w:rsidRDefault="00981CBA">
      <w:pPr>
        <w:rPr>
          <w:rFonts w:ascii="Calibri" w:hAnsi="Calibri" w:cs="Arial"/>
          <w:sz w:val="22"/>
          <w:szCs w:val="22"/>
        </w:rPr>
      </w:pPr>
      <w:hyperlink r:id="rId15" w:history="1">
        <w:r w:rsidR="00F97454" w:rsidRPr="001B4947">
          <w:rPr>
            <w:rStyle w:val="Hyperlink"/>
            <w:rFonts w:ascii="Calibri" w:hAnsi="Calibri" w:cs="Arial"/>
            <w:sz w:val="22"/>
            <w:szCs w:val="22"/>
          </w:rPr>
          <w:t>erica.benken@wynnlasvegas.com</w:t>
        </w:r>
      </w:hyperlink>
      <w:r w:rsidR="00F97454">
        <w:rPr>
          <w:rFonts w:ascii="Calibri" w:hAnsi="Calibri" w:cs="Arial"/>
          <w:sz w:val="22"/>
          <w:szCs w:val="22"/>
        </w:rPr>
        <w:t xml:space="preserve"> </w:t>
      </w:r>
    </w:p>
    <w:p w:rsidR="000E0F07" w:rsidRDefault="000E0F07">
      <w:pPr>
        <w:rPr>
          <w:rFonts w:ascii="Calibri" w:hAnsi="Calibri" w:cs="Arial"/>
          <w:sz w:val="22"/>
          <w:szCs w:val="22"/>
        </w:rPr>
      </w:pPr>
    </w:p>
    <w:p w:rsidR="000E0F07" w:rsidRPr="00CD21A6" w:rsidRDefault="000E0F07">
      <w:pPr>
        <w:rPr>
          <w:rFonts w:ascii="Calibri" w:hAnsi="Calibri" w:cs="Arial"/>
          <w:sz w:val="22"/>
          <w:szCs w:val="22"/>
        </w:rPr>
      </w:pPr>
    </w:p>
    <w:sectPr w:rsidR="000E0F07" w:rsidRPr="00CD21A6" w:rsidSect="00F9745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96" w:rsidRDefault="00903C96" w:rsidP="00F97454">
      <w:r>
        <w:separator/>
      </w:r>
    </w:p>
  </w:endnote>
  <w:endnote w:type="continuationSeparator" w:id="0">
    <w:p w:rsidR="00903C96" w:rsidRDefault="00903C96" w:rsidP="00F9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4" w:rsidRDefault="00F97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4" w:rsidRDefault="00F974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4" w:rsidRDefault="00F97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96" w:rsidRDefault="00903C96" w:rsidP="00F97454">
      <w:r>
        <w:separator/>
      </w:r>
    </w:p>
  </w:footnote>
  <w:footnote w:type="continuationSeparator" w:id="0">
    <w:p w:rsidR="00903C96" w:rsidRDefault="00903C96" w:rsidP="00F97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4" w:rsidRDefault="00F97454">
    <w:pPr>
      <w:pStyle w:val="HeaderFooter"/>
      <w:jc w:val="center"/>
      <w:rPr>
        <w:rFonts w:ascii="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1D" w:rsidRDefault="00981CBA">
    <w:pPr>
      <w:pStyle w:val="HeaderFooter"/>
      <w:jc w:val="center"/>
      <w:rPr>
        <w:rFonts w:ascii="Times New Roman" w:hAnsi="Times New Roman"/>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54" w:rsidRDefault="00F97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51080"/>
    <w:multiLevelType w:val="hybridMultilevel"/>
    <w:tmpl w:val="5388F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CE6A43"/>
    <w:multiLevelType w:val="hybridMultilevel"/>
    <w:tmpl w:val="890E4878"/>
    <w:lvl w:ilvl="0" w:tplc="E8D48E6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54"/>
    <w:rsid w:val="0001003B"/>
    <w:rsid w:val="00045242"/>
    <w:rsid w:val="00093313"/>
    <w:rsid w:val="000E0F07"/>
    <w:rsid w:val="00112C23"/>
    <w:rsid w:val="0014059E"/>
    <w:rsid w:val="001E079E"/>
    <w:rsid w:val="001E6A93"/>
    <w:rsid w:val="00343E60"/>
    <w:rsid w:val="00356EB1"/>
    <w:rsid w:val="00387107"/>
    <w:rsid w:val="00435312"/>
    <w:rsid w:val="004859A6"/>
    <w:rsid w:val="004D301F"/>
    <w:rsid w:val="004E4706"/>
    <w:rsid w:val="004E7ABF"/>
    <w:rsid w:val="00580209"/>
    <w:rsid w:val="00640143"/>
    <w:rsid w:val="006805DE"/>
    <w:rsid w:val="006E7314"/>
    <w:rsid w:val="006F5008"/>
    <w:rsid w:val="00745A54"/>
    <w:rsid w:val="007B1346"/>
    <w:rsid w:val="007D20D0"/>
    <w:rsid w:val="007D6A6F"/>
    <w:rsid w:val="00832E80"/>
    <w:rsid w:val="0084654E"/>
    <w:rsid w:val="00894C1C"/>
    <w:rsid w:val="008C27A2"/>
    <w:rsid w:val="008F689B"/>
    <w:rsid w:val="00903C96"/>
    <w:rsid w:val="0092587A"/>
    <w:rsid w:val="00952F0C"/>
    <w:rsid w:val="00981CBA"/>
    <w:rsid w:val="009C0582"/>
    <w:rsid w:val="00A41726"/>
    <w:rsid w:val="00AF176A"/>
    <w:rsid w:val="00BD1AF5"/>
    <w:rsid w:val="00C07691"/>
    <w:rsid w:val="00CD21A6"/>
    <w:rsid w:val="00CE2180"/>
    <w:rsid w:val="00D53565"/>
    <w:rsid w:val="00DD6516"/>
    <w:rsid w:val="00E8198D"/>
    <w:rsid w:val="00F30896"/>
    <w:rsid w:val="00F94FB2"/>
    <w:rsid w:val="00F97454"/>
    <w:rsid w:val="00FE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5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F97454"/>
    <w:pPr>
      <w:tabs>
        <w:tab w:val="right" w:pos="9360"/>
      </w:tabs>
      <w:spacing w:after="0" w:line="240" w:lineRule="auto"/>
    </w:pPr>
    <w:rPr>
      <w:rFonts w:ascii="Helvetica" w:eastAsiaTheme="minorEastAsia" w:hAnsi="Helvetica" w:cs="Times New Roman"/>
      <w:color w:val="000000"/>
      <w:sz w:val="20"/>
      <w:szCs w:val="20"/>
    </w:rPr>
  </w:style>
  <w:style w:type="paragraph" w:customStyle="1" w:styleId="FreeForm">
    <w:name w:val="Free Form"/>
    <w:uiPriority w:val="99"/>
    <w:rsid w:val="00F97454"/>
    <w:pPr>
      <w:spacing w:after="0" w:line="240" w:lineRule="auto"/>
    </w:pPr>
    <w:rPr>
      <w:rFonts w:ascii="Helvetica" w:eastAsiaTheme="minorEastAsia" w:hAnsi="Helvetica" w:cs="Times New Roman"/>
      <w:color w:val="000000"/>
      <w:sz w:val="24"/>
      <w:szCs w:val="20"/>
    </w:rPr>
  </w:style>
  <w:style w:type="character" w:styleId="Hyperlink">
    <w:name w:val="Hyperlink"/>
    <w:basedOn w:val="DefaultParagraphFont"/>
    <w:uiPriority w:val="99"/>
    <w:rsid w:val="00F97454"/>
    <w:rPr>
      <w:rFonts w:cs="Times New Roman"/>
      <w:color w:val="0000FF"/>
      <w:u w:val="single"/>
    </w:rPr>
  </w:style>
  <w:style w:type="paragraph" w:styleId="NormalWeb">
    <w:name w:val="Normal (Web)"/>
    <w:basedOn w:val="Normal"/>
    <w:uiPriority w:val="99"/>
    <w:rsid w:val="00F97454"/>
    <w:pPr>
      <w:spacing w:before="100" w:beforeAutospacing="1" w:after="100" w:afterAutospacing="1"/>
    </w:pPr>
  </w:style>
  <w:style w:type="paragraph" w:styleId="ListParagraph">
    <w:name w:val="List Paragraph"/>
    <w:basedOn w:val="Normal"/>
    <w:uiPriority w:val="34"/>
    <w:qFormat/>
    <w:rsid w:val="00F97454"/>
    <w:pPr>
      <w:ind w:left="720"/>
      <w:contextualSpacing/>
    </w:pPr>
  </w:style>
  <w:style w:type="paragraph" w:styleId="Header">
    <w:name w:val="header"/>
    <w:basedOn w:val="Normal"/>
    <w:link w:val="HeaderChar"/>
    <w:uiPriority w:val="99"/>
    <w:unhideWhenUsed/>
    <w:rsid w:val="00F97454"/>
    <w:pPr>
      <w:tabs>
        <w:tab w:val="center" w:pos="4680"/>
        <w:tab w:val="right" w:pos="9360"/>
      </w:tabs>
    </w:pPr>
  </w:style>
  <w:style w:type="character" w:customStyle="1" w:styleId="HeaderChar">
    <w:name w:val="Header Char"/>
    <w:basedOn w:val="DefaultParagraphFont"/>
    <w:link w:val="Header"/>
    <w:uiPriority w:val="99"/>
    <w:rsid w:val="00F9745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97454"/>
    <w:pPr>
      <w:tabs>
        <w:tab w:val="center" w:pos="4680"/>
        <w:tab w:val="right" w:pos="9360"/>
      </w:tabs>
    </w:pPr>
  </w:style>
  <w:style w:type="character" w:customStyle="1" w:styleId="FooterChar">
    <w:name w:val="Footer Char"/>
    <w:basedOn w:val="DefaultParagraphFont"/>
    <w:link w:val="Footer"/>
    <w:uiPriority w:val="99"/>
    <w:rsid w:val="00F97454"/>
    <w:rPr>
      <w:rFonts w:ascii="Times New Roman" w:eastAsiaTheme="minorEastAsia" w:hAnsi="Times New Roman" w:cs="Times New Roman"/>
      <w:sz w:val="24"/>
      <w:szCs w:val="24"/>
    </w:rPr>
  </w:style>
  <w:style w:type="paragraph" w:customStyle="1" w:styleId="Body">
    <w:name w:val="Body"/>
    <w:rsid w:val="000E0F07"/>
    <w:pPr>
      <w:spacing w:after="0" w:line="240" w:lineRule="auto"/>
    </w:pPr>
    <w:rPr>
      <w:rFonts w:ascii="Times New Roman" w:eastAsia="Arial Unicode M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093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13"/>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5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F97454"/>
    <w:pPr>
      <w:tabs>
        <w:tab w:val="right" w:pos="9360"/>
      </w:tabs>
      <w:spacing w:after="0" w:line="240" w:lineRule="auto"/>
    </w:pPr>
    <w:rPr>
      <w:rFonts w:ascii="Helvetica" w:eastAsiaTheme="minorEastAsia" w:hAnsi="Helvetica" w:cs="Times New Roman"/>
      <w:color w:val="000000"/>
      <w:sz w:val="20"/>
      <w:szCs w:val="20"/>
    </w:rPr>
  </w:style>
  <w:style w:type="paragraph" w:customStyle="1" w:styleId="FreeForm">
    <w:name w:val="Free Form"/>
    <w:uiPriority w:val="99"/>
    <w:rsid w:val="00F97454"/>
    <w:pPr>
      <w:spacing w:after="0" w:line="240" w:lineRule="auto"/>
    </w:pPr>
    <w:rPr>
      <w:rFonts w:ascii="Helvetica" w:eastAsiaTheme="minorEastAsia" w:hAnsi="Helvetica" w:cs="Times New Roman"/>
      <w:color w:val="000000"/>
      <w:sz w:val="24"/>
      <w:szCs w:val="20"/>
    </w:rPr>
  </w:style>
  <w:style w:type="character" w:styleId="Hyperlink">
    <w:name w:val="Hyperlink"/>
    <w:basedOn w:val="DefaultParagraphFont"/>
    <w:uiPriority w:val="99"/>
    <w:rsid w:val="00F97454"/>
    <w:rPr>
      <w:rFonts w:cs="Times New Roman"/>
      <w:color w:val="0000FF"/>
      <w:u w:val="single"/>
    </w:rPr>
  </w:style>
  <w:style w:type="paragraph" w:styleId="NormalWeb">
    <w:name w:val="Normal (Web)"/>
    <w:basedOn w:val="Normal"/>
    <w:uiPriority w:val="99"/>
    <w:rsid w:val="00F97454"/>
    <w:pPr>
      <w:spacing w:before="100" w:beforeAutospacing="1" w:after="100" w:afterAutospacing="1"/>
    </w:pPr>
  </w:style>
  <w:style w:type="paragraph" w:styleId="ListParagraph">
    <w:name w:val="List Paragraph"/>
    <w:basedOn w:val="Normal"/>
    <w:uiPriority w:val="34"/>
    <w:qFormat/>
    <w:rsid w:val="00F97454"/>
    <w:pPr>
      <w:ind w:left="720"/>
      <w:contextualSpacing/>
    </w:pPr>
  </w:style>
  <w:style w:type="paragraph" w:styleId="Header">
    <w:name w:val="header"/>
    <w:basedOn w:val="Normal"/>
    <w:link w:val="HeaderChar"/>
    <w:uiPriority w:val="99"/>
    <w:unhideWhenUsed/>
    <w:rsid w:val="00F97454"/>
    <w:pPr>
      <w:tabs>
        <w:tab w:val="center" w:pos="4680"/>
        <w:tab w:val="right" w:pos="9360"/>
      </w:tabs>
    </w:pPr>
  </w:style>
  <w:style w:type="character" w:customStyle="1" w:styleId="HeaderChar">
    <w:name w:val="Header Char"/>
    <w:basedOn w:val="DefaultParagraphFont"/>
    <w:link w:val="Header"/>
    <w:uiPriority w:val="99"/>
    <w:rsid w:val="00F9745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97454"/>
    <w:pPr>
      <w:tabs>
        <w:tab w:val="center" w:pos="4680"/>
        <w:tab w:val="right" w:pos="9360"/>
      </w:tabs>
    </w:pPr>
  </w:style>
  <w:style w:type="character" w:customStyle="1" w:styleId="FooterChar">
    <w:name w:val="Footer Char"/>
    <w:basedOn w:val="DefaultParagraphFont"/>
    <w:link w:val="Footer"/>
    <w:uiPriority w:val="99"/>
    <w:rsid w:val="00F97454"/>
    <w:rPr>
      <w:rFonts w:ascii="Times New Roman" w:eastAsiaTheme="minorEastAsia" w:hAnsi="Times New Roman" w:cs="Times New Roman"/>
      <w:sz w:val="24"/>
      <w:szCs w:val="24"/>
    </w:rPr>
  </w:style>
  <w:style w:type="paragraph" w:customStyle="1" w:styleId="Body">
    <w:name w:val="Body"/>
    <w:rsid w:val="000E0F07"/>
    <w:pPr>
      <w:spacing w:after="0" w:line="240" w:lineRule="auto"/>
    </w:pPr>
    <w:rPr>
      <w:rFonts w:ascii="Times New Roman" w:eastAsia="Arial Unicode M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093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1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614">
      <w:bodyDiv w:val="1"/>
      <w:marLeft w:val="0"/>
      <w:marRight w:val="0"/>
      <w:marTop w:val="0"/>
      <w:marBottom w:val="0"/>
      <w:divBdr>
        <w:top w:val="none" w:sz="0" w:space="0" w:color="auto"/>
        <w:left w:val="none" w:sz="0" w:space="0" w:color="auto"/>
        <w:bottom w:val="none" w:sz="0" w:space="0" w:color="auto"/>
        <w:right w:val="none" w:sz="0" w:space="0" w:color="auto"/>
      </w:divBdr>
    </w:div>
    <w:div w:id="321202600">
      <w:bodyDiv w:val="1"/>
      <w:marLeft w:val="0"/>
      <w:marRight w:val="0"/>
      <w:marTop w:val="0"/>
      <w:marBottom w:val="0"/>
      <w:divBdr>
        <w:top w:val="none" w:sz="0" w:space="0" w:color="auto"/>
        <w:left w:val="none" w:sz="0" w:space="0" w:color="auto"/>
        <w:bottom w:val="none" w:sz="0" w:space="0" w:color="auto"/>
        <w:right w:val="none" w:sz="0" w:space="0" w:color="auto"/>
      </w:divBdr>
    </w:div>
    <w:div w:id="1153982690">
      <w:bodyDiv w:val="1"/>
      <w:marLeft w:val="0"/>
      <w:marRight w:val="0"/>
      <w:marTop w:val="0"/>
      <w:marBottom w:val="0"/>
      <w:divBdr>
        <w:top w:val="none" w:sz="0" w:space="0" w:color="auto"/>
        <w:left w:val="none" w:sz="0" w:space="0" w:color="auto"/>
        <w:bottom w:val="none" w:sz="0" w:space="0" w:color="auto"/>
        <w:right w:val="none" w:sz="0" w:space="0" w:color="auto"/>
      </w:divBdr>
    </w:div>
    <w:div w:id="1350452398">
      <w:bodyDiv w:val="1"/>
      <w:marLeft w:val="0"/>
      <w:marRight w:val="0"/>
      <w:marTop w:val="0"/>
      <w:marBottom w:val="0"/>
      <w:divBdr>
        <w:top w:val="none" w:sz="0" w:space="0" w:color="auto"/>
        <w:left w:val="none" w:sz="0" w:space="0" w:color="auto"/>
        <w:bottom w:val="none" w:sz="0" w:space="0" w:color="auto"/>
        <w:right w:val="none" w:sz="0" w:space="0" w:color="auto"/>
      </w:divBdr>
    </w:div>
    <w:div w:id="1499076388">
      <w:bodyDiv w:val="1"/>
      <w:marLeft w:val="0"/>
      <w:marRight w:val="0"/>
      <w:marTop w:val="0"/>
      <w:marBottom w:val="0"/>
      <w:divBdr>
        <w:top w:val="none" w:sz="0" w:space="0" w:color="auto"/>
        <w:left w:val="none" w:sz="0" w:space="0" w:color="auto"/>
        <w:bottom w:val="none" w:sz="0" w:space="0" w:color="auto"/>
        <w:right w:val="none" w:sz="0" w:space="0" w:color="auto"/>
      </w:divBdr>
    </w:div>
    <w:div w:id="16951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wynnlasvega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stagram.com/wynnlasvega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tter.com/wynnlasvegas" TargetMode="External"/><Relationship Id="rId5" Type="http://schemas.openxmlformats.org/officeDocument/2006/relationships/webSettings" Target="webSettings.xml"/><Relationship Id="rId15" Type="http://schemas.openxmlformats.org/officeDocument/2006/relationships/hyperlink" Target="mailto:erica.benken@wynnlasvegas.com" TargetMode="External"/><Relationship Id="rId23" Type="http://schemas.openxmlformats.org/officeDocument/2006/relationships/theme" Target="theme/theme1.xml"/><Relationship Id="rId10" Type="http://schemas.openxmlformats.org/officeDocument/2006/relationships/hyperlink" Target="http://www.wynnpressroom.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rldefense.proofpoint.com/v2/url?u=http-3A__aeglive.us7.list-2Dmanage.com_track_click-3Fu-3D112d1723e9b7e6b9874187748-26id-3D15cb574812-26e-3D6d715888c7&amp;d=DwMFAg&amp;c=fl6YHNQ8Fh3TqW1BoN77y12V_2PsdS7tCFWw5DPqvsM&amp;r=0Rnnt8FRCjYnXznqp6ho1KEsPE2EEQuJw1zYIf8hZjY&amp;m=NYgrbxU407vZJGmxp6s_KKdHFWL737FKZe3xrRffGOE&amp;s=g2wG0us7WKfqr0tNqpiaeo5G7AVVlONfTQsv6hs80ds&am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3026</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Company>Wynn Resorts</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Benken, Erica</dc:creator>
  <cp:keywords/>
  <dc:description/>
  <cp:lastModifiedBy>Baranova, Aleksandra</cp:lastModifiedBy>
  <cp:revision>3</cp:revision>
  <cp:lastPrinted>2018-02-14T20:49:00Z</cp:lastPrinted>
  <dcterms:created xsi:type="dcterms:W3CDTF">2018-02-26T20:25:00Z</dcterms:created>
  <dcterms:modified xsi:type="dcterms:W3CDTF">2018-03-13T21:02:00Z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86809ab0-d03e-4147-b1c5-383e637f7751</vt:lpwstr>
  </property>
  <property fmtid="{D5CDD505-2E9C-101B-9397-08002B2CF9AE}" pid="3" name="Wynn_ClassCode">
    <vt:lpwstr>Departmental Personnel Files - (UV.15.05)</vt:lpwstr>
  </property>
  <property fmtid="{D5CDD505-2E9C-101B-9397-08002B2CF9AE}" pid="4" name="Classification">
    <vt:lpwstr>Internal Use</vt:lpwstr>
  </property>
  <property fmtid="{D5CDD505-2E9C-101B-9397-08002B2CF9AE}" pid="5" name="Department">
    <vt:lpwstr>Universal</vt:lpwstr>
  </property>
  <property fmtid="{D5CDD505-2E9C-101B-9397-08002B2CF9AE}" pid="6" name="Category">
    <vt:lpwstr>General</vt:lpwstr>
  </property>
  <property fmtid="{D5CDD505-2E9C-101B-9397-08002B2CF9AE}" pid="7" name="ClassCode">
    <vt:lpwstr>Departmental Personnel Files - (UV.15.05)</vt:lpwstr>
  </property>
</Properties>
</file>