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65" w:rsidRDefault="00BC7B65"/>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C7B65" w:rsidRPr="00BC7B65" w:rsidTr="00BC7B65">
        <w:trPr>
          <w:tblCellSpacing w:w="0" w:type="dxa"/>
          <w:jc w:val="center"/>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BC7B65">
              <w:trPr>
                <w:tblCellSpacing w:w="0" w:type="dxa"/>
              </w:trPr>
              <w:tc>
                <w:tcPr>
                  <w:tcW w:w="0" w:type="auto"/>
                  <w:vAlign w:val="center"/>
                  <w:hideMark/>
                </w:tcPr>
                <w:p w:rsidR="00BC7B65" w:rsidRDefault="00BC7B65"/>
              </w:tc>
            </w:tr>
          </w:tbl>
          <w:p w:rsidR="00BC7B65" w:rsidRDefault="00BC7B65">
            <w:pPr>
              <w:rPr>
                <w:rFonts w:ascii="Calibri" w:hAnsi="Calibri"/>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BC7B65">
              <w:trPr>
                <w:tblCellSpacing w:w="0" w:type="dxa"/>
                <w:hidden/>
              </w:trPr>
              <w:tc>
                <w:tcPr>
                  <w:tcW w:w="0" w:type="auto"/>
                  <w:tcMar>
                    <w:top w:w="150" w:type="dxa"/>
                    <w:left w:w="150" w:type="dxa"/>
                    <w:bottom w:w="150" w:type="dxa"/>
                    <w:right w:w="150" w:type="dxa"/>
                  </w:tcMar>
                  <w:vAlign w:val="center"/>
                  <w:hideMark/>
                </w:tcPr>
                <w:p w:rsidR="00BC7B65" w:rsidRDefault="00BC7B65">
                  <w:pPr>
                    <w:rPr>
                      <w:vanish/>
                    </w:rPr>
                  </w:pPr>
                </w:p>
              </w:tc>
            </w:tr>
            <w:tr w:rsidR="00BC7B65">
              <w:trPr>
                <w:tblCellSpacing w:w="0" w:type="dxa"/>
              </w:trPr>
              <w:tc>
                <w:tcPr>
                  <w:tcW w:w="0" w:type="auto"/>
                  <w:tcMar>
                    <w:top w:w="15" w:type="dxa"/>
                    <w:left w:w="150" w:type="dxa"/>
                    <w:bottom w:w="15" w:type="dxa"/>
                    <w:right w:w="15" w:type="dxa"/>
                  </w:tcMar>
                  <w:vAlign w:val="center"/>
                  <w:hideMark/>
                </w:tcPr>
                <w:p w:rsidR="00BC7B65" w:rsidRDefault="00BC7B65">
                  <w:pPr>
                    <w:jc w:val="center"/>
                    <w:rPr>
                      <w:rFonts w:ascii="Georgia" w:hAnsi="Georgia"/>
                      <w:b/>
                      <w:bCs/>
                      <w:color w:val="404040"/>
                      <w:sz w:val="36"/>
                      <w:szCs w:val="36"/>
                    </w:rPr>
                  </w:pPr>
                  <w:r>
                    <w:rPr>
                      <w:rFonts w:ascii="Georgia" w:hAnsi="Georgia"/>
                      <w:b/>
                      <w:bCs/>
                      <w:color w:val="404040"/>
                      <w:sz w:val="36"/>
                      <w:szCs w:val="36"/>
                    </w:rPr>
                    <w:t xml:space="preserve">Record €775.5m for UEFA member </w:t>
                  </w:r>
                  <w:bookmarkStart w:id="0" w:name="_GoBack"/>
                  <w:bookmarkEnd w:id="0"/>
                  <w:r>
                    <w:rPr>
                      <w:rFonts w:ascii="Georgia" w:hAnsi="Georgia"/>
                      <w:b/>
                      <w:bCs/>
                      <w:color w:val="404040"/>
                      <w:sz w:val="36"/>
                      <w:szCs w:val="36"/>
                    </w:rPr>
                    <w:t xml:space="preserve">associations via </w:t>
                  </w:r>
                  <w:proofErr w:type="spellStart"/>
                  <w:r>
                    <w:rPr>
                      <w:rFonts w:ascii="Georgia" w:hAnsi="Georgia"/>
                      <w:b/>
                      <w:bCs/>
                      <w:color w:val="404040"/>
                      <w:sz w:val="36"/>
                      <w:szCs w:val="36"/>
                    </w:rPr>
                    <w:t>HatTrick</w:t>
                  </w:r>
                  <w:proofErr w:type="spellEnd"/>
                  <w:r>
                    <w:rPr>
                      <w:rFonts w:ascii="Georgia" w:hAnsi="Georgia"/>
                      <w:b/>
                      <w:bCs/>
                      <w:color w:val="404040"/>
                      <w:sz w:val="36"/>
                      <w:szCs w:val="36"/>
                    </w:rPr>
                    <w:t xml:space="preserve"> V</w:t>
                  </w:r>
                </w:p>
              </w:tc>
            </w:tr>
            <w:tr w:rsidR="00BC7B65">
              <w:trPr>
                <w:tblCellSpacing w:w="0" w:type="dxa"/>
              </w:trPr>
              <w:tc>
                <w:tcPr>
                  <w:tcW w:w="0" w:type="auto"/>
                  <w:tcMar>
                    <w:top w:w="150" w:type="dxa"/>
                    <w:left w:w="150" w:type="dxa"/>
                    <w:bottom w:w="15" w:type="dxa"/>
                    <w:right w:w="15" w:type="dxa"/>
                  </w:tcMar>
                  <w:vAlign w:val="center"/>
                </w:tcPr>
                <w:p w:rsidR="00BC7B65" w:rsidRDefault="00BC7B65">
                  <w:pPr>
                    <w:rPr>
                      <w:rFonts w:ascii="Arial" w:hAnsi="Arial" w:cs="Arial"/>
                      <w:color w:val="404040"/>
                      <w:sz w:val="21"/>
                      <w:szCs w:val="21"/>
                    </w:rPr>
                  </w:pPr>
                </w:p>
                <w:p w:rsidR="00BC7B65" w:rsidRDefault="00BC7B65">
                  <w:pPr>
                    <w:rPr>
                      <w:rFonts w:ascii="Arial" w:hAnsi="Arial" w:cs="Arial"/>
                      <w:color w:val="404040"/>
                      <w:sz w:val="20"/>
                      <w:szCs w:val="20"/>
                    </w:rPr>
                  </w:pPr>
                  <w:r>
                    <w:rPr>
                      <w:rFonts w:ascii="Arial" w:hAnsi="Arial" w:cs="Arial"/>
                      <w:color w:val="404040"/>
                      <w:sz w:val="20"/>
                      <w:szCs w:val="20"/>
                    </w:rPr>
                    <w:t xml:space="preserve">Record prize money for UEFA EURO 2020 and record grants for the development of the game in Europe </w:t>
                  </w:r>
                  <w:proofErr w:type="gramStart"/>
                  <w:r>
                    <w:rPr>
                      <w:rFonts w:ascii="Arial" w:hAnsi="Arial" w:cs="Arial"/>
                      <w:color w:val="404040"/>
                      <w:sz w:val="20"/>
                      <w:szCs w:val="20"/>
                    </w:rPr>
                    <w:t>were announced</w:t>
                  </w:r>
                  <w:proofErr w:type="gramEnd"/>
                  <w:r>
                    <w:rPr>
                      <w:rFonts w:ascii="Arial" w:hAnsi="Arial" w:cs="Arial"/>
                      <w:color w:val="404040"/>
                      <w:sz w:val="20"/>
                      <w:szCs w:val="20"/>
                    </w:rPr>
                    <w:t xml:space="preserve"> at the 42nd UEFA Ordinary Congress today in Bratislava, Slovakia.</w:t>
                  </w:r>
                </w:p>
              </w:tc>
            </w:tr>
            <w:tr w:rsidR="00BC7B65">
              <w:trPr>
                <w:tblCellSpacing w:w="0" w:type="dxa"/>
              </w:trPr>
              <w:tc>
                <w:tcPr>
                  <w:tcW w:w="0" w:type="auto"/>
                  <w:tcBorders>
                    <w:top w:val="nil"/>
                    <w:left w:val="nil"/>
                    <w:bottom w:val="single" w:sz="12" w:space="0" w:color="EAEAEA"/>
                    <w:right w:val="nil"/>
                  </w:tcBorders>
                  <w:tcMar>
                    <w:top w:w="150" w:type="dxa"/>
                    <w:left w:w="15" w:type="dxa"/>
                    <w:bottom w:w="15" w:type="dxa"/>
                    <w:right w:w="150" w:type="dxa"/>
                  </w:tcMar>
                  <w:vAlign w:val="center"/>
                  <w:hideMark/>
                </w:tcPr>
                <w:p w:rsidR="00BC7B65" w:rsidRDefault="00BC7B65">
                  <w:pPr>
                    <w:jc w:val="right"/>
                    <w:rPr>
                      <w:rFonts w:ascii="Arial" w:hAnsi="Arial" w:cs="Arial"/>
                      <w:color w:val="404040"/>
                      <w:sz w:val="17"/>
                      <w:szCs w:val="17"/>
                    </w:rPr>
                  </w:pPr>
                  <w:r>
                    <w:rPr>
                      <w:rFonts w:ascii="Arial" w:hAnsi="Arial" w:cs="Arial"/>
                      <w:color w:val="404040"/>
                      <w:sz w:val="17"/>
                      <w:szCs w:val="17"/>
                    </w:rPr>
                    <w:t>Published: 26 February 2018</w:t>
                  </w:r>
                </w:p>
              </w:tc>
            </w:tr>
          </w:tbl>
          <w:p w:rsidR="00BC7B65" w:rsidRDefault="00BC7B65">
            <w:pPr>
              <w:rPr>
                <w:rFonts w:ascii="Calibri" w:hAnsi="Calibri"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C7B65" w:rsidRPr="00BC7B65">
              <w:trPr>
                <w:tblCellSpacing w:w="0" w:type="dxa"/>
                <w:jc w:val="center"/>
              </w:trPr>
              <w:tc>
                <w:tcPr>
                  <w:tcW w:w="0" w:type="auto"/>
                  <w:tcMar>
                    <w:top w:w="225" w:type="dxa"/>
                    <w:left w:w="150" w:type="dxa"/>
                    <w:bottom w:w="0" w:type="dxa"/>
                    <w:right w:w="75" w:type="dxa"/>
                  </w:tcMar>
                  <w:vAlign w:val="center"/>
                </w:tcPr>
                <w:p w:rsidR="00BC7B65" w:rsidRDefault="00BC7B65">
                  <w:pPr>
                    <w:pStyle w:val="NormalWeb"/>
                    <w:spacing w:line="285" w:lineRule="atLeast"/>
                    <w:jc w:val="both"/>
                    <w:rPr>
                      <w:rFonts w:ascii="Arial" w:hAnsi="Arial" w:cs="Arial"/>
                      <w:color w:val="404040"/>
                      <w:sz w:val="21"/>
                      <w:szCs w:val="21"/>
                    </w:rPr>
                  </w:pPr>
                  <w:r>
                    <w:rPr>
                      <w:rFonts w:ascii="Arial" w:hAnsi="Arial" w:cs="Arial"/>
                      <w:color w:val="404040"/>
                      <w:sz w:val="21"/>
                      <w:szCs w:val="21"/>
                    </w:rPr>
                    <w:t>009 - UEFA EURO 2020 prize money increased 23% to a record €371m</w:t>
                  </w:r>
                </w:p>
                <w:p w:rsidR="00BC7B65" w:rsidRDefault="00BC7B65">
                  <w:pPr>
                    <w:pStyle w:val="NormalWeb"/>
                    <w:spacing w:line="285" w:lineRule="atLeast"/>
                    <w:jc w:val="both"/>
                    <w:rPr>
                      <w:rFonts w:ascii="Arial" w:hAnsi="Arial" w:cs="Arial"/>
                      <w:color w:val="404040"/>
                      <w:sz w:val="21"/>
                      <w:szCs w:val="21"/>
                    </w:rPr>
                  </w:pPr>
                  <w:r>
                    <w:rPr>
                      <w:rFonts w:ascii="Arial" w:hAnsi="Arial" w:cs="Arial"/>
                      <w:color w:val="404040"/>
                      <w:sz w:val="21"/>
                      <w:szCs w:val="21"/>
                    </w:rPr>
                    <w:t xml:space="preserve">Record prize money for UEFA EURO 2020 and record grants for the development of the game in Europe </w:t>
                  </w:r>
                  <w:proofErr w:type="gramStart"/>
                  <w:r>
                    <w:rPr>
                      <w:rFonts w:ascii="Arial" w:hAnsi="Arial" w:cs="Arial"/>
                      <w:color w:val="404040"/>
                      <w:sz w:val="21"/>
                      <w:szCs w:val="21"/>
                    </w:rPr>
                    <w:t>were announced</w:t>
                  </w:r>
                  <w:proofErr w:type="gramEnd"/>
                  <w:r>
                    <w:rPr>
                      <w:rFonts w:ascii="Arial" w:hAnsi="Arial" w:cs="Arial"/>
                      <w:color w:val="404040"/>
                      <w:sz w:val="21"/>
                      <w:szCs w:val="21"/>
                    </w:rPr>
                    <w:t xml:space="preserve"> at the 42nd UEFA Ordinary Congress today in Bratislava, Slovakia, as UEFA’s 55 member associations were informed of the decisions taken by the UEFA Executive Committee on the eve of the congress.</w:t>
                  </w:r>
                </w:p>
                <w:p w:rsidR="00BC7B65" w:rsidRDefault="00BC7B65">
                  <w:pPr>
                    <w:pStyle w:val="NormalWeb"/>
                    <w:spacing w:line="285" w:lineRule="atLeast"/>
                    <w:jc w:val="both"/>
                    <w:rPr>
                      <w:rFonts w:ascii="Arial" w:hAnsi="Arial" w:cs="Arial"/>
                      <w:color w:val="404040"/>
                      <w:sz w:val="21"/>
                      <w:szCs w:val="21"/>
                    </w:rPr>
                  </w:pPr>
                  <w:r>
                    <w:rPr>
                      <w:rFonts w:ascii="Arial" w:hAnsi="Arial" w:cs="Arial"/>
                      <w:color w:val="404040"/>
                      <w:sz w:val="21"/>
                      <w:szCs w:val="21"/>
                    </w:rPr>
                    <w:t xml:space="preserve">The </w:t>
                  </w:r>
                  <w:proofErr w:type="spellStart"/>
                  <w:r>
                    <w:rPr>
                      <w:rFonts w:ascii="Arial" w:hAnsi="Arial" w:cs="Arial"/>
                      <w:color w:val="404040"/>
                      <w:sz w:val="21"/>
                      <w:szCs w:val="21"/>
                    </w:rPr>
                    <w:t>HatTrick</w:t>
                  </w:r>
                  <w:proofErr w:type="spellEnd"/>
                  <w:r>
                    <w:rPr>
                      <w:rFonts w:ascii="Arial" w:hAnsi="Arial" w:cs="Arial"/>
                      <w:color w:val="404040"/>
                      <w:sz w:val="21"/>
                      <w:szCs w:val="21"/>
                    </w:rPr>
                    <w:t xml:space="preserve"> V solidarity and development programme has been earmarked to receive €775m in its next four-year cycle, from 2020-2024. This represents an increase of almost 30% from the €600m available for </w:t>
                  </w:r>
                  <w:proofErr w:type="spellStart"/>
                  <w:r>
                    <w:rPr>
                      <w:rFonts w:ascii="Arial" w:hAnsi="Arial" w:cs="Arial"/>
                      <w:color w:val="404040"/>
                      <w:sz w:val="21"/>
                      <w:szCs w:val="21"/>
                    </w:rPr>
                    <w:t>HatTrick</w:t>
                  </w:r>
                  <w:proofErr w:type="spellEnd"/>
                  <w:r>
                    <w:rPr>
                      <w:rFonts w:ascii="Arial" w:hAnsi="Arial" w:cs="Arial"/>
                      <w:color w:val="404040"/>
                      <w:sz w:val="21"/>
                      <w:szCs w:val="21"/>
                    </w:rPr>
                    <w:t xml:space="preserve"> IV (2016-2020). Each association will therefore be able to receive up to €14.1m over four years. The programme has supported UEFA member associations in implementing education and development programmes, as well as financing football infrastructure – helping to build pitches, stadiums, training centres and headquarter offices. Since its creation in 2004, </w:t>
                  </w:r>
                  <w:proofErr w:type="spellStart"/>
                  <w:r>
                    <w:rPr>
                      <w:rFonts w:ascii="Arial" w:hAnsi="Arial" w:cs="Arial"/>
                      <w:color w:val="404040"/>
                      <w:sz w:val="21"/>
                      <w:szCs w:val="21"/>
                    </w:rPr>
                    <w:t>HatTrick</w:t>
                  </w:r>
                  <w:proofErr w:type="spellEnd"/>
                  <w:r>
                    <w:rPr>
                      <w:rFonts w:ascii="Arial" w:hAnsi="Arial" w:cs="Arial"/>
                      <w:color w:val="404040"/>
                      <w:sz w:val="21"/>
                      <w:szCs w:val="21"/>
                    </w:rPr>
                    <w:t xml:space="preserve"> has invested €1.8bn in European football. </w:t>
                  </w:r>
                </w:p>
                <w:p w:rsidR="00BC7B65" w:rsidRDefault="00BC7B65">
                  <w:pPr>
                    <w:pStyle w:val="NormalWeb"/>
                    <w:spacing w:line="285" w:lineRule="atLeast"/>
                    <w:jc w:val="both"/>
                    <w:rPr>
                      <w:rFonts w:ascii="Arial" w:hAnsi="Arial" w:cs="Arial"/>
                      <w:color w:val="404040"/>
                      <w:sz w:val="21"/>
                      <w:szCs w:val="21"/>
                    </w:rPr>
                  </w:pPr>
                  <w:proofErr w:type="gramStart"/>
                  <w:r>
                    <w:rPr>
                      <w:rFonts w:ascii="Arial" w:hAnsi="Arial" w:cs="Arial"/>
                      <w:color w:val="404040"/>
                      <w:sz w:val="21"/>
                      <w:szCs w:val="21"/>
                    </w:rPr>
                    <w:t>A substantial increase in the amount distributed to the teams participating in the final tournament of UEFA EURO 2020 was also approved by the UEFA Executive Committee</w:t>
                  </w:r>
                  <w:proofErr w:type="gramEnd"/>
                  <w:r>
                    <w:rPr>
                      <w:rFonts w:ascii="Arial" w:hAnsi="Arial" w:cs="Arial"/>
                      <w:color w:val="404040"/>
                      <w:sz w:val="21"/>
                      <w:szCs w:val="21"/>
                    </w:rPr>
                    <w:t xml:space="preserve">. The 24 national teams will share a total of €371m compared to the €301m distributed at UEFA EURO 2016 in France. </w:t>
                  </w:r>
                </w:p>
                <w:p w:rsidR="00BC7B65" w:rsidRDefault="00BC7B65">
                  <w:pPr>
                    <w:pStyle w:val="NormalWeb"/>
                    <w:spacing w:line="285" w:lineRule="atLeast"/>
                    <w:jc w:val="both"/>
                    <w:rPr>
                      <w:rFonts w:ascii="Arial" w:hAnsi="Arial" w:cs="Arial"/>
                      <w:color w:val="404040"/>
                      <w:sz w:val="21"/>
                      <w:szCs w:val="21"/>
                    </w:rPr>
                  </w:pPr>
                  <w:r>
                    <w:rPr>
                      <w:rFonts w:ascii="Arial" w:hAnsi="Arial" w:cs="Arial"/>
                      <w:color w:val="404040"/>
                      <w:sz w:val="21"/>
                      <w:szCs w:val="21"/>
                    </w:rPr>
                    <w:t>Details of distribution are as follows:</w:t>
                  </w:r>
                </w:p>
                <w:p w:rsidR="00BC7B65" w:rsidRDefault="00BC7B65" w:rsidP="00493286">
                  <w:pPr>
                    <w:pStyle w:val="NormalWeb"/>
                    <w:numPr>
                      <w:ilvl w:val="0"/>
                      <w:numId w:val="1"/>
                    </w:numPr>
                    <w:spacing w:line="285" w:lineRule="atLeast"/>
                    <w:jc w:val="both"/>
                    <w:rPr>
                      <w:rFonts w:ascii="Arial" w:hAnsi="Arial" w:cs="Arial"/>
                      <w:color w:val="404040"/>
                      <w:sz w:val="21"/>
                      <w:szCs w:val="21"/>
                    </w:rPr>
                  </w:pPr>
                  <w:r>
                    <w:rPr>
                      <w:rFonts w:ascii="Arial" w:hAnsi="Arial" w:cs="Arial"/>
                      <w:color w:val="404040"/>
                      <w:sz w:val="21"/>
                      <w:szCs w:val="21"/>
                    </w:rPr>
                    <w:t xml:space="preserve">All 24 teams will receive a participating fee of €9.25m. </w:t>
                  </w:r>
                </w:p>
                <w:p w:rsidR="00BC7B65" w:rsidRDefault="00BC7B65" w:rsidP="00493286">
                  <w:pPr>
                    <w:pStyle w:val="NormalWeb"/>
                    <w:numPr>
                      <w:ilvl w:val="0"/>
                      <w:numId w:val="1"/>
                    </w:numPr>
                    <w:spacing w:line="285" w:lineRule="atLeast"/>
                    <w:jc w:val="both"/>
                    <w:rPr>
                      <w:rFonts w:ascii="Arial" w:hAnsi="Arial" w:cs="Arial"/>
                      <w:color w:val="404040"/>
                      <w:sz w:val="21"/>
                      <w:szCs w:val="21"/>
                    </w:rPr>
                  </w:pPr>
                  <w:r>
                    <w:rPr>
                      <w:rFonts w:ascii="Arial" w:hAnsi="Arial" w:cs="Arial"/>
                      <w:color w:val="404040"/>
                      <w:sz w:val="21"/>
                      <w:szCs w:val="21"/>
                    </w:rPr>
                    <w:t xml:space="preserve">During the group </w:t>
                  </w:r>
                  <w:proofErr w:type="gramStart"/>
                  <w:r>
                    <w:rPr>
                      <w:rFonts w:ascii="Arial" w:hAnsi="Arial" w:cs="Arial"/>
                      <w:color w:val="404040"/>
                      <w:sz w:val="21"/>
                      <w:szCs w:val="21"/>
                    </w:rPr>
                    <w:t>phase</w:t>
                  </w:r>
                  <w:proofErr w:type="gramEnd"/>
                  <w:r>
                    <w:rPr>
                      <w:rFonts w:ascii="Arial" w:hAnsi="Arial" w:cs="Arial"/>
                      <w:color w:val="404040"/>
                      <w:sz w:val="21"/>
                      <w:szCs w:val="21"/>
                    </w:rPr>
                    <w:t xml:space="preserve"> there are also performance bonuses of €1.5m for a win and €750,000 for a draw. </w:t>
                  </w:r>
                </w:p>
                <w:p w:rsidR="00BC7B65" w:rsidRDefault="00BC7B65" w:rsidP="00493286">
                  <w:pPr>
                    <w:pStyle w:val="NormalWeb"/>
                    <w:numPr>
                      <w:ilvl w:val="0"/>
                      <w:numId w:val="1"/>
                    </w:numPr>
                    <w:spacing w:line="285" w:lineRule="atLeast"/>
                    <w:jc w:val="both"/>
                    <w:rPr>
                      <w:rFonts w:ascii="Arial" w:hAnsi="Arial" w:cs="Arial"/>
                      <w:color w:val="404040"/>
                      <w:sz w:val="21"/>
                      <w:szCs w:val="21"/>
                    </w:rPr>
                  </w:pPr>
                  <w:r>
                    <w:rPr>
                      <w:rFonts w:ascii="Arial" w:hAnsi="Arial" w:cs="Arial"/>
                      <w:color w:val="404040"/>
                      <w:sz w:val="21"/>
                      <w:szCs w:val="21"/>
                    </w:rPr>
                    <w:t>Once UEFA EURO 2020 enters its knockout phase, there are no more performance bonuses. Instead, the teams participating in the round of 16 will receive €</w:t>
                  </w:r>
                  <w:proofErr w:type="gramStart"/>
                  <w:r>
                    <w:rPr>
                      <w:rFonts w:ascii="Arial" w:hAnsi="Arial" w:cs="Arial"/>
                      <w:color w:val="404040"/>
                      <w:sz w:val="21"/>
                      <w:szCs w:val="21"/>
                    </w:rPr>
                    <w:t>2m,</w:t>
                  </w:r>
                  <w:proofErr w:type="gramEnd"/>
                  <w:r>
                    <w:rPr>
                      <w:rFonts w:ascii="Arial" w:hAnsi="Arial" w:cs="Arial"/>
                      <w:color w:val="404040"/>
                      <w:sz w:val="21"/>
                      <w:szCs w:val="21"/>
                    </w:rPr>
                    <w:t xml:space="preserve"> the eight quarter-finalists will receive an additional payment of €3.25m. The financial reward for reaching the semi-finals is an extra payment of €5m.</w:t>
                  </w:r>
                </w:p>
                <w:p w:rsidR="00BC7B65" w:rsidRDefault="00BC7B65" w:rsidP="00493286">
                  <w:pPr>
                    <w:pStyle w:val="NormalWeb"/>
                    <w:numPr>
                      <w:ilvl w:val="0"/>
                      <w:numId w:val="1"/>
                    </w:numPr>
                    <w:spacing w:line="285" w:lineRule="atLeast"/>
                    <w:jc w:val="both"/>
                    <w:rPr>
                      <w:rFonts w:ascii="Arial" w:hAnsi="Arial" w:cs="Arial"/>
                      <w:color w:val="404040"/>
                      <w:sz w:val="21"/>
                      <w:szCs w:val="21"/>
                    </w:rPr>
                  </w:pPr>
                  <w:r>
                    <w:rPr>
                      <w:rFonts w:ascii="Arial" w:hAnsi="Arial" w:cs="Arial"/>
                      <w:color w:val="404040"/>
                      <w:sz w:val="21"/>
                      <w:szCs w:val="21"/>
                    </w:rPr>
                    <w:t xml:space="preserve">Regarding the final at Wembley in London, the 2020 European champions will receive €10m while there will be a reward of €7m for the runners-up. </w:t>
                  </w:r>
                </w:p>
                <w:p w:rsidR="00BC7B65" w:rsidRDefault="00BC7B65" w:rsidP="00493286">
                  <w:pPr>
                    <w:pStyle w:val="NormalWeb"/>
                    <w:numPr>
                      <w:ilvl w:val="0"/>
                      <w:numId w:val="1"/>
                    </w:numPr>
                    <w:spacing w:line="285" w:lineRule="atLeast"/>
                    <w:jc w:val="both"/>
                    <w:rPr>
                      <w:rFonts w:ascii="Arial" w:hAnsi="Arial" w:cs="Arial"/>
                      <w:color w:val="404040"/>
                      <w:sz w:val="21"/>
                      <w:szCs w:val="21"/>
                    </w:rPr>
                  </w:pPr>
                  <w:r>
                    <w:rPr>
                      <w:rFonts w:ascii="Arial" w:hAnsi="Arial" w:cs="Arial"/>
                      <w:color w:val="404040"/>
                      <w:sz w:val="21"/>
                      <w:szCs w:val="21"/>
                    </w:rPr>
                    <w:t>This means that, if the champions have also won all three of their group matches, the total prize money they earn will amount to €34m, compared to a maximum of €27m in 2016.</w:t>
                  </w:r>
                </w:p>
                <w:p w:rsidR="00BC7B65" w:rsidRDefault="00BC7B65">
                  <w:pPr>
                    <w:pStyle w:val="NormalWeb"/>
                    <w:spacing w:line="285" w:lineRule="atLeast"/>
                    <w:jc w:val="both"/>
                    <w:rPr>
                      <w:rFonts w:ascii="Arial" w:hAnsi="Arial" w:cs="Arial"/>
                      <w:color w:val="404040"/>
                      <w:sz w:val="21"/>
                      <w:szCs w:val="21"/>
                    </w:rPr>
                  </w:pPr>
                  <w:r>
                    <w:rPr>
                      <w:rFonts w:ascii="Arial" w:hAnsi="Arial" w:cs="Arial"/>
                      <w:color w:val="404040"/>
                      <w:sz w:val="21"/>
                      <w:szCs w:val="21"/>
                    </w:rPr>
                    <w:lastRenderedPageBreak/>
                    <w:t xml:space="preserve">In other events occurring at the 42nd UEFA Ordinary Congress, Juan Luis </w:t>
                  </w:r>
                  <w:proofErr w:type="spellStart"/>
                  <w:r>
                    <w:rPr>
                      <w:rFonts w:ascii="Arial" w:hAnsi="Arial" w:cs="Arial"/>
                      <w:color w:val="404040"/>
                      <w:sz w:val="21"/>
                      <w:szCs w:val="21"/>
                    </w:rPr>
                    <w:t>Larrea</w:t>
                  </w:r>
                  <w:proofErr w:type="spellEnd"/>
                  <w:r>
                    <w:rPr>
                      <w:rFonts w:ascii="Arial" w:hAnsi="Arial" w:cs="Arial"/>
                      <w:color w:val="404040"/>
                      <w:sz w:val="21"/>
                      <w:szCs w:val="21"/>
                    </w:rPr>
                    <w:t xml:space="preserve"> </w:t>
                  </w:r>
                  <w:proofErr w:type="spellStart"/>
                  <w:r>
                    <w:rPr>
                      <w:rFonts w:ascii="Arial" w:hAnsi="Arial" w:cs="Arial"/>
                      <w:color w:val="404040"/>
                      <w:sz w:val="21"/>
                      <w:szCs w:val="21"/>
                    </w:rPr>
                    <w:t>Sarobe</w:t>
                  </w:r>
                  <w:proofErr w:type="spellEnd"/>
                  <w:r>
                    <w:rPr>
                      <w:rFonts w:ascii="Arial" w:hAnsi="Arial" w:cs="Arial"/>
                      <w:color w:val="404040"/>
                      <w:sz w:val="21"/>
                      <w:szCs w:val="21"/>
                    </w:rPr>
                    <w:t xml:space="preserve"> (Spain) was elected to the UEFA Executive Committee for a one-year term, whereas </w:t>
                  </w:r>
                  <w:proofErr w:type="spellStart"/>
                  <w:r>
                    <w:rPr>
                      <w:rFonts w:ascii="Arial" w:hAnsi="Arial" w:cs="Arial"/>
                      <w:color w:val="404040"/>
                      <w:sz w:val="21"/>
                      <w:szCs w:val="21"/>
                    </w:rPr>
                    <w:t>Sándor</w:t>
                  </w:r>
                  <w:proofErr w:type="spellEnd"/>
                  <w:r>
                    <w:rPr>
                      <w:rFonts w:ascii="Arial" w:hAnsi="Arial" w:cs="Arial"/>
                      <w:color w:val="404040"/>
                      <w:sz w:val="21"/>
                      <w:szCs w:val="21"/>
                    </w:rPr>
                    <w:t xml:space="preserve"> </w:t>
                  </w:r>
                  <w:proofErr w:type="spellStart"/>
                  <w:r>
                    <w:rPr>
                      <w:rFonts w:ascii="Arial" w:hAnsi="Arial" w:cs="Arial"/>
                      <w:color w:val="404040"/>
                      <w:sz w:val="21"/>
                      <w:szCs w:val="21"/>
                    </w:rPr>
                    <w:t>Csányi</w:t>
                  </w:r>
                  <w:proofErr w:type="spellEnd"/>
                  <w:r>
                    <w:rPr>
                      <w:rFonts w:ascii="Arial" w:hAnsi="Arial" w:cs="Arial"/>
                      <w:color w:val="404040"/>
                      <w:sz w:val="21"/>
                      <w:szCs w:val="21"/>
                    </w:rPr>
                    <w:t xml:space="preserve"> (Hungary) was elected FIFA vice-president for a one-year term, both being elected by acclamation. Following the election of </w:t>
                  </w:r>
                  <w:proofErr w:type="spellStart"/>
                  <w:r>
                    <w:rPr>
                      <w:rFonts w:ascii="Arial" w:hAnsi="Arial" w:cs="Arial"/>
                      <w:color w:val="404040"/>
                      <w:sz w:val="21"/>
                      <w:szCs w:val="21"/>
                    </w:rPr>
                    <w:t>Sándor</w:t>
                  </w:r>
                  <w:proofErr w:type="spellEnd"/>
                  <w:r>
                    <w:rPr>
                      <w:rFonts w:ascii="Arial" w:hAnsi="Arial" w:cs="Arial"/>
                      <w:color w:val="404040"/>
                      <w:sz w:val="21"/>
                      <w:szCs w:val="21"/>
                    </w:rPr>
                    <w:t xml:space="preserve"> </w:t>
                  </w:r>
                  <w:proofErr w:type="spellStart"/>
                  <w:r>
                    <w:rPr>
                      <w:rFonts w:ascii="Arial" w:hAnsi="Arial" w:cs="Arial"/>
                      <w:color w:val="404040"/>
                      <w:sz w:val="21"/>
                      <w:szCs w:val="21"/>
                    </w:rPr>
                    <w:t>Csányi</w:t>
                  </w:r>
                  <w:proofErr w:type="spellEnd"/>
                  <w:r>
                    <w:rPr>
                      <w:rFonts w:ascii="Arial" w:hAnsi="Arial" w:cs="Arial"/>
                      <w:color w:val="404040"/>
                      <w:sz w:val="21"/>
                      <w:szCs w:val="21"/>
                    </w:rPr>
                    <w:t>, the UEFA Executive Committee decided to appoint Fernando Gomes to replace him as a member of the FIFA Council until the 2019 UEFA Congress.</w:t>
                  </w:r>
                </w:p>
                <w:p w:rsidR="00BC7B65" w:rsidRDefault="00BC7B65">
                  <w:pPr>
                    <w:pStyle w:val="NormalWeb"/>
                    <w:spacing w:line="285" w:lineRule="atLeast"/>
                    <w:jc w:val="both"/>
                    <w:rPr>
                      <w:rFonts w:ascii="Arial" w:hAnsi="Arial" w:cs="Arial"/>
                      <w:color w:val="404040"/>
                      <w:sz w:val="21"/>
                      <w:szCs w:val="21"/>
                    </w:rPr>
                  </w:pPr>
                  <w:r>
                    <w:rPr>
                      <w:rFonts w:ascii="Arial" w:hAnsi="Arial" w:cs="Arial"/>
                      <w:color w:val="404040"/>
                      <w:sz w:val="21"/>
                      <w:szCs w:val="21"/>
                    </w:rPr>
                    <w:t xml:space="preserve">Lars-Christer Olsson </w:t>
                  </w:r>
                  <w:proofErr w:type="gramStart"/>
                  <w:r>
                    <w:rPr>
                      <w:rFonts w:ascii="Arial" w:hAnsi="Arial" w:cs="Arial"/>
                      <w:color w:val="404040"/>
                      <w:sz w:val="21"/>
                      <w:szCs w:val="21"/>
                    </w:rPr>
                    <w:t>was ratified</w:t>
                  </w:r>
                  <w:proofErr w:type="gramEnd"/>
                  <w:r>
                    <w:rPr>
                      <w:rFonts w:ascii="Arial" w:hAnsi="Arial" w:cs="Arial"/>
                      <w:color w:val="404040"/>
                      <w:sz w:val="21"/>
                      <w:szCs w:val="21"/>
                    </w:rPr>
                    <w:t xml:space="preserve"> as the representative of the European Professional Football Leagues on the UEFA Executive Committee for a term lasting until the 2021 UEFA electoral Congress. </w:t>
                  </w:r>
                </w:p>
                <w:p w:rsidR="00BC7B65" w:rsidRDefault="00BC7B65">
                  <w:pPr>
                    <w:pStyle w:val="NormalWeb"/>
                    <w:spacing w:line="285" w:lineRule="atLeast"/>
                    <w:jc w:val="both"/>
                    <w:rPr>
                      <w:rFonts w:ascii="Arial" w:hAnsi="Arial" w:cs="Arial"/>
                      <w:color w:val="404040"/>
                      <w:sz w:val="21"/>
                      <w:szCs w:val="21"/>
                    </w:rPr>
                  </w:pPr>
                  <w:r>
                    <w:rPr>
                      <w:rFonts w:ascii="Arial" w:hAnsi="Arial" w:cs="Arial"/>
                      <w:color w:val="404040"/>
                      <w:sz w:val="21"/>
                      <w:szCs w:val="21"/>
                    </w:rPr>
                    <w:t xml:space="preserve">The </w:t>
                  </w:r>
                  <w:proofErr w:type="gramStart"/>
                  <w:r>
                    <w:rPr>
                      <w:rFonts w:ascii="Arial" w:hAnsi="Arial" w:cs="Arial"/>
                      <w:color w:val="404040"/>
                      <w:sz w:val="21"/>
                      <w:szCs w:val="21"/>
                    </w:rPr>
                    <w:t>application for membership of the Jersey Football Association was rejected by the UEFA Congress</w:t>
                  </w:r>
                  <w:proofErr w:type="gramEnd"/>
                  <w:r>
                    <w:rPr>
                      <w:rFonts w:ascii="Arial" w:hAnsi="Arial" w:cs="Arial"/>
                      <w:color w:val="404040"/>
                      <w:sz w:val="21"/>
                      <w:szCs w:val="21"/>
                    </w:rPr>
                    <w:t xml:space="preserve">. </w:t>
                  </w:r>
                </w:p>
                <w:p w:rsidR="00BC7B65" w:rsidRDefault="00BC7B65">
                  <w:pPr>
                    <w:pStyle w:val="NormalWeb"/>
                    <w:spacing w:line="285" w:lineRule="atLeast"/>
                    <w:jc w:val="both"/>
                    <w:rPr>
                      <w:rFonts w:ascii="Arial" w:hAnsi="Arial" w:cs="Arial"/>
                      <w:color w:val="404040"/>
                      <w:sz w:val="21"/>
                      <w:szCs w:val="21"/>
                    </w:rPr>
                  </w:pPr>
                  <w:r>
                    <w:rPr>
                      <w:rFonts w:ascii="Arial" w:hAnsi="Arial" w:cs="Arial"/>
                      <w:color w:val="404040"/>
                      <w:sz w:val="21"/>
                      <w:szCs w:val="21"/>
                    </w:rPr>
                    <w:t xml:space="preserve">Finally, the UEFA Congress approved the 2016/17 Report of the UEFA President and the Executive Committee; the 2016/17 report of the UEFA Administration; the 2016/17 financial statements and the 2018/19 budget; as well as several amendments to the UEFA Statutes. </w:t>
                  </w:r>
                </w:p>
                <w:p w:rsidR="00BC7B65" w:rsidRDefault="00BC7B65">
                  <w:pPr>
                    <w:pStyle w:val="NormalWeb"/>
                    <w:spacing w:line="285" w:lineRule="atLeast"/>
                    <w:jc w:val="both"/>
                    <w:rPr>
                      <w:rFonts w:ascii="Arial" w:hAnsi="Arial" w:cs="Arial"/>
                      <w:color w:val="404040"/>
                      <w:sz w:val="21"/>
                      <w:szCs w:val="21"/>
                    </w:rPr>
                  </w:pPr>
                  <w:r>
                    <w:rPr>
                      <w:rFonts w:ascii="Arial" w:hAnsi="Arial" w:cs="Arial"/>
                      <w:color w:val="404040"/>
                      <w:sz w:val="21"/>
                      <w:szCs w:val="21"/>
                    </w:rPr>
                    <w:t>The next meeting of the UEFA Executive Committee will take place on 24 May 2018 in Kyiv, whereas the next UEFA Congress will take place in Rome on 7 February 2019.</w:t>
                  </w:r>
                </w:p>
                <w:p w:rsidR="00BC7B65" w:rsidRDefault="00BC7B65">
                  <w:pPr>
                    <w:pStyle w:val="NormalWeb"/>
                    <w:spacing w:line="285" w:lineRule="atLeast"/>
                    <w:rPr>
                      <w:rFonts w:ascii="Arial" w:hAnsi="Arial" w:cs="Arial"/>
                      <w:color w:val="404040"/>
                      <w:sz w:val="21"/>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5153"/>
                    <w:gridCol w:w="3622"/>
                  </w:tblGrid>
                  <w:tr w:rsidR="00BC7B65" w:rsidRPr="00BC7B65">
                    <w:trPr>
                      <w:tblCellSpacing w:w="0" w:type="dxa"/>
                      <w:jc w:val="center"/>
                    </w:trPr>
                    <w:tc>
                      <w:tcPr>
                        <w:tcW w:w="0" w:type="auto"/>
                        <w:tcMar>
                          <w:top w:w="300" w:type="dxa"/>
                          <w:left w:w="150" w:type="dxa"/>
                          <w:bottom w:w="0" w:type="dxa"/>
                          <w:right w:w="75" w:type="dxa"/>
                        </w:tcMar>
                        <w:hideMark/>
                      </w:tcPr>
                      <w:p w:rsidR="00BC7B65" w:rsidRDefault="00BC7B65">
                        <w:pPr>
                          <w:spacing w:line="285" w:lineRule="atLeast"/>
                          <w:rPr>
                            <w:rFonts w:ascii="Arial" w:hAnsi="Arial" w:cs="Arial"/>
                            <w:color w:val="404040"/>
                            <w:sz w:val="21"/>
                            <w:szCs w:val="21"/>
                          </w:rPr>
                        </w:pPr>
                        <w:r>
                          <w:rPr>
                            <w:rStyle w:val="Strong"/>
                            <w:rFonts w:ascii="Arial" w:hAnsi="Arial" w:cs="Arial"/>
                            <w:color w:val="404040"/>
                            <w:sz w:val="21"/>
                            <w:szCs w:val="21"/>
                          </w:rPr>
                          <w:t xml:space="preserve">For further information </w:t>
                        </w:r>
                        <w:r>
                          <w:rPr>
                            <w:rFonts w:ascii="Arial" w:hAnsi="Arial" w:cs="Arial"/>
                            <w:color w:val="404040"/>
                            <w:sz w:val="21"/>
                            <w:szCs w:val="21"/>
                          </w:rPr>
                          <w:br/>
                        </w:r>
                        <w:r>
                          <w:rPr>
                            <w:rFonts w:ascii="Arial" w:hAnsi="Arial" w:cs="Arial"/>
                            <w:color w:val="404040"/>
                            <w:sz w:val="21"/>
                            <w:szCs w:val="21"/>
                          </w:rPr>
                          <w:br/>
                          <w:t xml:space="preserve">UEFA Media &amp; Public Relations: </w:t>
                        </w:r>
                      </w:p>
                    </w:tc>
                    <w:tc>
                      <w:tcPr>
                        <w:tcW w:w="0" w:type="auto"/>
                        <w:tcMar>
                          <w:top w:w="300" w:type="dxa"/>
                          <w:left w:w="150" w:type="dxa"/>
                          <w:bottom w:w="0" w:type="dxa"/>
                          <w:right w:w="75" w:type="dxa"/>
                        </w:tcMar>
                        <w:vAlign w:val="center"/>
                        <w:hideMark/>
                      </w:tcPr>
                      <w:p w:rsidR="00BC7B65" w:rsidRDefault="00BC7B65">
                        <w:pPr>
                          <w:spacing w:line="285" w:lineRule="atLeast"/>
                          <w:jc w:val="right"/>
                          <w:rPr>
                            <w:rFonts w:ascii="Arial" w:hAnsi="Arial" w:cs="Arial"/>
                            <w:color w:val="404040"/>
                            <w:sz w:val="21"/>
                            <w:szCs w:val="21"/>
                            <w:lang w:val="fr-CH"/>
                          </w:rPr>
                        </w:pPr>
                        <w:r>
                          <w:rPr>
                            <w:rFonts w:ascii="Arial" w:hAnsi="Arial" w:cs="Arial"/>
                            <w:color w:val="404040"/>
                            <w:sz w:val="21"/>
                            <w:szCs w:val="21"/>
                            <w:lang w:val="fr-CH"/>
                          </w:rPr>
                          <w:t xml:space="preserve">Route de Genève 46 </w:t>
                        </w:r>
                        <w:r>
                          <w:rPr>
                            <w:rFonts w:ascii="Arial" w:hAnsi="Arial" w:cs="Arial"/>
                            <w:color w:val="404040"/>
                            <w:sz w:val="21"/>
                            <w:szCs w:val="21"/>
                            <w:lang w:val="fr-CH"/>
                          </w:rPr>
                          <w:br/>
                          <w:t xml:space="preserve">CH-1260 Nyon 2 </w:t>
                        </w:r>
                        <w:r>
                          <w:rPr>
                            <w:rFonts w:ascii="Arial" w:hAnsi="Arial" w:cs="Arial"/>
                            <w:color w:val="404040"/>
                            <w:sz w:val="21"/>
                            <w:szCs w:val="21"/>
                            <w:lang w:val="fr-CH"/>
                          </w:rPr>
                          <w:br/>
                          <w:t xml:space="preserve">Tel. +41 848 04 27 27 </w:t>
                        </w:r>
                        <w:r>
                          <w:rPr>
                            <w:rFonts w:ascii="Arial" w:hAnsi="Arial" w:cs="Arial"/>
                            <w:color w:val="404040"/>
                            <w:sz w:val="21"/>
                            <w:szCs w:val="21"/>
                            <w:lang w:val="fr-CH"/>
                          </w:rPr>
                          <w:br/>
                        </w:r>
                        <w:hyperlink r:id="rId5" w:history="1">
                          <w:r>
                            <w:rPr>
                              <w:rStyle w:val="Hyperlink"/>
                              <w:rFonts w:ascii="Arial" w:hAnsi="Arial" w:cs="Arial"/>
                              <w:sz w:val="21"/>
                              <w:szCs w:val="21"/>
                              <w:lang w:val="fr-CH"/>
                            </w:rPr>
                            <w:t>media@uefa.ch</w:t>
                          </w:r>
                        </w:hyperlink>
                        <w:r>
                          <w:rPr>
                            <w:rFonts w:ascii="Arial" w:hAnsi="Arial" w:cs="Arial"/>
                            <w:color w:val="404040"/>
                            <w:sz w:val="21"/>
                            <w:szCs w:val="21"/>
                            <w:lang w:val="fr-CH"/>
                          </w:rPr>
                          <w:br/>
                        </w:r>
                        <w:hyperlink r:id="rId6" w:history="1">
                          <w:r>
                            <w:rPr>
                              <w:rStyle w:val="Hyperlink"/>
                              <w:rFonts w:ascii="Arial" w:hAnsi="Arial" w:cs="Arial"/>
                              <w:sz w:val="21"/>
                              <w:szCs w:val="21"/>
                              <w:lang w:val="fr-CH"/>
                            </w:rPr>
                            <w:t>Twitter @</w:t>
                          </w:r>
                          <w:proofErr w:type="spellStart"/>
                          <w:r>
                            <w:rPr>
                              <w:rStyle w:val="Hyperlink"/>
                              <w:rFonts w:ascii="Arial" w:hAnsi="Arial" w:cs="Arial"/>
                              <w:sz w:val="21"/>
                              <w:szCs w:val="21"/>
                              <w:lang w:val="fr-CH"/>
                            </w:rPr>
                            <w:t>uefa</w:t>
                          </w:r>
                          <w:proofErr w:type="spellEnd"/>
                        </w:hyperlink>
                        <w:r>
                          <w:rPr>
                            <w:rFonts w:ascii="Arial" w:hAnsi="Arial" w:cs="Arial"/>
                            <w:color w:val="404040"/>
                            <w:sz w:val="21"/>
                            <w:szCs w:val="21"/>
                            <w:lang w:val="fr-CH"/>
                          </w:rPr>
                          <w:br/>
                        </w:r>
                        <w:hyperlink r:id="rId7" w:history="1">
                          <w:r>
                            <w:rPr>
                              <w:rStyle w:val="Hyperlink"/>
                              <w:rFonts w:ascii="Arial" w:hAnsi="Arial" w:cs="Arial"/>
                              <w:sz w:val="21"/>
                              <w:szCs w:val="21"/>
                              <w:lang w:val="fr-CH"/>
                            </w:rPr>
                            <w:t>UEFA.com</w:t>
                          </w:r>
                        </w:hyperlink>
                      </w:p>
                    </w:tc>
                  </w:tr>
                </w:tbl>
                <w:p w:rsidR="00BC7B65" w:rsidRDefault="00BC7B65">
                  <w:pPr>
                    <w:pStyle w:val="NormalWeb"/>
                    <w:spacing w:line="285" w:lineRule="atLeast"/>
                    <w:rPr>
                      <w:rFonts w:ascii="Arial" w:hAnsi="Arial" w:cs="Arial"/>
                      <w:color w:val="404040"/>
                      <w:sz w:val="21"/>
                      <w:szCs w:val="21"/>
                      <w:lang w:val="fr-CH"/>
                    </w:rPr>
                  </w:pPr>
                </w:p>
              </w:tc>
            </w:tr>
          </w:tbl>
          <w:p w:rsidR="00BC7B65" w:rsidRPr="00BC7B65" w:rsidRDefault="00BC7B65">
            <w:pPr>
              <w:jc w:val="center"/>
              <w:rPr>
                <w:rFonts w:ascii="Times New Roman" w:eastAsia="Times New Roman" w:hAnsi="Times New Roman" w:cs="Times New Roman"/>
                <w:sz w:val="24"/>
                <w:szCs w:val="24"/>
                <w:lang w:val="fr-CH" w:eastAsia="en-GB"/>
              </w:rPr>
            </w:pPr>
          </w:p>
        </w:tc>
      </w:tr>
    </w:tbl>
    <w:p w:rsidR="008F70F0" w:rsidRPr="00BC7B65" w:rsidRDefault="008F70F0">
      <w:pPr>
        <w:rPr>
          <w:lang w:val="fr-CH"/>
        </w:rPr>
      </w:pPr>
    </w:p>
    <w:sectPr w:rsidR="008F70F0" w:rsidRPr="00BC7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D1EF6"/>
    <w:multiLevelType w:val="hybridMultilevel"/>
    <w:tmpl w:val="DFA08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65"/>
    <w:rsid w:val="008F70F0"/>
    <w:rsid w:val="00BC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7B285-52BA-4F62-8546-9FBCA579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B65"/>
    <w:rPr>
      <w:color w:val="0563C1"/>
      <w:u w:val="single"/>
    </w:rPr>
  </w:style>
  <w:style w:type="paragraph" w:styleId="NormalWeb">
    <w:name w:val="Normal (Web)"/>
    <w:basedOn w:val="Normal"/>
    <w:uiPriority w:val="99"/>
    <w:semiHidden/>
    <w:unhideWhenUsed/>
    <w:rsid w:val="00BC7B6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C7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uefa" TargetMode="External"/><Relationship Id="rId5" Type="http://schemas.openxmlformats.org/officeDocument/2006/relationships/hyperlink" Target="mailto:media@uefa.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Huguenin Janine</dc:creator>
  <cp:keywords/>
  <dc:description/>
  <cp:lastModifiedBy>Huguenin Janine</cp:lastModifiedBy>
  <cp:revision>1</cp:revision>
  <dcterms:created xsi:type="dcterms:W3CDTF">2018-02-26T12:21:00Z</dcterms:created>
  <dcterms:modified xsi:type="dcterms:W3CDTF">2018-02-26T12:22:00Z</dcterms:modified>
</cp:coreProperties>
</file>