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E" w:rsidRDefault="00C42756" w:rsidP="007B595E">
      <w:pPr>
        <w:rPr>
          <w:sz w:val="20"/>
        </w:rPr>
      </w:pPr>
      <w:r w:rsidRPr="00F60026">
        <w:rPr>
          <w:noProof/>
          <w:sz w:val="15"/>
          <w:szCs w:val="15"/>
          <w:lang w:eastAsia="zh-CN"/>
        </w:rPr>
        <w:drawing>
          <wp:inline distT="0" distB="0" distL="0" distR="0" wp14:anchorId="23B9071D" wp14:editId="0C529EC5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6E" w:rsidRPr="000D5310" w:rsidRDefault="00AB7763" w:rsidP="00B5526E">
      <w:pPr>
        <w:pStyle w:val="Heading1"/>
        <w:jc w:val="center"/>
        <w:rPr>
          <w:rFonts w:cs="Calibri"/>
          <w:bCs w:val="0"/>
          <w:sz w:val="40"/>
          <w:szCs w:val="40"/>
          <w:lang w:val="pt-BR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A1A260" wp14:editId="4BDF24EA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2B7AAB" w:rsidRPr="000D5310">
        <w:rPr>
          <w:rFonts w:cs="Calibri"/>
          <w:bCs w:val="0"/>
          <w:sz w:val="40"/>
          <w:szCs w:val="40"/>
          <w:lang w:val="pt-BR"/>
        </w:rPr>
        <w:t>PRESS</w:t>
      </w:r>
      <w:r w:rsidR="00B5526E" w:rsidRPr="000D5310">
        <w:rPr>
          <w:rFonts w:cs="Calibri"/>
          <w:bCs w:val="0"/>
          <w:sz w:val="40"/>
          <w:szCs w:val="40"/>
          <w:lang w:val="pt-BR"/>
        </w:rPr>
        <w:t xml:space="preserve"> RELEASE</w:t>
      </w:r>
    </w:p>
    <w:p w:rsidR="007B595E" w:rsidRPr="000D5310" w:rsidRDefault="00AB7763" w:rsidP="00EF6BE0">
      <w:pPr>
        <w:pStyle w:val="BodyParagraph"/>
        <w:rPr>
          <w:lang w:val="pt-BR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B18C7A" wp14:editId="5766E5BB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BA2F00" w:rsidRPr="002B7AAB" w:rsidRDefault="00BA2F00" w:rsidP="00BA2F00">
      <w:pPr>
        <w:jc w:val="center"/>
        <w:rPr>
          <w:rFonts w:ascii="Arial Narrow" w:hAnsi="Arial Narrow" w:cs="Arial"/>
          <w:bCs/>
          <w:iCs/>
          <w:sz w:val="18"/>
          <w:szCs w:val="18"/>
          <w:lang w:val="pt-BR"/>
        </w:rPr>
      </w:pPr>
      <w:r w:rsidRPr="002B7AAB">
        <w:rPr>
          <w:rFonts w:ascii="Arial Narrow" w:hAnsi="Arial Narrow" w:cs="Arial"/>
          <w:b/>
          <w:bCs/>
          <w:iCs/>
          <w:sz w:val="28"/>
          <w:szCs w:val="28"/>
          <w:lang w:val="pt-BR"/>
        </w:rPr>
        <w:t xml:space="preserve">Rotary </w:t>
      </w:r>
      <w:r w:rsidR="002B7AAB" w:rsidRPr="002B7AAB">
        <w:rPr>
          <w:rFonts w:ascii="Arial Narrow" w:hAnsi="Arial Narrow" w:cs="Arial"/>
          <w:b/>
          <w:bCs/>
          <w:iCs/>
          <w:sz w:val="28"/>
          <w:szCs w:val="28"/>
          <w:lang w:val="pt-BR"/>
        </w:rPr>
        <w:t xml:space="preserve">destina </w:t>
      </w:r>
      <w:r w:rsidR="00F246B8" w:rsidRPr="002B7AAB">
        <w:rPr>
          <w:rFonts w:ascii="Arial Narrow" w:hAnsi="Arial Narrow" w:cs="Arial"/>
          <w:b/>
          <w:bCs/>
          <w:iCs/>
          <w:sz w:val="28"/>
          <w:szCs w:val="28"/>
          <w:lang w:val="pt-BR"/>
        </w:rPr>
        <w:t>US$3</w:t>
      </w:r>
      <w:r w:rsidR="002B7AAB" w:rsidRPr="002B7AAB">
        <w:rPr>
          <w:rFonts w:ascii="Arial Narrow" w:hAnsi="Arial Narrow" w:cs="Arial"/>
          <w:b/>
          <w:bCs/>
          <w:iCs/>
          <w:sz w:val="28"/>
          <w:szCs w:val="28"/>
          <w:lang w:val="pt-BR"/>
        </w:rPr>
        <w:t>5,</w:t>
      </w:r>
      <w:r w:rsidR="00502163" w:rsidRPr="002B7AAB">
        <w:rPr>
          <w:rFonts w:ascii="Arial Narrow" w:hAnsi="Arial Narrow" w:cs="Arial"/>
          <w:b/>
          <w:bCs/>
          <w:iCs/>
          <w:sz w:val="28"/>
          <w:szCs w:val="28"/>
          <w:lang w:val="pt-BR"/>
        </w:rPr>
        <w:t>9</w:t>
      </w:r>
      <w:r w:rsidR="00F246B8" w:rsidRPr="002B7AAB">
        <w:rPr>
          <w:rFonts w:ascii="Arial Narrow" w:hAnsi="Arial Narrow" w:cs="Arial"/>
          <w:b/>
          <w:bCs/>
          <w:iCs/>
          <w:sz w:val="28"/>
          <w:szCs w:val="28"/>
          <w:lang w:val="pt-BR"/>
        </w:rPr>
        <w:t xml:space="preserve"> </w:t>
      </w:r>
      <w:r w:rsidR="002B7AAB" w:rsidRPr="002B7AAB">
        <w:rPr>
          <w:rFonts w:ascii="Arial Narrow" w:hAnsi="Arial Narrow" w:cs="Arial"/>
          <w:b/>
          <w:bCs/>
          <w:iCs/>
          <w:sz w:val="28"/>
          <w:szCs w:val="28"/>
          <w:lang w:val="pt-BR"/>
        </w:rPr>
        <w:t>milhões à l</w:t>
      </w:r>
      <w:r w:rsidR="002B7AAB">
        <w:rPr>
          <w:rFonts w:ascii="Arial Narrow" w:hAnsi="Arial Narrow" w:cs="Arial"/>
          <w:b/>
          <w:bCs/>
          <w:iCs/>
          <w:sz w:val="28"/>
          <w:szCs w:val="28"/>
          <w:lang w:val="pt-BR"/>
        </w:rPr>
        <w:t>uta contra a pólio na África e Á</w:t>
      </w:r>
      <w:r w:rsidR="002B7AAB" w:rsidRPr="002B7AAB">
        <w:rPr>
          <w:rFonts w:ascii="Arial Narrow" w:hAnsi="Arial Narrow" w:cs="Arial"/>
          <w:b/>
          <w:bCs/>
          <w:iCs/>
          <w:sz w:val="28"/>
          <w:szCs w:val="28"/>
          <w:lang w:val="pt-BR"/>
        </w:rPr>
        <w:t>sia</w:t>
      </w:r>
    </w:p>
    <w:p w:rsidR="00BA2F00" w:rsidRPr="002B7AAB" w:rsidRDefault="00BA2F00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eastAsia="PMingLiU" w:hAnsi="Arial Narrow" w:cs="Arial"/>
          <w:b/>
          <w:szCs w:val="24"/>
          <w:u w:val="single"/>
          <w:lang w:val="pt-BR" w:eastAsia="zh-TW"/>
        </w:rPr>
      </w:pPr>
    </w:p>
    <w:p w:rsidR="00970E56" w:rsidRPr="00475354" w:rsidRDefault="00A21426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pt-BR"/>
        </w:rPr>
      </w:pPr>
      <w:r w:rsidRPr="000D5310">
        <w:rPr>
          <w:rFonts w:ascii="Arial Narrow" w:hAnsi="Arial Narrow" w:cs="Arial"/>
          <w:b/>
          <w:szCs w:val="24"/>
          <w:lang w:val="pt-BR"/>
        </w:rPr>
        <w:t xml:space="preserve">EVANSTON, Ill. </w:t>
      </w:r>
      <w:r w:rsidRPr="002B7AAB">
        <w:rPr>
          <w:rFonts w:ascii="Arial Narrow" w:hAnsi="Arial Narrow" w:cs="Arial"/>
          <w:b/>
          <w:szCs w:val="24"/>
          <w:lang w:val="pt-BR"/>
        </w:rPr>
        <w:t>(</w:t>
      </w:r>
      <w:r w:rsidR="00F22158" w:rsidRPr="002B7AAB">
        <w:rPr>
          <w:rFonts w:ascii="Arial Narrow" w:hAnsi="Arial Narrow" w:cs="Arial"/>
          <w:b/>
          <w:szCs w:val="24"/>
          <w:lang w:val="pt-BR"/>
        </w:rPr>
        <w:t>XX</w:t>
      </w:r>
      <w:r w:rsidR="00ED36BA" w:rsidRPr="002B7AAB">
        <w:rPr>
          <w:rFonts w:ascii="Arial Narrow" w:hAnsi="Arial Narrow" w:cs="Arial"/>
          <w:b/>
          <w:szCs w:val="24"/>
          <w:lang w:val="pt-BR"/>
        </w:rPr>
        <w:t xml:space="preserve"> </w:t>
      </w:r>
      <w:r w:rsidR="002B7AAB" w:rsidRPr="002B7AAB">
        <w:rPr>
          <w:rFonts w:ascii="Arial Narrow" w:hAnsi="Arial Narrow" w:cs="Arial"/>
          <w:b/>
          <w:szCs w:val="24"/>
          <w:lang w:val="pt-BR"/>
        </w:rPr>
        <w:t xml:space="preserve">de fevereiro de </w:t>
      </w:r>
      <w:r w:rsidRPr="002B7AAB">
        <w:rPr>
          <w:rFonts w:ascii="Arial Narrow" w:hAnsi="Arial Narrow" w:cs="Arial"/>
          <w:b/>
          <w:szCs w:val="24"/>
          <w:lang w:val="pt-BR"/>
        </w:rPr>
        <w:t>201</w:t>
      </w:r>
      <w:r w:rsidR="0027092D" w:rsidRPr="002B7AAB">
        <w:rPr>
          <w:rFonts w:ascii="Arial Narrow" w:hAnsi="Arial Narrow" w:cs="Arial"/>
          <w:b/>
          <w:szCs w:val="24"/>
          <w:lang w:val="pt-BR"/>
        </w:rPr>
        <w:t>4</w:t>
      </w:r>
      <w:r w:rsidRPr="002B7AAB">
        <w:rPr>
          <w:rFonts w:ascii="Arial Narrow" w:hAnsi="Arial Narrow" w:cs="Arial"/>
          <w:b/>
          <w:szCs w:val="24"/>
          <w:lang w:val="pt-BR"/>
        </w:rPr>
        <w:t>) —</w:t>
      </w:r>
      <w:r w:rsidRPr="002B7AAB">
        <w:rPr>
          <w:rFonts w:ascii="Arial Narrow" w:hAnsi="Arial Narrow" w:cs="Arial"/>
          <w:szCs w:val="24"/>
          <w:lang w:val="pt-BR"/>
        </w:rPr>
        <w:t xml:space="preserve"> </w:t>
      </w:r>
      <w:r w:rsidR="002B7AAB" w:rsidRPr="002B7AAB">
        <w:rPr>
          <w:rFonts w:ascii="Arial Narrow" w:hAnsi="Arial Narrow" w:cs="Arial"/>
          <w:szCs w:val="24"/>
          <w:lang w:val="pt-BR"/>
        </w:rPr>
        <w:t xml:space="preserve">O </w:t>
      </w:r>
      <w:r w:rsidRPr="002B7AAB">
        <w:rPr>
          <w:rFonts w:ascii="Arial Narrow" w:hAnsi="Arial Narrow" w:cs="Arial"/>
          <w:szCs w:val="24"/>
          <w:lang w:val="pt-BR"/>
        </w:rPr>
        <w:t>Rotary</w:t>
      </w:r>
      <w:r w:rsidR="002B7AAB" w:rsidRPr="002B7AAB">
        <w:rPr>
          <w:rFonts w:ascii="Arial Narrow" w:hAnsi="Arial Narrow" w:cs="Arial"/>
          <w:szCs w:val="24"/>
          <w:lang w:val="pt-BR"/>
        </w:rPr>
        <w:t xml:space="preserve"> anunciou hoje a concessão de quase US$36 milhões</w:t>
      </w:r>
      <w:r w:rsidR="00475354">
        <w:rPr>
          <w:rFonts w:ascii="Arial Narrow" w:hAnsi="Arial Narrow" w:cs="Arial"/>
          <w:szCs w:val="24"/>
          <w:lang w:val="pt-BR"/>
        </w:rPr>
        <w:t xml:space="preserve"> em subsídios</w:t>
      </w:r>
      <w:r w:rsidR="002B7AAB" w:rsidRPr="002B7AAB">
        <w:rPr>
          <w:rFonts w:ascii="Arial Narrow" w:hAnsi="Arial Narrow" w:cs="Arial"/>
          <w:szCs w:val="24"/>
          <w:lang w:val="pt-BR"/>
        </w:rPr>
        <w:t xml:space="preserve"> para apoiar atividades de imunização e de pesquisa realizadas pela </w:t>
      </w:r>
      <w:hyperlink r:id="rId9" w:history="1">
        <w:r w:rsidR="002B7AAB">
          <w:rPr>
            <w:rStyle w:val="Hyperlink"/>
            <w:rFonts w:ascii="Arial Narrow" w:hAnsi="Arial Narrow" w:cs="Arial"/>
            <w:szCs w:val="24"/>
            <w:lang w:val="pt-BR"/>
          </w:rPr>
          <w:t>Iniciativa G</w:t>
        </w:r>
        <w:r w:rsidR="002B7AAB" w:rsidRPr="002B7AAB">
          <w:rPr>
            <w:rStyle w:val="Hyperlink"/>
            <w:rFonts w:ascii="Arial Narrow" w:hAnsi="Arial Narrow" w:cs="Arial"/>
            <w:szCs w:val="24"/>
            <w:lang w:val="pt-BR"/>
          </w:rPr>
          <w:t>lobal de Erradicaç</w:t>
        </w:r>
        <w:r w:rsidR="002B7AAB">
          <w:rPr>
            <w:rStyle w:val="Hyperlink"/>
            <w:rFonts w:ascii="Arial Narrow" w:hAnsi="Arial Narrow" w:cs="Arial"/>
            <w:szCs w:val="24"/>
            <w:lang w:val="pt-BR"/>
          </w:rPr>
          <w:t>ão da Pólio</w:t>
        </w:r>
      </w:hyperlink>
      <w:r w:rsidR="00596A40" w:rsidRPr="00596A40">
        <w:rPr>
          <w:rStyle w:val="Hyperlink"/>
          <w:rFonts w:ascii="Arial Narrow" w:hAnsi="Arial Narrow" w:cs="Arial"/>
          <w:szCs w:val="24"/>
          <w:lang w:val="pt-BR"/>
        </w:rPr>
        <w:t xml:space="preserve"> (GPEI)</w:t>
      </w:r>
      <w:r w:rsidR="00D04267" w:rsidRPr="002B7AAB">
        <w:rPr>
          <w:rFonts w:ascii="Arial Narrow" w:hAnsi="Arial Narrow" w:cs="Arial"/>
          <w:szCs w:val="24"/>
          <w:lang w:val="pt-BR"/>
        </w:rPr>
        <w:t>,</w:t>
      </w:r>
      <w:r w:rsidR="00475354">
        <w:rPr>
          <w:rFonts w:ascii="Arial Narrow" w:hAnsi="Arial Narrow" w:cs="Arial"/>
          <w:szCs w:val="24"/>
          <w:lang w:val="pt-BR"/>
        </w:rPr>
        <w:t xml:space="preserve"> cujo objetivo é erradicar a doença até 2018.</w:t>
      </w:r>
    </w:p>
    <w:p w:rsidR="00D04267" w:rsidRPr="00475354" w:rsidRDefault="00D04267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pt-BR"/>
        </w:rPr>
      </w:pPr>
    </w:p>
    <w:p w:rsidR="00D1548F" w:rsidRPr="00702405" w:rsidRDefault="00702405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pt-BR"/>
        </w:rPr>
      </w:pPr>
      <w:r w:rsidRPr="00702405">
        <w:rPr>
          <w:rFonts w:ascii="Arial Narrow" w:hAnsi="Arial Narrow" w:cs="Arial"/>
          <w:szCs w:val="24"/>
          <w:lang w:val="pt-BR"/>
        </w:rPr>
        <w:t>Este compromisso vem em um momento oportuno, pois permitirá que a iniciativa concentre seus esforços nos tr</w:t>
      </w:r>
      <w:r>
        <w:rPr>
          <w:rFonts w:ascii="Arial Narrow" w:hAnsi="Arial Narrow" w:cs="Arial"/>
          <w:szCs w:val="24"/>
          <w:lang w:val="pt-BR"/>
        </w:rPr>
        <w:t>ês países ainda endêmicos</w:t>
      </w:r>
      <w:r w:rsidRPr="00702405">
        <w:rPr>
          <w:rFonts w:ascii="Arial Narrow" w:hAnsi="Arial Narrow" w:cs="Arial"/>
          <w:szCs w:val="24"/>
          <w:lang w:val="pt-BR"/>
        </w:rPr>
        <w:t>: Afeganistão, Nig</w:t>
      </w:r>
      <w:r>
        <w:rPr>
          <w:rFonts w:ascii="Arial Narrow" w:hAnsi="Arial Narrow" w:cs="Arial"/>
          <w:szCs w:val="24"/>
          <w:lang w:val="pt-BR"/>
        </w:rPr>
        <w:t>é</w:t>
      </w:r>
      <w:r w:rsidRPr="00702405">
        <w:rPr>
          <w:rFonts w:ascii="Arial Narrow" w:hAnsi="Arial Narrow" w:cs="Arial"/>
          <w:szCs w:val="24"/>
          <w:lang w:val="pt-BR"/>
        </w:rPr>
        <w:t xml:space="preserve">ria e Paquistão. </w:t>
      </w:r>
      <w:r>
        <w:rPr>
          <w:rFonts w:ascii="Arial Narrow" w:hAnsi="Arial Narrow" w:cs="Arial"/>
          <w:szCs w:val="24"/>
          <w:lang w:val="pt-BR"/>
        </w:rPr>
        <w:t xml:space="preserve">A interrupção do vírus nestes países é essencial para </w:t>
      </w:r>
      <w:r w:rsidR="00596A40">
        <w:rPr>
          <w:rFonts w:ascii="Arial Narrow" w:hAnsi="Arial Narrow" w:cs="Arial"/>
          <w:szCs w:val="24"/>
          <w:lang w:val="pt-BR"/>
        </w:rPr>
        <w:t xml:space="preserve">acabar </w:t>
      </w:r>
      <w:r>
        <w:rPr>
          <w:rFonts w:ascii="Arial Narrow" w:hAnsi="Arial Narrow" w:cs="Arial"/>
          <w:szCs w:val="24"/>
          <w:lang w:val="pt-BR"/>
        </w:rPr>
        <w:t>a recente onda de surtos epidêmicos onde a doença já havia sido erradicada e a vacinação em massa deve continuar até que o vírus seja completamente eliminado</w:t>
      </w:r>
      <w:r w:rsidR="00D1548F" w:rsidRPr="00702405">
        <w:rPr>
          <w:rFonts w:ascii="Arial Narrow" w:hAnsi="Arial Narrow" w:cs="Arial"/>
          <w:szCs w:val="24"/>
          <w:lang w:val="pt-BR"/>
        </w:rPr>
        <w:t>.</w:t>
      </w:r>
    </w:p>
    <w:p w:rsidR="00D1548F" w:rsidRPr="00702405" w:rsidRDefault="00D1548F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pt-BR"/>
        </w:rPr>
      </w:pPr>
    </w:p>
    <w:p w:rsidR="00792F11" w:rsidRPr="00596A40" w:rsidRDefault="00596A40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pt-BR"/>
        </w:rPr>
      </w:pPr>
      <w:r w:rsidRPr="00596A40">
        <w:rPr>
          <w:rFonts w:ascii="Arial Narrow" w:hAnsi="Arial Narrow" w:cs="Arial"/>
          <w:szCs w:val="24"/>
          <w:lang w:val="pt-BR"/>
        </w:rPr>
        <w:t>Os subsídios do Rotary inclue</w:t>
      </w:r>
      <w:r>
        <w:rPr>
          <w:rFonts w:ascii="Arial Narrow" w:hAnsi="Arial Narrow" w:cs="Arial"/>
          <w:szCs w:val="24"/>
          <w:lang w:val="pt-BR"/>
        </w:rPr>
        <w:t xml:space="preserve">m US$6,8 milhões para o Afeganistão, US$7,7 milhões para a Nigéria e US$926.000 para o Paquistão. </w:t>
      </w:r>
      <w:r w:rsidRPr="00596A40">
        <w:rPr>
          <w:rFonts w:ascii="Arial Narrow" w:hAnsi="Arial Narrow" w:cs="Arial"/>
          <w:szCs w:val="24"/>
          <w:lang w:val="pt-BR"/>
        </w:rPr>
        <w:t xml:space="preserve">A destinação dos fundos </w:t>
      </w:r>
      <w:r>
        <w:rPr>
          <w:rFonts w:ascii="Arial Narrow" w:hAnsi="Arial Narrow" w:cs="Arial"/>
          <w:szCs w:val="24"/>
          <w:lang w:val="pt-BR"/>
        </w:rPr>
        <w:t>f</w:t>
      </w:r>
      <w:r w:rsidRPr="00596A40">
        <w:rPr>
          <w:rFonts w:ascii="Arial Narrow" w:hAnsi="Arial Narrow" w:cs="Arial"/>
          <w:szCs w:val="24"/>
          <w:lang w:val="pt-BR"/>
        </w:rPr>
        <w:t>o</w:t>
      </w:r>
      <w:r>
        <w:rPr>
          <w:rFonts w:ascii="Arial Narrow" w:hAnsi="Arial Narrow" w:cs="Arial"/>
          <w:szCs w:val="24"/>
          <w:lang w:val="pt-BR"/>
        </w:rPr>
        <w:t>i</w:t>
      </w:r>
      <w:r w:rsidRPr="00596A40">
        <w:rPr>
          <w:rFonts w:ascii="Arial Narrow" w:hAnsi="Arial Narrow" w:cs="Arial"/>
          <w:szCs w:val="24"/>
          <w:lang w:val="pt-BR"/>
        </w:rPr>
        <w:t xml:space="preserve"> feita com base nas solicitações feitas pelo Unicef e </w:t>
      </w:r>
      <w:r w:rsidR="000A69A5">
        <w:rPr>
          <w:rFonts w:ascii="Arial Narrow" w:hAnsi="Arial Narrow" w:cs="Arial"/>
          <w:szCs w:val="24"/>
          <w:lang w:val="pt-BR"/>
        </w:rPr>
        <w:t xml:space="preserve">a </w:t>
      </w:r>
      <w:r>
        <w:rPr>
          <w:rFonts w:ascii="Arial Narrow" w:hAnsi="Arial Narrow" w:cs="Arial"/>
          <w:szCs w:val="24"/>
          <w:lang w:val="pt-BR"/>
        </w:rPr>
        <w:t>Organização Mundial de Saú</w:t>
      </w:r>
      <w:r w:rsidRPr="00596A40">
        <w:rPr>
          <w:rFonts w:ascii="Arial Narrow" w:hAnsi="Arial Narrow" w:cs="Arial"/>
          <w:szCs w:val="24"/>
          <w:lang w:val="pt-BR"/>
        </w:rPr>
        <w:t>de (OMS)</w:t>
      </w:r>
      <w:r>
        <w:rPr>
          <w:rFonts w:ascii="Arial Narrow" w:hAnsi="Arial Narrow" w:cs="Arial"/>
          <w:szCs w:val="24"/>
          <w:lang w:val="pt-BR"/>
        </w:rPr>
        <w:t xml:space="preserve">, </w:t>
      </w:r>
      <w:r w:rsidR="000A69A5" w:rsidRPr="00596A40">
        <w:rPr>
          <w:rFonts w:ascii="Arial Narrow" w:hAnsi="Arial Narrow" w:cs="Arial"/>
          <w:szCs w:val="24"/>
          <w:lang w:val="pt-BR"/>
        </w:rPr>
        <w:t xml:space="preserve">parceiros da GPEI </w:t>
      </w:r>
      <w:r>
        <w:rPr>
          <w:rFonts w:ascii="Arial Narrow" w:hAnsi="Arial Narrow" w:cs="Arial"/>
          <w:szCs w:val="24"/>
          <w:lang w:val="pt-BR"/>
        </w:rPr>
        <w:t>que trabalham com os governos dos países afetados na organização das atividades de imunização.</w:t>
      </w:r>
    </w:p>
    <w:p w:rsidR="00792F11" w:rsidRPr="00596A40" w:rsidRDefault="00792F11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pt-BR"/>
        </w:rPr>
      </w:pPr>
    </w:p>
    <w:p w:rsidR="0083557A" w:rsidRDefault="0054720E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pt-BR"/>
        </w:rPr>
      </w:pPr>
      <w:r w:rsidRPr="0054720E">
        <w:rPr>
          <w:rFonts w:ascii="Arial Narrow" w:hAnsi="Arial Narrow" w:cs="Arial"/>
          <w:szCs w:val="24"/>
          <w:lang w:val="pt-BR"/>
        </w:rPr>
        <w:t>O Unicef também usará US$2,</w:t>
      </w:r>
      <w:r w:rsidR="0053264C" w:rsidRPr="0054720E">
        <w:rPr>
          <w:rFonts w:ascii="Arial Narrow" w:hAnsi="Arial Narrow" w:cs="Arial"/>
          <w:szCs w:val="24"/>
          <w:lang w:val="pt-BR"/>
        </w:rPr>
        <w:t xml:space="preserve">73 </w:t>
      </w:r>
      <w:r w:rsidRPr="0054720E">
        <w:rPr>
          <w:rFonts w:ascii="Arial Narrow" w:hAnsi="Arial Narrow" w:cs="Arial"/>
          <w:szCs w:val="24"/>
          <w:lang w:val="pt-BR"/>
        </w:rPr>
        <w:t xml:space="preserve">milhões para apoiar as atividades de imunização no Chifre da África </w:t>
      </w:r>
      <w:r>
        <w:rPr>
          <w:rFonts w:ascii="Arial Narrow" w:hAnsi="Arial Narrow" w:cs="Arial"/>
          <w:szCs w:val="24"/>
          <w:lang w:val="pt-BR"/>
        </w:rPr>
        <w:t xml:space="preserve">em </w:t>
      </w:r>
      <w:r w:rsidRPr="0054720E">
        <w:rPr>
          <w:rFonts w:ascii="Arial Narrow" w:hAnsi="Arial Narrow" w:cs="Arial"/>
          <w:szCs w:val="24"/>
          <w:lang w:val="pt-BR"/>
        </w:rPr>
        <w:t xml:space="preserve">resposta à epidemia </w:t>
      </w:r>
      <w:r w:rsidR="000A69A5">
        <w:rPr>
          <w:rFonts w:ascii="Arial Narrow" w:hAnsi="Arial Narrow" w:cs="Arial"/>
          <w:szCs w:val="24"/>
          <w:lang w:val="pt-BR"/>
        </w:rPr>
        <w:t>ocorrida</w:t>
      </w:r>
      <w:r w:rsidRPr="0054720E">
        <w:rPr>
          <w:rFonts w:ascii="Arial Narrow" w:hAnsi="Arial Narrow" w:cs="Arial"/>
          <w:szCs w:val="24"/>
          <w:lang w:val="pt-BR"/>
        </w:rPr>
        <w:t xml:space="preserve"> no início de 2013, que j</w:t>
      </w:r>
      <w:r>
        <w:rPr>
          <w:rFonts w:ascii="Arial Narrow" w:hAnsi="Arial Narrow" w:cs="Arial"/>
          <w:szCs w:val="24"/>
          <w:lang w:val="pt-BR"/>
        </w:rPr>
        <w:t xml:space="preserve">á afetou 200 crianças. </w:t>
      </w:r>
      <w:r w:rsidRPr="0071703E">
        <w:rPr>
          <w:rFonts w:ascii="Arial Narrow" w:hAnsi="Arial Narrow" w:cs="Arial"/>
          <w:szCs w:val="24"/>
          <w:lang w:val="pt-BR"/>
        </w:rPr>
        <w:t xml:space="preserve">Estes casos importados de poliomielite estão relacionados </w:t>
      </w:r>
      <w:r w:rsidR="0071703E" w:rsidRPr="0071703E">
        <w:rPr>
          <w:rFonts w:ascii="Arial Narrow" w:hAnsi="Arial Narrow" w:cs="Arial"/>
          <w:szCs w:val="24"/>
          <w:lang w:val="pt-BR"/>
        </w:rPr>
        <w:t>à estirpe epidêmica na Nigéria, destacando a import</w:t>
      </w:r>
      <w:r w:rsidR="0071703E">
        <w:rPr>
          <w:rFonts w:ascii="Arial Narrow" w:hAnsi="Arial Narrow" w:cs="Arial"/>
          <w:szCs w:val="24"/>
          <w:lang w:val="pt-BR"/>
        </w:rPr>
        <w:t xml:space="preserve">ância da extinção do vírus nos três países endêmicos. </w:t>
      </w:r>
    </w:p>
    <w:p w:rsidR="0071703E" w:rsidRPr="00581993" w:rsidRDefault="0071703E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pt-BR"/>
        </w:rPr>
      </w:pPr>
    </w:p>
    <w:p w:rsidR="00E46634" w:rsidRPr="0071703E" w:rsidRDefault="0071703E" w:rsidP="00E4663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pt-BR"/>
        </w:rPr>
      </w:pPr>
      <w:r w:rsidRPr="0071703E">
        <w:rPr>
          <w:rFonts w:ascii="Arial Narrow" w:hAnsi="Arial Narrow" w:cs="Arial"/>
          <w:szCs w:val="24"/>
          <w:lang w:val="pt-BR"/>
        </w:rPr>
        <w:t xml:space="preserve">O Rotary também </w:t>
      </w:r>
      <w:r>
        <w:rPr>
          <w:rFonts w:ascii="Arial Narrow" w:hAnsi="Arial Narrow" w:cs="Arial"/>
          <w:szCs w:val="24"/>
          <w:lang w:val="pt-BR"/>
        </w:rPr>
        <w:t>destinará US$2,1 milhões à</w:t>
      </w:r>
      <w:r w:rsidRPr="0071703E">
        <w:rPr>
          <w:rFonts w:ascii="Arial Narrow" w:hAnsi="Arial Narrow" w:cs="Arial"/>
          <w:szCs w:val="24"/>
          <w:lang w:val="pt-BR"/>
        </w:rPr>
        <w:t xml:space="preserve"> </w:t>
      </w:r>
      <w:r w:rsidR="00E46634" w:rsidRPr="0071703E">
        <w:rPr>
          <w:rFonts w:ascii="Arial Narrow" w:hAnsi="Arial Narrow" w:cs="Arial"/>
          <w:szCs w:val="24"/>
          <w:lang w:val="pt-BR"/>
        </w:rPr>
        <w:t>Burkina Faso</w:t>
      </w:r>
      <w:r w:rsidR="000A69A5">
        <w:rPr>
          <w:rFonts w:ascii="Arial Narrow" w:hAnsi="Arial Narrow" w:cs="Arial"/>
          <w:szCs w:val="24"/>
          <w:lang w:val="pt-BR"/>
        </w:rPr>
        <w:t>,</w:t>
      </w:r>
      <w:r w:rsidR="00E46634" w:rsidRPr="0071703E">
        <w:rPr>
          <w:rFonts w:ascii="Arial Narrow" w:hAnsi="Arial Narrow" w:cs="Arial"/>
          <w:szCs w:val="24"/>
          <w:lang w:val="pt-BR"/>
        </w:rPr>
        <w:t xml:space="preserve"> </w:t>
      </w:r>
      <w:r w:rsidRPr="0071703E">
        <w:rPr>
          <w:rFonts w:ascii="Arial Narrow" w:hAnsi="Arial Narrow" w:cs="Arial"/>
          <w:szCs w:val="24"/>
          <w:lang w:val="pt-BR"/>
        </w:rPr>
        <w:t xml:space="preserve">US$3,4 milhões ao </w:t>
      </w:r>
      <w:r w:rsidR="00E46634" w:rsidRPr="0071703E">
        <w:rPr>
          <w:rFonts w:ascii="Arial Narrow" w:hAnsi="Arial Narrow" w:cs="Arial"/>
          <w:szCs w:val="24"/>
          <w:lang w:val="pt-BR"/>
        </w:rPr>
        <w:t>Cam</w:t>
      </w:r>
      <w:r w:rsidRPr="0071703E">
        <w:rPr>
          <w:rFonts w:ascii="Arial Narrow" w:hAnsi="Arial Narrow" w:cs="Arial"/>
          <w:szCs w:val="24"/>
          <w:lang w:val="pt-BR"/>
        </w:rPr>
        <w:t>arões</w:t>
      </w:r>
      <w:r w:rsidR="000A69A5">
        <w:rPr>
          <w:rFonts w:ascii="Arial Narrow" w:hAnsi="Arial Narrow" w:cs="Arial"/>
          <w:szCs w:val="24"/>
          <w:lang w:val="pt-BR"/>
        </w:rPr>
        <w:t>,</w:t>
      </w:r>
      <w:r w:rsidR="00E46634" w:rsidRPr="0071703E">
        <w:rPr>
          <w:rFonts w:ascii="Arial Narrow" w:hAnsi="Arial Narrow" w:cs="Arial"/>
          <w:szCs w:val="24"/>
          <w:lang w:val="pt-BR"/>
        </w:rPr>
        <w:t xml:space="preserve"> </w:t>
      </w:r>
      <w:r w:rsidRPr="0071703E">
        <w:rPr>
          <w:rFonts w:ascii="Arial Narrow" w:hAnsi="Arial Narrow" w:cs="Arial"/>
          <w:szCs w:val="24"/>
          <w:lang w:val="pt-BR"/>
        </w:rPr>
        <w:t>US$3,9 milhões à República Democrática do Congo</w:t>
      </w:r>
      <w:r w:rsidR="000A69A5">
        <w:rPr>
          <w:rFonts w:ascii="Arial Narrow" w:hAnsi="Arial Narrow" w:cs="Arial"/>
          <w:szCs w:val="24"/>
          <w:lang w:val="pt-BR"/>
        </w:rPr>
        <w:t>,</w:t>
      </w:r>
      <w:r w:rsidR="00E46634" w:rsidRPr="0071703E">
        <w:rPr>
          <w:rFonts w:ascii="Arial Narrow" w:hAnsi="Arial Narrow" w:cs="Arial"/>
          <w:szCs w:val="24"/>
          <w:lang w:val="pt-BR"/>
        </w:rPr>
        <w:t xml:space="preserve"> </w:t>
      </w:r>
      <w:r w:rsidRPr="0071703E">
        <w:rPr>
          <w:rFonts w:ascii="Arial Narrow" w:hAnsi="Arial Narrow" w:cs="Arial"/>
          <w:szCs w:val="24"/>
          <w:lang w:val="pt-BR"/>
        </w:rPr>
        <w:t>US$2,3 milh</w:t>
      </w:r>
      <w:r>
        <w:rPr>
          <w:rFonts w:ascii="Arial Narrow" w:hAnsi="Arial Narrow" w:cs="Arial"/>
          <w:szCs w:val="24"/>
          <w:lang w:val="pt-BR"/>
        </w:rPr>
        <w:t xml:space="preserve">ões ao </w:t>
      </w:r>
      <w:r w:rsidRPr="0071703E">
        <w:rPr>
          <w:rFonts w:ascii="Arial Narrow" w:hAnsi="Arial Narrow" w:cs="Arial"/>
          <w:szCs w:val="24"/>
          <w:lang w:val="pt-BR"/>
        </w:rPr>
        <w:t>Níger</w:t>
      </w:r>
      <w:r w:rsidR="000A69A5">
        <w:rPr>
          <w:rFonts w:ascii="Arial Narrow" w:hAnsi="Arial Narrow" w:cs="Arial"/>
          <w:szCs w:val="24"/>
          <w:lang w:val="pt-BR"/>
        </w:rPr>
        <w:t>,</w:t>
      </w:r>
      <w:r>
        <w:rPr>
          <w:rFonts w:ascii="Arial Narrow" w:hAnsi="Arial Narrow" w:cs="Arial"/>
          <w:szCs w:val="24"/>
          <w:lang w:val="pt-BR"/>
        </w:rPr>
        <w:t xml:space="preserve"> US$1,3 milhões à Somália</w:t>
      </w:r>
      <w:r w:rsidR="000A69A5">
        <w:rPr>
          <w:rFonts w:ascii="Arial Narrow" w:hAnsi="Arial Narrow" w:cs="Arial"/>
          <w:szCs w:val="24"/>
          <w:lang w:val="pt-BR"/>
        </w:rPr>
        <w:t>,</w:t>
      </w:r>
      <w:r>
        <w:rPr>
          <w:rFonts w:ascii="Arial Narrow" w:hAnsi="Arial Narrow" w:cs="Arial"/>
          <w:szCs w:val="24"/>
          <w:lang w:val="pt-BR"/>
        </w:rPr>
        <w:t xml:space="preserve"> 2,6 milhões ao Sudão do Sul e US$1,</w:t>
      </w:r>
      <w:r w:rsidR="00E46634" w:rsidRPr="0071703E">
        <w:rPr>
          <w:rFonts w:ascii="Arial Narrow" w:hAnsi="Arial Narrow" w:cs="Arial"/>
          <w:szCs w:val="24"/>
          <w:lang w:val="pt-BR"/>
        </w:rPr>
        <w:t xml:space="preserve">2 </w:t>
      </w:r>
      <w:r>
        <w:rPr>
          <w:rFonts w:ascii="Arial Narrow" w:hAnsi="Arial Narrow" w:cs="Arial"/>
          <w:szCs w:val="24"/>
          <w:lang w:val="pt-BR"/>
        </w:rPr>
        <w:t>milhão ao Sudão</w:t>
      </w:r>
      <w:r w:rsidR="00E46634" w:rsidRPr="0071703E">
        <w:rPr>
          <w:rFonts w:ascii="Arial Narrow" w:hAnsi="Arial Narrow" w:cs="Arial"/>
          <w:szCs w:val="24"/>
          <w:lang w:val="pt-BR"/>
        </w:rPr>
        <w:t>.</w:t>
      </w:r>
    </w:p>
    <w:p w:rsidR="00E46634" w:rsidRPr="0071703E" w:rsidRDefault="00E46634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pt-BR"/>
        </w:rPr>
      </w:pPr>
    </w:p>
    <w:p w:rsidR="00D1548F" w:rsidRPr="00AE512F" w:rsidRDefault="00AE512F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pt-BR"/>
        </w:rPr>
      </w:pPr>
      <w:r w:rsidRPr="00AE512F">
        <w:rPr>
          <w:rFonts w:ascii="Arial Narrow" w:hAnsi="Arial Narrow" w:cs="Arial"/>
          <w:szCs w:val="24"/>
          <w:lang w:val="pt-BR"/>
        </w:rPr>
        <w:t xml:space="preserve">A OMS também recebeu US$934.000 para estudar o impacto da introdução da vacina antipólio injetável </w:t>
      </w:r>
      <w:r>
        <w:rPr>
          <w:rFonts w:ascii="Arial Narrow" w:hAnsi="Arial Narrow" w:cs="Arial"/>
          <w:szCs w:val="24"/>
          <w:lang w:val="pt-BR"/>
        </w:rPr>
        <w:t>nos programas de vacinação</w:t>
      </w:r>
      <w:r w:rsidR="000A69A5">
        <w:rPr>
          <w:rFonts w:ascii="Arial Narrow" w:hAnsi="Arial Narrow" w:cs="Arial"/>
          <w:szCs w:val="24"/>
          <w:lang w:val="pt-BR"/>
        </w:rPr>
        <w:t>,</w:t>
      </w:r>
      <w:r>
        <w:rPr>
          <w:rFonts w:ascii="Arial Narrow" w:hAnsi="Arial Narrow" w:cs="Arial"/>
          <w:szCs w:val="24"/>
          <w:lang w:val="pt-BR"/>
        </w:rPr>
        <w:t xml:space="preserve"> c</w:t>
      </w:r>
      <w:r w:rsidRPr="00AE512F">
        <w:rPr>
          <w:rFonts w:ascii="Arial Narrow" w:hAnsi="Arial Narrow" w:cs="Arial"/>
          <w:szCs w:val="24"/>
          <w:lang w:val="pt-BR"/>
        </w:rPr>
        <w:t>om</w:t>
      </w:r>
      <w:r w:rsidR="006B7C68">
        <w:rPr>
          <w:rFonts w:ascii="Arial Narrow" w:hAnsi="Arial Narrow" w:cs="Arial"/>
          <w:szCs w:val="24"/>
          <w:lang w:val="pt-BR"/>
        </w:rPr>
        <w:t>o</w:t>
      </w:r>
      <w:r w:rsidRPr="00AE512F">
        <w:rPr>
          <w:rFonts w:ascii="Arial Narrow" w:hAnsi="Arial Narrow" w:cs="Arial"/>
          <w:szCs w:val="24"/>
          <w:lang w:val="pt-BR"/>
        </w:rPr>
        <w:t xml:space="preserve"> parte </w:t>
      </w:r>
      <w:r>
        <w:rPr>
          <w:rFonts w:ascii="Arial Narrow" w:hAnsi="Arial Narrow" w:cs="Arial"/>
          <w:szCs w:val="24"/>
          <w:lang w:val="pt-BR"/>
        </w:rPr>
        <w:t xml:space="preserve">do </w:t>
      </w:r>
      <w:r w:rsidRPr="00AE512F">
        <w:rPr>
          <w:rFonts w:ascii="Arial Narrow" w:hAnsi="Arial Narrow" w:cs="Arial"/>
          <w:szCs w:val="24"/>
          <w:lang w:val="pt-BR"/>
        </w:rPr>
        <w:t>Plano Estratégico de Erradicação da Pólio e Reta Final</w:t>
      </w:r>
      <w:r w:rsidR="00E46634" w:rsidRPr="00AE512F">
        <w:rPr>
          <w:rFonts w:ascii="Arial Narrow" w:hAnsi="Arial Narrow" w:cs="Arial"/>
          <w:szCs w:val="24"/>
          <w:lang w:val="pt-BR"/>
        </w:rPr>
        <w:t>.</w:t>
      </w:r>
    </w:p>
    <w:p w:rsidR="009764D0" w:rsidRPr="00AE512F" w:rsidRDefault="009764D0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pt-BR"/>
        </w:rPr>
      </w:pPr>
    </w:p>
    <w:p w:rsidR="009764D0" w:rsidRPr="000A69A5" w:rsidRDefault="00AE512F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pt-BR"/>
        </w:rPr>
      </w:pPr>
      <w:r w:rsidRPr="00AE512F">
        <w:rPr>
          <w:rFonts w:ascii="Arial Narrow" w:hAnsi="Arial Narrow" w:cs="Arial"/>
          <w:szCs w:val="24"/>
          <w:lang w:val="pt-BR"/>
        </w:rPr>
        <w:t xml:space="preserve">Além destes subsídios, em dezembro, o Rotary contribuiu US$500.000 </w:t>
      </w:r>
      <w:r w:rsidR="000A69A5">
        <w:rPr>
          <w:rFonts w:ascii="Arial Narrow" w:hAnsi="Arial Narrow" w:cs="Arial"/>
          <w:szCs w:val="24"/>
          <w:lang w:val="pt-BR"/>
        </w:rPr>
        <w:t>para o trabalho emergencial em resposta</w:t>
      </w:r>
      <w:r w:rsidRPr="00AE512F">
        <w:rPr>
          <w:rFonts w:ascii="Arial Narrow" w:hAnsi="Arial Narrow" w:cs="Arial"/>
          <w:szCs w:val="24"/>
          <w:lang w:val="pt-BR"/>
        </w:rPr>
        <w:t xml:space="preserve"> ao surto de pólio na S</w:t>
      </w:r>
      <w:r>
        <w:rPr>
          <w:rFonts w:ascii="Arial Narrow" w:hAnsi="Arial Narrow" w:cs="Arial"/>
          <w:szCs w:val="24"/>
          <w:lang w:val="pt-BR"/>
        </w:rPr>
        <w:t xml:space="preserve">íria, país </w:t>
      </w:r>
      <w:r w:rsidR="007E7D31">
        <w:rPr>
          <w:rFonts w:ascii="Arial Narrow" w:hAnsi="Arial Narrow" w:cs="Arial"/>
          <w:szCs w:val="24"/>
          <w:lang w:val="pt-BR"/>
        </w:rPr>
        <w:t xml:space="preserve">que não havia relatado nenhum caso da doença desde 1999. </w:t>
      </w:r>
      <w:r w:rsidR="007E7D31" w:rsidRPr="007E7D31">
        <w:rPr>
          <w:rFonts w:ascii="Arial Narrow" w:hAnsi="Arial Narrow" w:cs="Arial"/>
          <w:szCs w:val="24"/>
          <w:lang w:val="pt-BR"/>
        </w:rPr>
        <w:t xml:space="preserve">De outubro de 2013 a 31 de janeiro de 2014, 23 casos de poliomielite foram confirmados, todos ligados à estirpe </w:t>
      </w:r>
      <w:r w:rsidR="007E7D31">
        <w:rPr>
          <w:rFonts w:ascii="Arial Narrow" w:hAnsi="Arial Narrow" w:cs="Arial"/>
          <w:szCs w:val="24"/>
          <w:lang w:val="pt-BR"/>
        </w:rPr>
        <w:t xml:space="preserve">que circula </w:t>
      </w:r>
      <w:r w:rsidR="007E7D31" w:rsidRPr="007E7D31">
        <w:rPr>
          <w:rFonts w:ascii="Arial Narrow" w:hAnsi="Arial Narrow" w:cs="Arial"/>
          <w:szCs w:val="24"/>
          <w:lang w:val="pt-BR"/>
        </w:rPr>
        <w:t>no Paquist</w:t>
      </w:r>
      <w:r w:rsidR="007E7D31">
        <w:rPr>
          <w:rFonts w:ascii="Arial Narrow" w:hAnsi="Arial Narrow" w:cs="Arial"/>
          <w:szCs w:val="24"/>
          <w:lang w:val="pt-BR"/>
        </w:rPr>
        <w:t xml:space="preserve">ão. </w:t>
      </w:r>
      <w:r w:rsidRPr="007E7D31">
        <w:rPr>
          <w:rFonts w:ascii="Arial Narrow" w:hAnsi="Arial Narrow" w:cs="Arial"/>
          <w:szCs w:val="24"/>
          <w:lang w:val="pt-BR"/>
        </w:rPr>
        <w:t xml:space="preserve"> </w:t>
      </w:r>
    </w:p>
    <w:p w:rsidR="00E46634" w:rsidRPr="000A69A5" w:rsidRDefault="00E46634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pt-BR"/>
        </w:rPr>
      </w:pPr>
    </w:p>
    <w:p w:rsidR="007E7D31" w:rsidRDefault="007E7D31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pt-BR"/>
        </w:rPr>
      </w:pPr>
      <w:r w:rsidRPr="007E7D31">
        <w:rPr>
          <w:rFonts w:ascii="Arial Narrow" w:hAnsi="Arial Narrow" w:cs="Arial"/>
          <w:szCs w:val="24"/>
          <w:lang w:val="pt-BR"/>
        </w:rPr>
        <w:lastRenderedPageBreak/>
        <w:t xml:space="preserve">O Rotary lançou </w:t>
      </w:r>
      <w:r>
        <w:rPr>
          <w:rFonts w:ascii="Arial Narrow" w:hAnsi="Arial Narrow" w:cs="Arial"/>
          <w:szCs w:val="24"/>
          <w:lang w:val="pt-BR"/>
        </w:rPr>
        <w:t xml:space="preserve">o </w:t>
      </w:r>
      <w:hyperlink r:id="rId10" w:history="1">
        <w:r w:rsidRPr="007E7D31">
          <w:rPr>
            <w:rStyle w:val="Hyperlink"/>
            <w:rFonts w:ascii="Arial Narrow" w:hAnsi="Arial Narrow" w:cs="Arial"/>
            <w:szCs w:val="24"/>
            <w:lang w:val="pt-BR"/>
          </w:rPr>
          <w:t>Pólio Plus</w:t>
        </w:r>
      </w:hyperlink>
      <w:r>
        <w:rPr>
          <w:rFonts w:ascii="Arial Narrow" w:hAnsi="Arial Narrow" w:cs="Arial"/>
          <w:szCs w:val="24"/>
          <w:lang w:val="pt-BR"/>
        </w:rPr>
        <w:t xml:space="preserve"> </w:t>
      </w:r>
      <w:r w:rsidRPr="007E7D31">
        <w:rPr>
          <w:rFonts w:ascii="Arial Narrow" w:hAnsi="Arial Narrow" w:cs="Arial"/>
          <w:szCs w:val="24"/>
          <w:lang w:val="pt-BR"/>
        </w:rPr>
        <w:t xml:space="preserve">em 1985, e em 1988 se tornou parceiro na </w:t>
      </w:r>
      <w:hyperlink r:id="rId11" w:history="1">
        <w:r w:rsidRPr="007E7D31">
          <w:rPr>
            <w:rStyle w:val="Hyperlink"/>
            <w:rFonts w:ascii="Arial Narrow" w:hAnsi="Arial Narrow" w:cs="Arial"/>
            <w:szCs w:val="24"/>
            <w:lang w:val="pt-BR"/>
          </w:rPr>
          <w:t>Iniciativa Global de Erradicação da Pólio</w:t>
        </w:r>
      </w:hyperlink>
      <w:r w:rsidRPr="007E7D31">
        <w:rPr>
          <w:rFonts w:ascii="Arial Narrow" w:hAnsi="Arial Narrow" w:cs="Arial"/>
          <w:szCs w:val="24"/>
          <w:lang w:val="pt-BR"/>
        </w:rPr>
        <w:t>, juntamente com a Organização Mundial de Saú</w:t>
      </w:r>
      <w:r>
        <w:rPr>
          <w:rFonts w:ascii="Arial Narrow" w:hAnsi="Arial Narrow" w:cs="Arial"/>
          <w:szCs w:val="24"/>
          <w:lang w:val="pt-BR"/>
        </w:rPr>
        <w:t>de, o Unicef e o Centro Norte-a</w:t>
      </w:r>
      <w:r w:rsidRPr="007E7D31">
        <w:rPr>
          <w:rFonts w:ascii="Arial Narrow" w:hAnsi="Arial Narrow" w:cs="Arial"/>
          <w:szCs w:val="24"/>
          <w:lang w:val="pt-BR"/>
        </w:rPr>
        <w:t xml:space="preserve">mericano para Controle e Prevenção de Doenças. Desde então, a incidência de pólio caiu em mais de 99%, de mais de 350.000 casos ao ano para apenas </w:t>
      </w:r>
      <w:r w:rsidR="00C0566C">
        <w:rPr>
          <w:rFonts w:ascii="Arial Narrow" w:hAnsi="Arial Narrow" w:cs="Arial"/>
          <w:szCs w:val="24"/>
          <w:lang w:val="pt-BR"/>
        </w:rPr>
        <w:t>400</w:t>
      </w:r>
      <w:bookmarkStart w:id="0" w:name="_GoBack"/>
      <w:bookmarkEnd w:id="0"/>
      <w:r w:rsidRPr="007E7D31">
        <w:rPr>
          <w:rFonts w:ascii="Arial Narrow" w:hAnsi="Arial Narrow" w:cs="Arial"/>
          <w:szCs w:val="24"/>
          <w:lang w:val="pt-BR"/>
        </w:rPr>
        <w:t xml:space="preserve"> casos registrados em 201</w:t>
      </w:r>
      <w:r>
        <w:rPr>
          <w:rFonts w:ascii="Arial Narrow" w:hAnsi="Arial Narrow" w:cs="Arial"/>
          <w:szCs w:val="24"/>
          <w:lang w:val="pt-BR"/>
        </w:rPr>
        <w:t>3</w:t>
      </w:r>
      <w:r w:rsidRPr="007E7D31">
        <w:rPr>
          <w:rFonts w:ascii="Arial Narrow" w:hAnsi="Arial Narrow" w:cs="Arial"/>
          <w:szCs w:val="24"/>
          <w:lang w:val="pt-BR"/>
        </w:rPr>
        <w:t xml:space="preserve">. </w:t>
      </w:r>
    </w:p>
    <w:p w:rsidR="007E7D31" w:rsidRDefault="007E7D31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pt-BR"/>
        </w:rPr>
      </w:pPr>
    </w:p>
    <w:p w:rsidR="009261B9" w:rsidRPr="00384019" w:rsidRDefault="0038401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pt-BR"/>
        </w:rPr>
      </w:pPr>
      <w:r w:rsidRPr="00384019">
        <w:rPr>
          <w:rFonts w:ascii="Arial Narrow" w:hAnsi="Arial Narrow" w:cs="Arial"/>
          <w:szCs w:val="24"/>
          <w:lang w:val="pt-BR"/>
        </w:rPr>
        <w:t xml:space="preserve">As principais responsabilidades do Rotary </w:t>
      </w:r>
      <w:r w:rsidR="000A69A5">
        <w:rPr>
          <w:rFonts w:ascii="Arial Narrow" w:hAnsi="Arial Narrow" w:cs="Arial"/>
          <w:szCs w:val="24"/>
          <w:lang w:val="pt-BR"/>
        </w:rPr>
        <w:t>n</w:t>
      </w:r>
      <w:r w:rsidRPr="00384019">
        <w:rPr>
          <w:rFonts w:ascii="Arial Narrow" w:hAnsi="Arial Narrow" w:cs="Arial"/>
          <w:szCs w:val="24"/>
          <w:lang w:val="pt-BR"/>
        </w:rPr>
        <w:t>a iniciativa s</w:t>
      </w:r>
      <w:r>
        <w:rPr>
          <w:rFonts w:ascii="Arial Narrow" w:hAnsi="Arial Narrow" w:cs="Arial"/>
          <w:szCs w:val="24"/>
          <w:lang w:val="pt-BR"/>
        </w:rPr>
        <w:t>ão arrecadação de fundos, defesa d</w:t>
      </w:r>
      <w:r w:rsidR="000A69A5">
        <w:rPr>
          <w:rFonts w:ascii="Arial Narrow" w:hAnsi="Arial Narrow" w:cs="Arial"/>
          <w:szCs w:val="24"/>
          <w:lang w:val="pt-BR"/>
        </w:rPr>
        <w:t>a</w:t>
      </w:r>
      <w:r>
        <w:rPr>
          <w:rFonts w:ascii="Arial Narrow" w:hAnsi="Arial Narrow" w:cs="Arial"/>
          <w:szCs w:val="24"/>
          <w:lang w:val="pt-BR"/>
        </w:rPr>
        <w:t xml:space="preserve"> causa e mobilização social. </w:t>
      </w:r>
      <w:r w:rsidRPr="00384019">
        <w:rPr>
          <w:rFonts w:ascii="Arial Narrow" w:hAnsi="Arial Narrow" w:cs="Arial"/>
          <w:szCs w:val="24"/>
          <w:lang w:val="pt-BR"/>
        </w:rPr>
        <w:t>Até hoje, a organização contribui</w:t>
      </w:r>
      <w:r>
        <w:rPr>
          <w:rFonts w:ascii="Arial Narrow" w:hAnsi="Arial Narrow" w:cs="Arial"/>
          <w:szCs w:val="24"/>
          <w:lang w:val="pt-BR"/>
        </w:rPr>
        <w:t>u</w:t>
      </w:r>
      <w:r w:rsidRPr="00384019">
        <w:rPr>
          <w:rFonts w:ascii="Arial Narrow" w:hAnsi="Arial Narrow" w:cs="Arial"/>
          <w:szCs w:val="24"/>
          <w:lang w:val="pt-BR"/>
        </w:rPr>
        <w:t xml:space="preserve"> US$1,2 bilhão e inú</w:t>
      </w:r>
      <w:r>
        <w:rPr>
          <w:rFonts w:ascii="Arial Narrow" w:hAnsi="Arial Narrow" w:cs="Arial"/>
          <w:szCs w:val="24"/>
          <w:lang w:val="pt-BR"/>
        </w:rPr>
        <w:t>m</w:t>
      </w:r>
      <w:r w:rsidRPr="00384019">
        <w:rPr>
          <w:rFonts w:ascii="Arial Narrow" w:hAnsi="Arial Narrow" w:cs="Arial"/>
          <w:szCs w:val="24"/>
          <w:lang w:val="pt-BR"/>
        </w:rPr>
        <w:t>eras horas de</w:t>
      </w:r>
      <w:r>
        <w:rPr>
          <w:rFonts w:ascii="Arial Narrow" w:hAnsi="Arial Narrow" w:cs="Arial"/>
          <w:szCs w:val="24"/>
          <w:lang w:val="pt-BR"/>
        </w:rPr>
        <w:t xml:space="preserve"> trabalho voluntário para a luta contra esta doença. </w:t>
      </w:r>
      <w:r w:rsidRPr="00384019">
        <w:rPr>
          <w:rFonts w:ascii="Arial Narrow" w:hAnsi="Arial Narrow" w:cs="Arial"/>
          <w:szCs w:val="24"/>
          <w:lang w:val="pt-BR"/>
        </w:rPr>
        <w:t xml:space="preserve">Até 2018, cada dólar </w:t>
      </w:r>
      <w:r>
        <w:rPr>
          <w:rFonts w:ascii="Arial Narrow" w:hAnsi="Arial Narrow" w:cs="Arial"/>
          <w:szCs w:val="24"/>
          <w:lang w:val="pt-BR"/>
        </w:rPr>
        <w:t>que o Rotary destinar à erradicação da pólio será equiparado na proporção de 2 para 1 pela Fundação Bill e Melinda Gates (até US$35 milhões por ano)</w:t>
      </w:r>
      <w:r w:rsidR="009727CB" w:rsidRPr="00384019">
        <w:rPr>
          <w:rFonts w:ascii="Arial Narrow" w:hAnsi="Arial Narrow" w:cs="Arial"/>
          <w:szCs w:val="24"/>
          <w:lang w:val="pt-BR"/>
        </w:rPr>
        <w:t>.</w:t>
      </w:r>
    </w:p>
    <w:p w:rsidR="003B2FFE" w:rsidRPr="00384019" w:rsidRDefault="003B2FFE" w:rsidP="00B5526E">
      <w:pPr>
        <w:jc w:val="both"/>
        <w:rPr>
          <w:rFonts w:ascii="Arial Narrow" w:hAnsi="Arial Narrow" w:cs="Arial"/>
          <w:szCs w:val="24"/>
          <w:lang w:val="pt-BR"/>
        </w:rPr>
      </w:pPr>
    </w:p>
    <w:p w:rsidR="00B5526E" w:rsidRPr="000D5310" w:rsidRDefault="003D4A8B" w:rsidP="00B5526E">
      <w:pPr>
        <w:rPr>
          <w:rFonts w:ascii="Arial Narrow" w:hAnsi="Arial Narrow" w:cs="Arial"/>
          <w:b/>
          <w:szCs w:val="24"/>
          <w:lang w:val="pt-BR"/>
        </w:rPr>
      </w:pPr>
      <w:r w:rsidRPr="000D5310">
        <w:rPr>
          <w:rFonts w:ascii="Arial Narrow" w:hAnsi="Arial Narrow" w:cs="Arial"/>
          <w:b/>
          <w:szCs w:val="24"/>
          <w:lang w:val="pt-BR"/>
        </w:rPr>
        <w:t>O</w:t>
      </w:r>
      <w:r w:rsidR="00B5526E" w:rsidRPr="000D5310">
        <w:rPr>
          <w:rFonts w:ascii="Arial Narrow" w:hAnsi="Arial Narrow" w:cs="Arial"/>
          <w:b/>
          <w:szCs w:val="24"/>
          <w:lang w:val="pt-BR"/>
        </w:rPr>
        <w:t xml:space="preserve"> Rotary</w:t>
      </w:r>
    </w:p>
    <w:p w:rsidR="00B5526E" w:rsidRPr="000D5310" w:rsidRDefault="00B5526E" w:rsidP="00B5526E">
      <w:pPr>
        <w:rPr>
          <w:rFonts w:ascii="Arial Narrow" w:hAnsi="Arial Narrow"/>
          <w:szCs w:val="24"/>
          <w:lang w:val="pt-BR"/>
        </w:rPr>
      </w:pPr>
    </w:p>
    <w:p w:rsidR="003D4A8B" w:rsidRPr="002B7AAB" w:rsidRDefault="003D4A8B" w:rsidP="00B5526E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Cs w:val="24"/>
          <w:lang w:val="pt-BR"/>
        </w:rPr>
      </w:pPr>
      <w:r w:rsidRPr="003D4A8B">
        <w:rPr>
          <w:rFonts w:ascii="Arial Narrow" w:eastAsia="Times New Roman" w:hAnsi="Arial Narrow" w:cs="Arial"/>
          <w:szCs w:val="24"/>
          <w:lang w:val="pt-BR"/>
        </w:rPr>
        <w:t xml:space="preserve">O Rotary é uma rede global de voluntários que se dedicam a enfrentar grandes desafios da humanidade. Seja ajudando famílias menos privilegiadas ou lutando para erradicar a pólio no mundo, seus associados causam mudanças positivas local e internacionalmente. </w:t>
      </w:r>
      <w:r w:rsidRPr="002B7AAB">
        <w:rPr>
          <w:rFonts w:ascii="Arial Narrow" w:eastAsia="Times New Roman" w:hAnsi="Arial Narrow" w:cs="Arial"/>
          <w:szCs w:val="24"/>
          <w:lang w:val="pt-BR"/>
        </w:rPr>
        <w:t xml:space="preserve">Para mais informações, acesse o site do </w:t>
      </w:r>
      <w:hyperlink r:id="rId12" w:history="1">
        <w:r w:rsidR="002B7AAB" w:rsidRPr="00945277">
          <w:rPr>
            <w:rStyle w:val="Hyperlink"/>
            <w:rFonts w:ascii="Arial Narrow" w:hAnsi="Arial Narrow" w:cs="Arial"/>
            <w:lang w:val="pt-BR"/>
          </w:rPr>
          <w:t>Rotary</w:t>
        </w:r>
      </w:hyperlink>
      <w:r w:rsidRPr="002B7AAB">
        <w:rPr>
          <w:rFonts w:ascii="Arial Narrow" w:eastAsia="Times New Roman" w:hAnsi="Arial Narrow" w:cs="Arial"/>
          <w:szCs w:val="24"/>
          <w:lang w:val="pt-BR"/>
        </w:rPr>
        <w:t>.</w:t>
      </w:r>
    </w:p>
    <w:p w:rsidR="003D4A8B" w:rsidRPr="002B7AAB" w:rsidRDefault="003D4A8B" w:rsidP="00B5526E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Cs w:val="24"/>
          <w:lang w:val="pt-BR"/>
        </w:rPr>
      </w:pPr>
    </w:p>
    <w:p w:rsidR="00B5526E" w:rsidRPr="002B7AAB" w:rsidRDefault="00B5526E" w:rsidP="00B552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  <w:lang w:val="pt-BR"/>
        </w:rPr>
      </w:pPr>
      <w:r w:rsidRPr="002B7AAB">
        <w:rPr>
          <w:rFonts w:ascii="Arial Narrow" w:hAnsi="Arial Narrow" w:cs="Arial"/>
          <w:b/>
          <w:bCs/>
          <w:szCs w:val="24"/>
          <w:lang w:val="pt-BR"/>
        </w:rPr>
        <w:t>###</w:t>
      </w:r>
    </w:p>
    <w:p w:rsidR="00842779" w:rsidRPr="002B7AAB" w:rsidRDefault="00842779" w:rsidP="00842779">
      <w:pPr>
        <w:autoSpaceDE w:val="0"/>
        <w:autoSpaceDN w:val="0"/>
        <w:adjustRightInd w:val="0"/>
        <w:rPr>
          <w:rFonts w:ascii="Arial Narrow" w:hAnsi="Arial Narrow" w:cs="Arial"/>
          <w:b/>
          <w:bCs/>
          <w:szCs w:val="24"/>
          <w:lang w:val="pt-BR"/>
        </w:rPr>
      </w:pPr>
    </w:p>
    <w:p w:rsidR="00E46634" w:rsidRPr="002B7AAB" w:rsidRDefault="002B7AAB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pt-BR"/>
        </w:rPr>
      </w:pPr>
      <w:r>
        <w:rPr>
          <w:rFonts w:ascii="Arial Narrow" w:hAnsi="Arial Narrow" w:cs="Arial"/>
          <w:b/>
          <w:szCs w:val="24"/>
          <w:lang w:val="pt-BR"/>
        </w:rPr>
        <w:t>Contato</w:t>
      </w:r>
      <w:r w:rsidR="00842779" w:rsidRPr="002B7AAB">
        <w:rPr>
          <w:rFonts w:ascii="Arial Narrow" w:hAnsi="Arial Narrow" w:cs="Arial"/>
          <w:b/>
          <w:szCs w:val="24"/>
          <w:lang w:val="pt-BR"/>
        </w:rPr>
        <w:t>:</w:t>
      </w:r>
      <w:r w:rsidR="00842779" w:rsidRPr="002B7AAB">
        <w:rPr>
          <w:rFonts w:ascii="Arial Narrow" w:hAnsi="Arial Narrow" w:cs="Arial"/>
          <w:b/>
          <w:bCs/>
          <w:szCs w:val="24"/>
          <w:lang w:val="pt-BR"/>
        </w:rPr>
        <w:t xml:space="preserve"> </w:t>
      </w:r>
      <w:r w:rsidR="00842779" w:rsidRPr="002B7AAB">
        <w:rPr>
          <w:rFonts w:ascii="Arial Narrow" w:hAnsi="Arial Narrow" w:cs="Arial"/>
          <w:b/>
          <w:bCs/>
          <w:szCs w:val="24"/>
          <w:lang w:val="pt-BR"/>
        </w:rPr>
        <w:tab/>
      </w:r>
      <w:r w:rsidR="00FA341B" w:rsidRPr="002B7AAB">
        <w:rPr>
          <w:rFonts w:ascii="Arial Narrow" w:hAnsi="Arial Narrow" w:cs="Arial"/>
          <w:bCs/>
          <w:szCs w:val="24"/>
          <w:lang w:val="pt-BR"/>
        </w:rPr>
        <w:t xml:space="preserve">Petina Dixon-Jenkins </w:t>
      </w:r>
      <w:r>
        <w:rPr>
          <w:rFonts w:ascii="Arial Narrow" w:hAnsi="Arial Narrow" w:cs="Arial"/>
          <w:bCs/>
          <w:szCs w:val="24"/>
          <w:lang w:val="pt-BR"/>
        </w:rPr>
        <w:t xml:space="preserve">+1 </w:t>
      </w:r>
      <w:r w:rsidR="00FA341B" w:rsidRPr="002B7AAB">
        <w:rPr>
          <w:rFonts w:ascii="Arial Narrow" w:hAnsi="Arial Narrow" w:cs="Arial"/>
          <w:bCs/>
          <w:szCs w:val="24"/>
          <w:lang w:val="pt-BR"/>
        </w:rPr>
        <w:t>(847) 866-3054</w:t>
      </w:r>
    </w:p>
    <w:p w:rsidR="009C6411" w:rsidRPr="002B7AAB" w:rsidRDefault="009C6411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pt-BR"/>
        </w:rPr>
      </w:pPr>
      <w:r w:rsidRPr="002B7AAB">
        <w:rPr>
          <w:rFonts w:ascii="Arial Narrow" w:hAnsi="Arial Narrow" w:cs="Arial"/>
          <w:bCs/>
          <w:szCs w:val="24"/>
          <w:lang w:val="pt-BR"/>
        </w:rPr>
        <w:tab/>
      </w:r>
      <w:r w:rsidRPr="002B7AAB">
        <w:rPr>
          <w:rFonts w:ascii="Arial Narrow" w:hAnsi="Arial Narrow" w:cs="Arial"/>
          <w:bCs/>
          <w:szCs w:val="24"/>
          <w:lang w:val="pt-BR"/>
        </w:rPr>
        <w:tab/>
      </w:r>
      <w:hyperlink r:id="rId13" w:history="1">
        <w:r w:rsidRPr="002B7AAB">
          <w:rPr>
            <w:rStyle w:val="Hyperlink"/>
            <w:rFonts w:ascii="Arial Narrow" w:hAnsi="Arial Narrow" w:cs="Arial"/>
            <w:bCs/>
            <w:szCs w:val="24"/>
            <w:lang w:val="pt-BR"/>
          </w:rPr>
          <w:t>petina.dixon-Jenkins@rotary.org</w:t>
        </w:r>
      </w:hyperlink>
    </w:p>
    <w:p w:rsidR="009C6411" w:rsidRPr="002B7AAB" w:rsidRDefault="009C6411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pt-BR"/>
        </w:rPr>
      </w:pPr>
    </w:p>
    <w:p w:rsidR="00FA341B" w:rsidRPr="002B7AAB" w:rsidRDefault="00FA341B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pt-BR"/>
        </w:rPr>
      </w:pPr>
    </w:p>
    <w:p w:rsidR="00FA341B" w:rsidRPr="002B7AAB" w:rsidRDefault="00FA341B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pt-BR"/>
        </w:rPr>
      </w:pPr>
    </w:p>
    <w:p w:rsidR="00FA341B" w:rsidRPr="002B7AAB" w:rsidRDefault="00FA341B" w:rsidP="00E46634">
      <w:pPr>
        <w:autoSpaceDE w:val="0"/>
        <w:autoSpaceDN w:val="0"/>
        <w:adjustRightInd w:val="0"/>
        <w:jc w:val="both"/>
        <w:rPr>
          <w:rStyle w:val="Hyperlink"/>
          <w:rFonts w:ascii="Arial Narrow" w:hAnsi="Arial Narrow" w:cs="Arial"/>
          <w:bCs/>
          <w:szCs w:val="24"/>
          <w:lang w:val="pt-BR"/>
        </w:rPr>
      </w:pPr>
      <w:r w:rsidRPr="002B7AAB">
        <w:rPr>
          <w:rFonts w:ascii="Arial Narrow" w:hAnsi="Arial Narrow" w:cs="Arial"/>
          <w:bCs/>
          <w:szCs w:val="24"/>
          <w:lang w:val="pt-BR"/>
        </w:rPr>
        <w:tab/>
      </w:r>
      <w:r w:rsidRPr="002B7AAB">
        <w:rPr>
          <w:rFonts w:ascii="Arial Narrow" w:hAnsi="Arial Narrow" w:cs="Arial"/>
          <w:bCs/>
          <w:szCs w:val="24"/>
          <w:lang w:val="pt-BR"/>
        </w:rPr>
        <w:tab/>
      </w:r>
    </w:p>
    <w:p w:rsidR="00842779" w:rsidRPr="002B7AAB" w:rsidRDefault="00842779" w:rsidP="00842779">
      <w:pPr>
        <w:autoSpaceDE w:val="0"/>
        <w:autoSpaceDN w:val="0"/>
        <w:adjustRightInd w:val="0"/>
        <w:jc w:val="both"/>
        <w:rPr>
          <w:rStyle w:val="Hyperlink"/>
          <w:rFonts w:ascii="Arial Narrow" w:hAnsi="Arial Narrow" w:cs="Arial"/>
          <w:bCs/>
          <w:szCs w:val="24"/>
          <w:lang w:val="pt-BR"/>
        </w:rPr>
      </w:pPr>
    </w:p>
    <w:sectPr w:rsidR="00842779" w:rsidRPr="002B7AAB" w:rsidSect="007B595E">
      <w:headerReference w:type="default" r:id="rId14"/>
      <w:footerReference w:type="default" r:id="rId15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68" w:rsidRDefault="006B7C68">
      <w:r>
        <w:separator/>
      </w:r>
    </w:p>
  </w:endnote>
  <w:endnote w:type="continuationSeparator" w:id="0">
    <w:p w:rsidR="006B7C68" w:rsidRDefault="006B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68" w:rsidRPr="0085316E" w:rsidRDefault="006B7C68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>
      <w:rPr>
        <w:rFonts w:ascii="Arial Narrow" w:hAnsi="Arial Narrow"/>
        <w:color w:val="01B4E7"/>
        <w:spacing w:val="20"/>
        <w:sz w:val="16"/>
        <w:szCs w:val="16"/>
      </w:rPr>
      <w:t xml:space="preserve">ONE ROTARY CENTER </w:t>
    </w:r>
    <w:r w:rsidRPr="0085316E">
      <w:rPr>
        <w:rFonts w:ascii="Arial Narrow" w:hAnsi="Arial Narrow"/>
        <w:color w:val="01B4E7"/>
        <w:spacing w:val="20"/>
        <w:sz w:val="16"/>
        <w:szCs w:val="16"/>
      </w:rPr>
      <w:t>1560</w:t>
    </w:r>
    <w:r>
      <w:rPr>
        <w:rFonts w:ascii="Arial Narrow" w:hAnsi="Arial Narrow"/>
        <w:color w:val="01B4E7"/>
        <w:spacing w:val="20"/>
        <w:sz w:val="16"/>
        <w:szCs w:val="16"/>
      </w:rPr>
      <w:t xml:space="preserve"> SHERMAN AVENUE EVANSTON, ILLINOIS 60201-3698 USA • </w:t>
    </w:r>
    <w:r w:rsidRPr="0085316E">
      <w:rPr>
        <w:rFonts w:ascii="Arial Narrow" w:hAnsi="Arial Narrow"/>
        <w:color w:val="01B4E7"/>
        <w:spacing w:val="20"/>
        <w:sz w:val="16"/>
        <w:szCs w:val="16"/>
      </w:rPr>
      <w:t>WWW.ROTARY.ORG</w:t>
    </w:r>
  </w:p>
  <w:p w:rsidR="006B7C68" w:rsidRPr="003F3DCF" w:rsidRDefault="006B7C68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68" w:rsidRDefault="006B7C68">
      <w:r>
        <w:separator/>
      </w:r>
    </w:p>
  </w:footnote>
  <w:footnote w:type="continuationSeparator" w:id="0">
    <w:p w:rsidR="006B7C68" w:rsidRDefault="006B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68" w:rsidRDefault="006B7C68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6B7C68" w:rsidRPr="001806FD" w:rsidRDefault="006B7C68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6B7C68" w:rsidRDefault="006B7C68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4E9DF12A" wp14:editId="1C39AB6E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7C68" w:rsidRPr="00B5526E" w:rsidRDefault="006B7C68" w:rsidP="00B5526E">
    <w:pPr>
      <w:tabs>
        <w:tab w:val="left" w:pos="6480"/>
      </w:tabs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PostScriptOverText/>
  <w:embedSystemFonts/>
  <w:proofState w:spelling="clean" w:grammar="clean"/>
  <w:stylePaneSortMethod w:val="000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95F"/>
    <w:rsid w:val="00021A53"/>
    <w:rsid w:val="0003547C"/>
    <w:rsid w:val="00050E18"/>
    <w:rsid w:val="00062F35"/>
    <w:rsid w:val="00077217"/>
    <w:rsid w:val="00084CEE"/>
    <w:rsid w:val="00087631"/>
    <w:rsid w:val="0009156A"/>
    <w:rsid w:val="000A69A5"/>
    <w:rsid w:val="000A7158"/>
    <w:rsid w:val="000B1A92"/>
    <w:rsid w:val="000D5310"/>
    <w:rsid w:val="000F1AA2"/>
    <w:rsid w:val="00115319"/>
    <w:rsid w:val="00142BF3"/>
    <w:rsid w:val="00160D30"/>
    <w:rsid w:val="0017044D"/>
    <w:rsid w:val="001806FD"/>
    <w:rsid w:val="00183EE5"/>
    <w:rsid w:val="00191F15"/>
    <w:rsid w:val="001979A8"/>
    <w:rsid w:val="001B1B12"/>
    <w:rsid w:val="001F7E14"/>
    <w:rsid w:val="00200336"/>
    <w:rsid w:val="002448D2"/>
    <w:rsid w:val="0027092D"/>
    <w:rsid w:val="002932FF"/>
    <w:rsid w:val="002A767B"/>
    <w:rsid w:val="002B5465"/>
    <w:rsid w:val="002B5AED"/>
    <w:rsid w:val="002B7AAB"/>
    <w:rsid w:val="002D150E"/>
    <w:rsid w:val="002D7FCD"/>
    <w:rsid w:val="002E00B6"/>
    <w:rsid w:val="002E63CC"/>
    <w:rsid w:val="002F6643"/>
    <w:rsid w:val="00320026"/>
    <w:rsid w:val="00330745"/>
    <w:rsid w:val="00363E49"/>
    <w:rsid w:val="00376E2B"/>
    <w:rsid w:val="00384019"/>
    <w:rsid w:val="003A2B8A"/>
    <w:rsid w:val="003B2FFE"/>
    <w:rsid w:val="003B64E4"/>
    <w:rsid w:val="003B7962"/>
    <w:rsid w:val="003C4053"/>
    <w:rsid w:val="003D39B1"/>
    <w:rsid w:val="003D4A8B"/>
    <w:rsid w:val="003D5BA6"/>
    <w:rsid w:val="003F3DCF"/>
    <w:rsid w:val="00403600"/>
    <w:rsid w:val="00413D0E"/>
    <w:rsid w:val="00414C23"/>
    <w:rsid w:val="00436042"/>
    <w:rsid w:val="004508F0"/>
    <w:rsid w:val="00466BA1"/>
    <w:rsid w:val="00475354"/>
    <w:rsid w:val="00475423"/>
    <w:rsid w:val="00477A75"/>
    <w:rsid w:val="00483AA9"/>
    <w:rsid w:val="00484DF2"/>
    <w:rsid w:val="004F2197"/>
    <w:rsid w:val="004F6361"/>
    <w:rsid w:val="00502163"/>
    <w:rsid w:val="00515B84"/>
    <w:rsid w:val="005274CF"/>
    <w:rsid w:val="0053264C"/>
    <w:rsid w:val="005400A2"/>
    <w:rsid w:val="00544470"/>
    <w:rsid w:val="0054720E"/>
    <w:rsid w:val="0055292E"/>
    <w:rsid w:val="00581993"/>
    <w:rsid w:val="00593521"/>
    <w:rsid w:val="0059456B"/>
    <w:rsid w:val="00596A40"/>
    <w:rsid w:val="005A17CD"/>
    <w:rsid w:val="005F03CA"/>
    <w:rsid w:val="005F0400"/>
    <w:rsid w:val="005F396B"/>
    <w:rsid w:val="006311B6"/>
    <w:rsid w:val="00643F1C"/>
    <w:rsid w:val="0068021B"/>
    <w:rsid w:val="00690893"/>
    <w:rsid w:val="00693083"/>
    <w:rsid w:val="006A7334"/>
    <w:rsid w:val="006B30DD"/>
    <w:rsid w:val="006B55C1"/>
    <w:rsid w:val="006B71DC"/>
    <w:rsid w:val="006B7C68"/>
    <w:rsid w:val="006C3F7B"/>
    <w:rsid w:val="006D3B9A"/>
    <w:rsid w:val="006D7AFF"/>
    <w:rsid w:val="00702405"/>
    <w:rsid w:val="0071703E"/>
    <w:rsid w:val="00721CC5"/>
    <w:rsid w:val="00735CC3"/>
    <w:rsid w:val="007544F5"/>
    <w:rsid w:val="00762EAA"/>
    <w:rsid w:val="00781383"/>
    <w:rsid w:val="00783039"/>
    <w:rsid w:val="00792F11"/>
    <w:rsid w:val="007B595E"/>
    <w:rsid w:val="007C1C56"/>
    <w:rsid w:val="007D7912"/>
    <w:rsid w:val="007E7D31"/>
    <w:rsid w:val="008033E5"/>
    <w:rsid w:val="00807526"/>
    <w:rsid w:val="00811AEF"/>
    <w:rsid w:val="0083557A"/>
    <w:rsid w:val="00842779"/>
    <w:rsid w:val="00850242"/>
    <w:rsid w:val="00894EC4"/>
    <w:rsid w:val="0089531B"/>
    <w:rsid w:val="0089577D"/>
    <w:rsid w:val="008D73B8"/>
    <w:rsid w:val="00925516"/>
    <w:rsid w:val="009261B9"/>
    <w:rsid w:val="0095032D"/>
    <w:rsid w:val="00964593"/>
    <w:rsid w:val="00970E56"/>
    <w:rsid w:val="009727CB"/>
    <w:rsid w:val="009744EA"/>
    <w:rsid w:val="009764D0"/>
    <w:rsid w:val="00984FE6"/>
    <w:rsid w:val="009905ED"/>
    <w:rsid w:val="009C3BDA"/>
    <w:rsid w:val="009C6411"/>
    <w:rsid w:val="009F71FC"/>
    <w:rsid w:val="00A037D9"/>
    <w:rsid w:val="00A04980"/>
    <w:rsid w:val="00A21426"/>
    <w:rsid w:val="00A25E5A"/>
    <w:rsid w:val="00A421AF"/>
    <w:rsid w:val="00A73C0D"/>
    <w:rsid w:val="00A90661"/>
    <w:rsid w:val="00AA6440"/>
    <w:rsid w:val="00AB7763"/>
    <w:rsid w:val="00AE3B10"/>
    <w:rsid w:val="00AE512F"/>
    <w:rsid w:val="00B22CC6"/>
    <w:rsid w:val="00B2364B"/>
    <w:rsid w:val="00B50088"/>
    <w:rsid w:val="00B5526E"/>
    <w:rsid w:val="00B96C2E"/>
    <w:rsid w:val="00BA2B11"/>
    <w:rsid w:val="00BA2F00"/>
    <w:rsid w:val="00BA5B07"/>
    <w:rsid w:val="00BB23EE"/>
    <w:rsid w:val="00BD71BB"/>
    <w:rsid w:val="00BE0E78"/>
    <w:rsid w:val="00BF2386"/>
    <w:rsid w:val="00BF3DC9"/>
    <w:rsid w:val="00C0566C"/>
    <w:rsid w:val="00C26A44"/>
    <w:rsid w:val="00C42756"/>
    <w:rsid w:val="00C554C6"/>
    <w:rsid w:val="00C616E4"/>
    <w:rsid w:val="00C61D7A"/>
    <w:rsid w:val="00C66875"/>
    <w:rsid w:val="00C858DA"/>
    <w:rsid w:val="00CB346E"/>
    <w:rsid w:val="00CB6680"/>
    <w:rsid w:val="00D032DA"/>
    <w:rsid w:val="00D04267"/>
    <w:rsid w:val="00D072D7"/>
    <w:rsid w:val="00D13DDE"/>
    <w:rsid w:val="00D1548F"/>
    <w:rsid w:val="00D4144B"/>
    <w:rsid w:val="00D62170"/>
    <w:rsid w:val="00D82970"/>
    <w:rsid w:val="00D8318E"/>
    <w:rsid w:val="00D872E5"/>
    <w:rsid w:val="00D87603"/>
    <w:rsid w:val="00D9387C"/>
    <w:rsid w:val="00DC0D79"/>
    <w:rsid w:val="00DC7C9D"/>
    <w:rsid w:val="00DF700D"/>
    <w:rsid w:val="00E46634"/>
    <w:rsid w:val="00E6767D"/>
    <w:rsid w:val="00E840C5"/>
    <w:rsid w:val="00E932BD"/>
    <w:rsid w:val="00ED36BA"/>
    <w:rsid w:val="00EE1947"/>
    <w:rsid w:val="00EF6BE0"/>
    <w:rsid w:val="00F05D38"/>
    <w:rsid w:val="00F22158"/>
    <w:rsid w:val="00F246B8"/>
    <w:rsid w:val="00F41273"/>
    <w:rsid w:val="00F43034"/>
    <w:rsid w:val="00F60026"/>
    <w:rsid w:val="00F75A0E"/>
    <w:rsid w:val="00F845CA"/>
    <w:rsid w:val="00FA341B"/>
    <w:rsid w:val="00FB5418"/>
    <w:rsid w:val="00FB7CB7"/>
    <w:rsid w:val="00FC312B"/>
    <w:rsid w:val="00FD5F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tina.dixon-Jenkins@rota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tary.org/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oeradication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ndpolio.org/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oeradication.org/Home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3CB6F-7CEA-486E-BDF1-A1904790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47B5E547.dotm</Template>
  <TotalTime>1</TotalTime>
  <Pages>2</Pages>
  <Words>544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3666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Vivian Fiore</cp:lastModifiedBy>
  <cp:revision>3</cp:revision>
  <cp:lastPrinted>2014-01-09T21:19:00Z</cp:lastPrinted>
  <dcterms:created xsi:type="dcterms:W3CDTF">2014-02-13T20:58:00Z</dcterms:created>
  <dcterms:modified xsi:type="dcterms:W3CDTF">2014-02-13T22:50:00Z</dcterms:modified>
</cp:coreProperties>
</file>