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B30B9" w14:textId="77777777" w:rsidR="00934826" w:rsidRPr="005C1639" w:rsidRDefault="00F00A04" w:rsidP="00934826">
      <w:pPr>
        <w:pStyle w:val="Title"/>
        <w:spacing w:after="0"/>
        <w:rPr>
          <w:rFonts w:asciiTheme="majorHAnsi" w:hAnsiTheme="majorHAnsi"/>
          <w:szCs w:val="20"/>
        </w:rPr>
      </w:pPr>
      <w:r w:rsidRPr="005C1639">
        <w:rPr>
          <w:rFonts w:asciiTheme="majorHAnsi" w:hAnsiTheme="majorHAnsi"/>
          <w:szCs w:val="20"/>
        </w:rPr>
        <w:br/>
      </w:r>
      <w:r w:rsidR="00934826" w:rsidRPr="005C1639">
        <w:rPr>
          <w:rFonts w:asciiTheme="majorHAnsi" w:hAnsiTheme="majorHAnsi"/>
          <w:szCs w:val="20"/>
        </w:rPr>
        <w:t>News release</w:t>
      </w:r>
    </w:p>
    <w:p w14:paraId="1808E740" w14:textId="77777777" w:rsidR="00934826" w:rsidRPr="005C1639" w:rsidRDefault="008507E3" w:rsidP="00934826">
      <w:pPr>
        <w:rPr>
          <w:rFonts w:asciiTheme="majorHAnsi" w:hAnsiTheme="majorHAnsi"/>
          <w:szCs w:val="20"/>
        </w:rPr>
      </w:pPr>
      <w:r w:rsidRPr="005C1639">
        <w:rPr>
          <w:rFonts w:asciiTheme="majorHAnsi" w:hAnsiTheme="majorHAnsi"/>
          <w:szCs w:val="20"/>
        </w:rPr>
        <w:tab/>
      </w:r>
      <w:r w:rsidRPr="005C1639">
        <w:rPr>
          <w:rFonts w:asciiTheme="majorHAnsi" w:hAnsiTheme="majorHAnsi"/>
          <w:szCs w:val="20"/>
        </w:rPr>
        <w:tab/>
      </w:r>
      <w:r w:rsidRPr="005C1639">
        <w:rPr>
          <w:rFonts w:asciiTheme="majorHAnsi" w:hAnsiTheme="majorHAnsi"/>
          <w:szCs w:val="20"/>
        </w:rPr>
        <w:tab/>
      </w:r>
    </w:p>
    <w:tbl>
      <w:tblPr>
        <w:tblW w:w="14252" w:type="dxa"/>
        <w:tblLayout w:type="fixed"/>
        <w:tblLook w:val="0000" w:firstRow="0" w:lastRow="0" w:firstColumn="0" w:lastColumn="0" w:noHBand="0" w:noVBand="0"/>
      </w:tblPr>
      <w:tblGrid>
        <w:gridCol w:w="2268"/>
        <w:gridCol w:w="6102"/>
        <w:gridCol w:w="5882"/>
      </w:tblGrid>
      <w:tr w:rsidR="00934826" w:rsidRPr="005C1639" w14:paraId="24076F9C" w14:textId="77777777" w:rsidTr="00F00A04">
        <w:trPr>
          <w:gridAfter w:val="1"/>
          <w:wAfter w:w="5882" w:type="dxa"/>
        </w:trPr>
        <w:tc>
          <w:tcPr>
            <w:tcW w:w="2268" w:type="dxa"/>
          </w:tcPr>
          <w:p w14:paraId="289C4503" w14:textId="77777777" w:rsidR="00934826" w:rsidRPr="001A64C4" w:rsidRDefault="00934826" w:rsidP="00F00A04">
            <w:pPr>
              <w:spacing w:line="240" w:lineRule="auto"/>
              <w:ind w:left="-108"/>
              <w:rPr>
                <w:rFonts w:asciiTheme="majorHAnsi" w:hAnsiTheme="majorHAnsi"/>
                <w:i/>
                <w:szCs w:val="20"/>
              </w:rPr>
            </w:pPr>
            <w:r w:rsidRPr="001A64C4">
              <w:rPr>
                <w:rFonts w:asciiTheme="majorHAnsi" w:hAnsiTheme="majorHAnsi"/>
                <w:i/>
                <w:szCs w:val="20"/>
              </w:rPr>
              <w:t>Date</w:t>
            </w:r>
          </w:p>
        </w:tc>
        <w:tc>
          <w:tcPr>
            <w:tcW w:w="6102" w:type="dxa"/>
          </w:tcPr>
          <w:p w14:paraId="0E1057DD" w14:textId="783EB4AB" w:rsidR="00934826" w:rsidRPr="005C1639" w:rsidRDefault="008507E3" w:rsidP="0001160A">
            <w:pPr>
              <w:spacing w:line="240" w:lineRule="auto"/>
              <w:rPr>
                <w:rFonts w:asciiTheme="majorHAnsi" w:hAnsiTheme="majorHAnsi"/>
                <w:b/>
                <w:sz w:val="22"/>
              </w:rPr>
            </w:pPr>
            <w:r w:rsidRPr="005C1639">
              <w:rPr>
                <w:rFonts w:asciiTheme="majorHAnsi" w:hAnsiTheme="majorHAnsi"/>
                <w:b/>
                <w:sz w:val="22"/>
                <w:szCs w:val="20"/>
              </w:rPr>
              <w:t xml:space="preserve">UNDER EMBARGO: 00:01am </w:t>
            </w:r>
            <w:r w:rsidR="00F814CD">
              <w:rPr>
                <w:rFonts w:asciiTheme="majorHAnsi" w:hAnsiTheme="majorHAnsi"/>
                <w:b/>
                <w:sz w:val="22"/>
                <w:szCs w:val="20"/>
              </w:rPr>
              <w:t>GMT</w:t>
            </w:r>
            <w:r w:rsidR="00D44681">
              <w:rPr>
                <w:rFonts w:asciiTheme="majorHAnsi" w:hAnsiTheme="majorHAnsi"/>
                <w:b/>
                <w:sz w:val="22"/>
                <w:szCs w:val="20"/>
              </w:rPr>
              <w:t xml:space="preserve"> on</w:t>
            </w:r>
            <w:r w:rsidR="00330EC2">
              <w:rPr>
                <w:rFonts w:asciiTheme="majorHAnsi" w:hAnsiTheme="majorHAnsi"/>
                <w:b/>
                <w:sz w:val="22"/>
                <w:szCs w:val="20"/>
              </w:rPr>
              <w:t xml:space="preserve"> </w:t>
            </w:r>
            <w:r w:rsidR="00633A69">
              <w:rPr>
                <w:rFonts w:asciiTheme="majorHAnsi" w:hAnsiTheme="majorHAnsi"/>
                <w:b/>
                <w:sz w:val="22"/>
                <w:szCs w:val="20"/>
              </w:rPr>
              <w:t>Wedne</w:t>
            </w:r>
            <w:r w:rsidR="00330EC2">
              <w:rPr>
                <w:rFonts w:asciiTheme="majorHAnsi" w:hAnsiTheme="majorHAnsi"/>
                <w:b/>
                <w:sz w:val="22"/>
                <w:szCs w:val="20"/>
              </w:rPr>
              <w:t>s</w:t>
            </w:r>
            <w:r w:rsidR="0001160A">
              <w:rPr>
                <w:rFonts w:asciiTheme="majorHAnsi" w:hAnsiTheme="majorHAnsi"/>
                <w:b/>
                <w:sz w:val="22"/>
                <w:szCs w:val="20"/>
              </w:rPr>
              <w:t>day</w:t>
            </w:r>
            <w:r w:rsidR="00D44681">
              <w:rPr>
                <w:rFonts w:asciiTheme="majorHAnsi" w:hAnsiTheme="majorHAnsi"/>
                <w:b/>
                <w:sz w:val="22"/>
                <w:szCs w:val="20"/>
              </w:rPr>
              <w:t xml:space="preserve"> </w:t>
            </w:r>
            <w:r w:rsidR="00330EC2">
              <w:rPr>
                <w:rFonts w:asciiTheme="majorHAnsi" w:hAnsiTheme="majorHAnsi"/>
                <w:b/>
                <w:sz w:val="22"/>
                <w:szCs w:val="20"/>
              </w:rPr>
              <w:t>1</w:t>
            </w:r>
            <w:r w:rsidR="004D45A2">
              <w:rPr>
                <w:rFonts w:asciiTheme="majorHAnsi" w:hAnsiTheme="majorHAnsi"/>
                <w:b/>
                <w:sz w:val="22"/>
                <w:szCs w:val="20"/>
              </w:rPr>
              <w:t>4</w:t>
            </w:r>
            <w:r w:rsidRPr="005C1639">
              <w:rPr>
                <w:rFonts w:asciiTheme="majorHAnsi" w:hAnsiTheme="majorHAnsi"/>
                <w:b/>
                <w:sz w:val="22"/>
                <w:szCs w:val="20"/>
              </w:rPr>
              <w:t xml:space="preserve"> </w:t>
            </w:r>
            <w:r w:rsidR="00330EC2">
              <w:rPr>
                <w:rFonts w:asciiTheme="majorHAnsi" w:hAnsiTheme="majorHAnsi"/>
                <w:b/>
                <w:sz w:val="22"/>
                <w:szCs w:val="20"/>
              </w:rPr>
              <w:t>March 2018</w:t>
            </w:r>
          </w:p>
        </w:tc>
      </w:tr>
      <w:tr w:rsidR="00934826" w:rsidRPr="005C1639" w14:paraId="44E68712" w14:textId="77777777" w:rsidTr="00F00A04">
        <w:tc>
          <w:tcPr>
            <w:tcW w:w="2268" w:type="dxa"/>
          </w:tcPr>
          <w:p w14:paraId="4C518199" w14:textId="77777777" w:rsidR="00934826" w:rsidRPr="005C1639" w:rsidRDefault="00934826" w:rsidP="000354F3">
            <w:pPr>
              <w:spacing w:line="240" w:lineRule="auto"/>
              <w:rPr>
                <w:rFonts w:asciiTheme="majorHAnsi" w:hAnsiTheme="majorHAnsi"/>
                <w:i/>
                <w:sz w:val="22"/>
              </w:rPr>
            </w:pPr>
          </w:p>
        </w:tc>
        <w:tc>
          <w:tcPr>
            <w:tcW w:w="6102" w:type="dxa"/>
          </w:tcPr>
          <w:p w14:paraId="6DE5A0D2" w14:textId="77777777" w:rsidR="00934826" w:rsidRPr="005C1639" w:rsidRDefault="00934826" w:rsidP="000354F3">
            <w:pPr>
              <w:rPr>
                <w:rFonts w:asciiTheme="majorHAnsi" w:hAnsiTheme="majorHAnsi"/>
                <w:b/>
                <w:color w:val="000000" w:themeColor="text1"/>
                <w:sz w:val="22"/>
              </w:rPr>
            </w:pPr>
          </w:p>
        </w:tc>
        <w:tc>
          <w:tcPr>
            <w:tcW w:w="5882" w:type="dxa"/>
          </w:tcPr>
          <w:p w14:paraId="1D579B1E" w14:textId="77777777" w:rsidR="00934826" w:rsidRPr="005C1639" w:rsidRDefault="00934826" w:rsidP="000354F3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882"/>
      </w:tblGrid>
      <w:tr w:rsidR="00934826" w:rsidRPr="005C1639" w14:paraId="527B94E7" w14:textId="77777777" w:rsidTr="000354F3">
        <w:trPr>
          <w:trHeight w:val="821"/>
        </w:trPr>
        <w:tc>
          <w:tcPr>
            <w:tcW w:w="2268" w:type="dxa"/>
            <w:shd w:val="clear" w:color="auto" w:fill="auto"/>
          </w:tcPr>
          <w:p w14:paraId="5AD887B7" w14:textId="77777777" w:rsidR="00934826" w:rsidRPr="005C1639" w:rsidRDefault="00934826" w:rsidP="00F00A04">
            <w:pPr>
              <w:ind w:left="-108"/>
              <w:rPr>
                <w:rFonts w:asciiTheme="majorHAnsi" w:hAnsiTheme="majorHAnsi"/>
                <w:i/>
                <w:szCs w:val="20"/>
              </w:rPr>
            </w:pPr>
            <w:r w:rsidRPr="005C1639">
              <w:rPr>
                <w:rFonts w:asciiTheme="majorHAnsi" w:hAnsiTheme="majorHAnsi"/>
                <w:i/>
                <w:szCs w:val="20"/>
              </w:rPr>
              <w:t>Contact</w:t>
            </w:r>
            <w:r w:rsidR="001A64C4">
              <w:rPr>
                <w:rFonts w:asciiTheme="majorHAnsi" w:hAnsiTheme="majorHAnsi"/>
                <w:i/>
                <w:szCs w:val="20"/>
              </w:rPr>
              <w:t>s</w:t>
            </w:r>
          </w:p>
        </w:tc>
        <w:tc>
          <w:tcPr>
            <w:tcW w:w="5882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0440" w:type="dxa"/>
              <w:tblLayout w:type="fixed"/>
              <w:tblLook w:val="0000" w:firstRow="0" w:lastRow="0" w:firstColumn="0" w:lastColumn="0" w:noHBand="0" w:noVBand="0"/>
            </w:tblPr>
            <w:tblGrid>
              <w:gridCol w:w="5220"/>
              <w:gridCol w:w="5220"/>
            </w:tblGrid>
            <w:tr w:rsidR="00F00A04" w:rsidRPr="005C1639" w14:paraId="7B72802D" w14:textId="77777777" w:rsidTr="00F00A04">
              <w:tc>
                <w:tcPr>
                  <w:tcW w:w="5220" w:type="dxa"/>
                </w:tcPr>
                <w:p w14:paraId="3FDB70F1" w14:textId="77777777" w:rsidR="008507E3" w:rsidRPr="005C1639" w:rsidRDefault="008507E3" w:rsidP="00A40DB7">
                  <w:pPr>
                    <w:tabs>
                      <w:tab w:val="left" w:pos="1440"/>
                    </w:tabs>
                    <w:rPr>
                      <w:rFonts w:asciiTheme="majorHAnsi" w:hAnsiTheme="majorHAnsi" w:cs="Arial"/>
                      <w:bCs/>
                      <w:color w:val="000000"/>
                      <w:szCs w:val="20"/>
                      <w:lang w:val="it-IT"/>
                    </w:rPr>
                  </w:pPr>
                  <w:r w:rsidRPr="005C1639">
                    <w:rPr>
                      <w:rFonts w:asciiTheme="majorHAnsi" w:hAnsiTheme="majorHAnsi" w:cs="Arial"/>
                      <w:bCs/>
                      <w:color w:val="000000"/>
                      <w:szCs w:val="20"/>
                      <w:lang w:val="it-IT"/>
                    </w:rPr>
                    <w:t>Joost Blankenspoor, PwC</w:t>
                  </w:r>
                </w:p>
                <w:p w14:paraId="608891E2" w14:textId="77777777" w:rsidR="008507E3" w:rsidRPr="005C1639" w:rsidRDefault="008507E3" w:rsidP="00F00A04">
                  <w:pPr>
                    <w:tabs>
                      <w:tab w:val="left" w:pos="1440"/>
                    </w:tabs>
                    <w:ind w:left="1440" w:hanging="1440"/>
                    <w:rPr>
                      <w:rFonts w:asciiTheme="majorHAnsi" w:hAnsiTheme="majorHAnsi" w:cs="Arial"/>
                      <w:bCs/>
                      <w:color w:val="000000"/>
                      <w:szCs w:val="20"/>
                      <w:lang w:val="it-IT"/>
                    </w:rPr>
                  </w:pPr>
                  <w:r w:rsidRPr="005C1639">
                    <w:rPr>
                      <w:rFonts w:asciiTheme="majorHAnsi" w:hAnsiTheme="majorHAnsi" w:cs="Arial"/>
                      <w:bCs/>
                      <w:color w:val="000000"/>
                      <w:szCs w:val="20"/>
                      <w:lang w:val="it-IT"/>
                    </w:rPr>
                    <w:t>Tel: +31 88 792 6596</w:t>
                  </w:r>
                </w:p>
                <w:p w14:paraId="72517E1D" w14:textId="77777777" w:rsidR="008507E3" w:rsidRPr="005C1639" w:rsidRDefault="00A40DB7" w:rsidP="00F00A04">
                  <w:pPr>
                    <w:tabs>
                      <w:tab w:val="left" w:pos="1440"/>
                    </w:tabs>
                    <w:ind w:left="1440" w:hanging="1440"/>
                    <w:rPr>
                      <w:rFonts w:asciiTheme="majorHAnsi" w:hAnsiTheme="majorHAnsi" w:cs="Arial"/>
                      <w:bCs/>
                      <w:color w:val="000000"/>
                      <w:szCs w:val="20"/>
                      <w:lang w:val="it-IT"/>
                    </w:rPr>
                  </w:pPr>
                  <w:r>
                    <w:rPr>
                      <w:rFonts w:asciiTheme="majorHAnsi" w:hAnsiTheme="majorHAnsi" w:cs="Arial"/>
                      <w:bCs/>
                      <w:color w:val="000000"/>
                      <w:szCs w:val="20"/>
                      <w:lang w:val="it-IT"/>
                    </w:rPr>
                    <w:t>Email: joost.blankenspoor@</w:t>
                  </w:r>
                  <w:r w:rsidR="008507E3" w:rsidRPr="005C1639">
                    <w:rPr>
                      <w:rFonts w:asciiTheme="majorHAnsi" w:hAnsiTheme="majorHAnsi" w:cs="Arial"/>
                      <w:bCs/>
                      <w:color w:val="000000"/>
                      <w:szCs w:val="20"/>
                      <w:lang w:val="it-IT"/>
                    </w:rPr>
                    <w:t>pwc.com</w:t>
                  </w:r>
                </w:p>
                <w:p w14:paraId="3B6017C5" w14:textId="77777777" w:rsidR="00F00A04" w:rsidRPr="005C1639" w:rsidRDefault="00F00A04" w:rsidP="00F00A04">
                  <w:pPr>
                    <w:pStyle w:val="Header"/>
                    <w:tabs>
                      <w:tab w:val="left" w:pos="1440"/>
                    </w:tabs>
                    <w:rPr>
                      <w:rFonts w:asciiTheme="majorHAnsi" w:hAnsiTheme="majorHAnsi"/>
                      <w:szCs w:val="20"/>
                      <w:lang w:val="it-IT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</w:tcPr>
                <w:p w14:paraId="707CB682" w14:textId="77777777" w:rsidR="00F00A04" w:rsidRPr="005C1639" w:rsidRDefault="00F00A04" w:rsidP="00F00A04">
                  <w:pPr>
                    <w:rPr>
                      <w:rFonts w:asciiTheme="majorHAnsi" w:hAnsiTheme="majorHAnsi"/>
                      <w:i/>
                      <w:szCs w:val="20"/>
                    </w:rPr>
                  </w:pPr>
                </w:p>
              </w:tc>
            </w:tr>
          </w:tbl>
          <w:p w14:paraId="72AC2E5D" w14:textId="77777777" w:rsidR="00934826" w:rsidRPr="005C1639" w:rsidRDefault="00934826" w:rsidP="000354F3">
            <w:pPr>
              <w:rPr>
                <w:rFonts w:asciiTheme="majorHAnsi" w:hAnsiTheme="majorHAnsi"/>
                <w:lang w:val="pt-PT"/>
              </w:rPr>
            </w:pPr>
          </w:p>
        </w:tc>
      </w:tr>
      <w:tr w:rsidR="00934826" w:rsidRPr="005C1639" w14:paraId="44ACA599" w14:textId="77777777" w:rsidTr="001A64C4">
        <w:trPr>
          <w:trHeight w:val="1070"/>
        </w:trPr>
        <w:tc>
          <w:tcPr>
            <w:tcW w:w="2268" w:type="dxa"/>
            <w:shd w:val="clear" w:color="auto" w:fill="auto"/>
          </w:tcPr>
          <w:p w14:paraId="6A0C4A24" w14:textId="77777777" w:rsidR="008507E3" w:rsidRPr="005C1639" w:rsidRDefault="008507E3" w:rsidP="00F00A04">
            <w:pPr>
              <w:ind w:left="-108"/>
              <w:rPr>
                <w:rFonts w:asciiTheme="majorHAnsi" w:hAnsiTheme="majorHAnsi"/>
                <w:i/>
                <w:szCs w:val="20"/>
              </w:rPr>
            </w:pPr>
          </w:p>
          <w:p w14:paraId="74853A51" w14:textId="77777777" w:rsidR="008507E3" w:rsidRPr="005C1639" w:rsidRDefault="008507E3" w:rsidP="00F00A04">
            <w:pPr>
              <w:ind w:left="-108"/>
              <w:rPr>
                <w:rFonts w:asciiTheme="majorHAnsi" w:hAnsiTheme="majorHAnsi"/>
                <w:i/>
                <w:szCs w:val="20"/>
              </w:rPr>
            </w:pPr>
          </w:p>
          <w:p w14:paraId="361B1D34" w14:textId="77777777" w:rsidR="008507E3" w:rsidRPr="005C1639" w:rsidRDefault="008507E3" w:rsidP="00F00A04">
            <w:pPr>
              <w:ind w:left="-108"/>
              <w:rPr>
                <w:rFonts w:asciiTheme="majorHAnsi" w:hAnsiTheme="majorHAnsi"/>
                <w:i/>
                <w:szCs w:val="20"/>
              </w:rPr>
            </w:pPr>
          </w:p>
          <w:p w14:paraId="493C1D65" w14:textId="77777777" w:rsidR="00934826" w:rsidRPr="005C1639" w:rsidRDefault="00934826" w:rsidP="00F00A04">
            <w:pPr>
              <w:ind w:left="-108"/>
              <w:rPr>
                <w:rFonts w:asciiTheme="majorHAnsi" w:hAnsiTheme="majorHAnsi"/>
                <w:i/>
                <w:szCs w:val="20"/>
              </w:rPr>
            </w:pPr>
            <w:r w:rsidRPr="005C1639">
              <w:rPr>
                <w:rFonts w:asciiTheme="majorHAnsi" w:hAnsiTheme="majorHAnsi"/>
                <w:i/>
                <w:szCs w:val="20"/>
              </w:rPr>
              <w:t xml:space="preserve">Pages </w:t>
            </w:r>
          </w:p>
        </w:tc>
        <w:tc>
          <w:tcPr>
            <w:tcW w:w="5882" w:type="dxa"/>
            <w:shd w:val="clear" w:color="auto" w:fill="auto"/>
          </w:tcPr>
          <w:p w14:paraId="22408CCD" w14:textId="241FDA70" w:rsidR="00FD6C7F" w:rsidRPr="005C1639" w:rsidRDefault="00FD6C7F" w:rsidP="00FD6C7F">
            <w:pPr>
              <w:rPr>
                <w:rFonts w:asciiTheme="majorHAnsi" w:hAnsiTheme="majorHAnsi"/>
                <w:color w:val="000000" w:themeColor="text1"/>
                <w:szCs w:val="20"/>
              </w:rPr>
            </w:pPr>
            <w:r w:rsidRPr="005C1639">
              <w:rPr>
                <w:rFonts w:asciiTheme="majorHAnsi" w:hAnsiTheme="majorHAnsi"/>
                <w:color w:val="000000" w:themeColor="text1"/>
                <w:szCs w:val="20"/>
              </w:rPr>
              <w:t xml:space="preserve">More details: </w:t>
            </w:r>
            <w:hyperlink r:id="rId8" w:history="1">
              <w:r w:rsidR="00330EC2" w:rsidRPr="006A6173">
                <w:rPr>
                  <w:rStyle w:val="Hyperlink"/>
                  <w:rFonts w:asciiTheme="majorHAnsi" w:hAnsiTheme="majorHAnsi"/>
                  <w:color w:val="00B0F0"/>
                  <w:szCs w:val="20"/>
                  <w:u w:val="none"/>
                </w:rPr>
                <w:t>www.pwc.com/ceosurvey</w:t>
              </w:r>
            </w:hyperlink>
            <w:r w:rsidR="0066766D" w:rsidRPr="006A6173">
              <w:rPr>
                <w:rFonts w:asciiTheme="majorHAnsi" w:hAnsiTheme="majorHAnsi"/>
                <w:color w:val="00B0F0"/>
                <w:szCs w:val="20"/>
              </w:rPr>
              <w:t xml:space="preserve"> </w:t>
            </w:r>
          </w:p>
          <w:p w14:paraId="21665789" w14:textId="77777777" w:rsidR="00FD6C7F" w:rsidRPr="005C1639" w:rsidRDefault="0066766D" w:rsidP="00FD6C7F">
            <w:pPr>
              <w:ind w:right="-90"/>
              <w:rPr>
                <w:rFonts w:asciiTheme="majorHAnsi" w:hAnsi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Cs w:val="20"/>
              </w:rPr>
              <w:t>Follow/retweet: @PwC</w:t>
            </w:r>
          </w:p>
          <w:p w14:paraId="6E38EC0C" w14:textId="77777777" w:rsidR="00934826" w:rsidRPr="005C1639" w:rsidRDefault="00934826" w:rsidP="0039030D">
            <w:pPr>
              <w:rPr>
                <w:rFonts w:asciiTheme="majorHAnsi" w:hAnsiTheme="majorHAnsi"/>
                <w:szCs w:val="20"/>
              </w:rPr>
            </w:pPr>
          </w:p>
          <w:p w14:paraId="18C47AED" w14:textId="1EB7512C" w:rsidR="008507E3" w:rsidRPr="005C1639" w:rsidRDefault="0001160A" w:rsidP="0039030D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3</w:t>
            </w:r>
          </w:p>
        </w:tc>
      </w:tr>
    </w:tbl>
    <w:p w14:paraId="2E59ADB5" w14:textId="77777777" w:rsidR="008507E3" w:rsidRPr="00A40DB7" w:rsidRDefault="00A40DB7" w:rsidP="00A40DB7">
      <w:pPr>
        <w:spacing w:line="240" w:lineRule="auto"/>
        <w:jc w:val="center"/>
        <w:rPr>
          <w:rFonts w:asciiTheme="majorHAnsi" w:hAnsiTheme="majorHAnsi" w:cs="Arial"/>
          <w:szCs w:val="20"/>
          <w:lang w:val="en"/>
        </w:rPr>
      </w:pPr>
      <w:r w:rsidRPr="001A64C4">
        <w:rPr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9366085" wp14:editId="5621A0A9">
                <wp:simplePos x="0" y="0"/>
                <wp:positionH relativeFrom="margin">
                  <wp:align>center</wp:align>
                </wp:positionH>
                <wp:positionV relativeFrom="page">
                  <wp:posOffset>3788019</wp:posOffset>
                </wp:positionV>
                <wp:extent cx="5779135" cy="0"/>
                <wp:effectExtent l="0" t="0" r="3111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F25F9CE" id="Line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page;mso-width-percent:0;mso-height-percent:0;mso-width-relative:page;mso-height-relative:page" from="0,298.25pt" to="455.0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" strokecolor="#dc6900 [3215]" strokeweight="1pt">
                <w10:wrap anchorx="margin" anchory="page"/>
              </v:line>
            </w:pict>
          </mc:Fallback>
        </mc:AlternateContent>
      </w:r>
      <w:r w:rsidR="00934826" w:rsidRPr="005C1639">
        <w:rPr>
          <w:rFonts w:asciiTheme="majorHAnsi" w:hAnsiTheme="majorHAnsi" w:cs="Arial"/>
          <w:b/>
          <w:i/>
          <w:iCs/>
          <w:szCs w:val="20"/>
        </w:rPr>
        <w:br w:type="textWrapping" w:clear="all"/>
      </w:r>
    </w:p>
    <w:p w14:paraId="4169CB66" w14:textId="77777777" w:rsidR="00A40DB7" w:rsidRDefault="00A40DB7" w:rsidP="00A40DB7">
      <w:pPr>
        <w:jc w:val="center"/>
        <w:rPr>
          <w:b/>
          <w:sz w:val="28"/>
          <w:szCs w:val="28"/>
          <w:lang w:val="en-US"/>
        </w:rPr>
      </w:pPr>
    </w:p>
    <w:p w14:paraId="19143F4D" w14:textId="15A0C637" w:rsidR="00B23D3C" w:rsidRPr="00B23D3C" w:rsidRDefault="00B23D3C" w:rsidP="00B23D3C">
      <w:pPr>
        <w:pStyle w:val="BodyText"/>
        <w:jc w:val="center"/>
        <w:rPr>
          <w:b/>
          <w:sz w:val="28"/>
          <w:szCs w:val="28"/>
          <w:lang w:val="en-US"/>
        </w:rPr>
      </w:pPr>
      <w:r w:rsidRPr="00B23D3C">
        <w:rPr>
          <w:b/>
          <w:sz w:val="28"/>
          <w:szCs w:val="28"/>
          <w:lang w:val="en-US"/>
        </w:rPr>
        <w:t>Insurance CEOs extremely concerned about pace of technological change but surprisingly optimistic about growth</w:t>
      </w:r>
    </w:p>
    <w:p w14:paraId="38CD3AF9" w14:textId="5BEB8B42" w:rsidR="00B23D3C" w:rsidRDefault="00B23D3C" w:rsidP="00B23D3C">
      <w:pPr>
        <w:pStyle w:val="BodyText"/>
        <w:rPr>
          <w:lang w:val="en-US"/>
        </w:rPr>
      </w:pPr>
      <w:r>
        <w:rPr>
          <w:lang w:val="en-US"/>
        </w:rPr>
        <w:t>While i</w:t>
      </w:r>
      <w:r w:rsidRPr="00553B8B">
        <w:rPr>
          <w:lang w:val="en-US"/>
        </w:rPr>
        <w:t>nsurance continues to be one of the most disrupted sectors in the global economy</w:t>
      </w:r>
      <w:r w:rsidRPr="00FC514E">
        <w:rPr>
          <w:lang w:val="en-US"/>
        </w:rPr>
        <w:t xml:space="preserve"> </w:t>
      </w:r>
      <w:r>
        <w:rPr>
          <w:lang w:val="en-US"/>
        </w:rPr>
        <w:t xml:space="preserve">and insurance CEOs are more </w:t>
      </w:r>
      <w:r w:rsidRPr="00553B8B">
        <w:rPr>
          <w:lang w:val="en-US"/>
        </w:rPr>
        <w:t>concerned about th</w:t>
      </w:r>
      <w:r>
        <w:rPr>
          <w:lang w:val="en-US"/>
        </w:rPr>
        <w:t>e pace of technological change than CEOs in any other industry</w:t>
      </w:r>
      <w:r w:rsidR="00985CD7">
        <w:t>, m</w:t>
      </w:r>
      <w:r w:rsidR="00985CD7" w:rsidRPr="00553B8B">
        <w:rPr>
          <w:lang w:val="en-US"/>
        </w:rPr>
        <w:t>ore</w:t>
      </w:r>
      <w:r w:rsidRPr="00553B8B">
        <w:rPr>
          <w:lang w:val="en-US"/>
        </w:rPr>
        <w:t xml:space="preserve"> than 90% </w:t>
      </w:r>
      <w:r w:rsidR="00E825C5">
        <w:rPr>
          <w:lang w:val="en-US"/>
        </w:rPr>
        <w:t>of i</w:t>
      </w:r>
      <w:r>
        <w:rPr>
          <w:lang w:val="en-US"/>
        </w:rPr>
        <w:t xml:space="preserve">nsurance CEOs </w:t>
      </w:r>
      <w:r w:rsidRPr="00553B8B">
        <w:rPr>
          <w:lang w:val="en-US"/>
        </w:rPr>
        <w:t>are confident about their own organisation’s revenue prospects over the next three years</w:t>
      </w:r>
      <w:r>
        <w:rPr>
          <w:lang w:val="en-US"/>
        </w:rPr>
        <w:t>.</w:t>
      </w:r>
    </w:p>
    <w:p w14:paraId="345C3FAB" w14:textId="7D80C8F6" w:rsidR="00B23D3C" w:rsidRDefault="00B23D3C" w:rsidP="00B23D3C">
      <w:pPr>
        <w:pStyle w:val="BodyText"/>
        <w:rPr>
          <w:lang w:val="en-US"/>
        </w:rPr>
      </w:pPr>
      <w:r>
        <w:rPr>
          <w:lang w:val="en-US"/>
        </w:rPr>
        <w:t xml:space="preserve">This year </w:t>
      </w:r>
      <w:r w:rsidRPr="00FC514E">
        <w:rPr>
          <w:lang w:val="en-US"/>
        </w:rPr>
        <w:t xml:space="preserve">100 insurance CEOs participated in PwC’s 21st </w:t>
      </w:r>
      <w:r>
        <w:rPr>
          <w:lang w:val="en-US"/>
        </w:rPr>
        <w:t xml:space="preserve">Global </w:t>
      </w:r>
      <w:r w:rsidRPr="00FC514E">
        <w:rPr>
          <w:lang w:val="en-US"/>
        </w:rPr>
        <w:t>CEO Survey</w:t>
      </w:r>
      <w:r w:rsidR="00D84054">
        <w:rPr>
          <w:lang w:val="en-US"/>
        </w:rPr>
        <w:t>. T</w:t>
      </w:r>
      <w:r w:rsidRPr="006A1B17">
        <w:rPr>
          <w:lang w:val="en-US"/>
        </w:rPr>
        <w:t>he findings</w:t>
      </w:r>
      <w:r w:rsidRPr="00FC514E">
        <w:rPr>
          <w:lang w:val="en-US"/>
        </w:rPr>
        <w:t xml:space="preserve"> </w:t>
      </w:r>
      <w:r w:rsidR="00D84054">
        <w:rPr>
          <w:lang w:val="en-US"/>
        </w:rPr>
        <w:t>show</w:t>
      </w:r>
      <w:r>
        <w:rPr>
          <w:lang w:val="en-US"/>
        </w:rPr>
        <w:t xml:space="preserve"> </w:t>
      </w:r>
      <w:r w:rsidR="00D84054">
        <w:rPr>
          <w:lang w:val="en-US"/>
        </w:rPr>
        <w:t xml:space="preserve">insurance </w:t>
      </w:r>
      <w:r w:rsidRPr="002328CF">
        <w:rPr>
          <w:lang w:val="en-US"/>
        </w:rPr>
        <w:t xml:space="preserve">CEOs </w:t>
      </w:r>
      <w:r>
        <w:rPr>
          <w:lang w:val="en-US"/>
        </w:rPr>
        <w:t>share a</w:t>
      </w:r>
      <w:r w:rsidRPr="002328CF">
        <w:rPr>
          <w:lang w:val="en-US"/>
        </w:rPr>
        <w:t xml:space="preserve"> generally </w:t>
      </w:r>
      <w:r>
        <w:rPr>
          <w:lang w:val="en-US"/>
        </w:rPr>
        <w:t>positive outlook, but</w:t>
      </w:r>
      <w:r w:rsidRPr="002328CF">
        <w:rPr>
          <w:lang w:val="en-US"/>
        </w:rPr>
        <w:t xml:space="preserve"> actual growth has typically fail</w:t>
      </w:r>
      <w:r>
        <w:rPr>
          <w:lang w:val="en-US"/>
        </w:rPr>
        <w:t xml:space="preserve">ed to live up to expectations. </w:t>
      </w:r>
      <w:r w:rsidR="00D84054">
        <w:rPr>
          <w:lang w:val="en-US"/>
        </w:rPr>
        <w:t>Dubbed ‘The next big leap’, the report</w:t>
      </w:r>
      <w:r>
        <w:rPr>
          <w:lang w:val="en-US"/>
        </w:rPr>
        <w:t xml:space="preserve"> explains how insurance</w:t>
      </w:r>
      <w:r w:rsidRPr="002328CF">
        <w:rPr>
          <w:lang w:val="en-US"/>
        </w:rPr>
        <w:t xml:space="preserve"> business</w:t>
      </w:r>
      <w:r>
        <w:rPr>
          <w:lang w:val="en-US"/>
        </w:rPr>
        <w:t>es can</w:t>
      </w:r>
      <w:r w:rsidRPr="002328CF">
        <w:rPr>
          <w:lang w:val="en-US"/>
        </w:rPr>
        <w:t xml:space="preserve"> reinvigorate revenue growth</w:t>
      </w:r>
      <w:r>
        <w:rPr>
          <w:lang w:val="en-US"/>
        </w:rPr>
        <w:t>,</w:t>
      </w:r>
      <w:r w:rsidRPr="002328CF">
        <w:rPr>
          <w:lang w:val="en-US"/>
        </w:rPr>
        <w:t xml:space="preserve"> while still driving down costs</w:t>
      </w:r>
      <w:r>
        <w:rPr>
          <w:lang w:val="en-US"/>
        </w:rPr>
        <w:t>.</w:t>
      </w:r>
    </w:p>
    <w:p w14:paraId="52035B76" w14:textId="77777777" w:rsidR="00B23D3C" w:rsidRPr="00B23D3C" w:rsidRDefault="00B23D3C" w:rsidP="00B23D3C">
      <w:pPr>
        <w:pStyle w:val="BodyText"/>
        <w:rPr>
          <w:rFonts w:asciiTheme="majorHAnsi" w:hAnsiTheme="majorHAnsi"/>
          <w:b/>
          <w:lang w:val="en-US"/>
        </w:rPr>
      </w:pPr>
      <w:r w:rsidRPr="00B23D3C">
        <w:rPr>
          <w:rFonts w:asciiTheme="majorHAnsi" w:hAnsiTheme="majorHAnsi"/>
          <w:b/>
          <w:lang w:val="en-US"/>
        </w:rPr>
        <w:t>Key findings</w:t>
      </w:r>
    </w:p>
    <w:p w14:paraId="65D89DA0" w14:textId="77777777" w:rsidR="00B23D3C" w:rsidRPr="00B23D3C" w:rsidRDefault="00B23D3C" w:rsidP="00B23D3C">
      <w:pPr>
        <w:pStyle w:val="BodyText"/>
        <w:numPr>
          <w:ilvl w:val="0"/>
          <w:numId w:val="24"/>
        </w:numPr>
        <w:rPr>
          <w:rFonts w:asciiTheme="majorHAnsi" w:hAnsiTheme="majorHAnsi"/>
          <w:lang w:val="en-US"/>
        </w:rPr>
      </w:pPr>
      <w:r w:rsidRPr="00B23D3C">
        <w:rPr>
          <w:rFonts w:asciiTheme="majorHAnsi" w:hAnsiTheme="majorHAnsi"/>
          <w:lang w:val="en-US"/>
        </w:rPr>
        <w:t>Half of insurance CEOs believe that global economic growth will improve over the next 12 months, up from only 19% in 2017</w:t>
      </w:r>
    </w:p>
    <w:p w14:paraId="4223E236" w14:textId="77777777" w:rsidR="00B23D3C" w:rsidRPr="00B23D3C" w:rsidRDefault="00B23D3C" w:rsidP="00B23D3C">
      <w:pPr>
        <w:pStyle w:val="ListParagraph"/>
        <w:numPr>
          <w:ilvl w:val="0"/>
          <w:numId w:val="24"/>
        </w:numPr>
        <w:rPr>
          <w:rFonts w:asciiTheme="majorHAnsi" w:hAnsiTheme="majorHAnsi"/>
          <w:lang w:val="en-US"/>
        </w:rPr>
      </w:pPr>
      <w:r w:rsidRPr="00B23D3C">
        <w:rPr>
          <w:rFonts w:asciiTheme="majorHAnsi" w:hAnsiTheme="majorHAnsi"/>
          <w:lang w:val="en-US"/>
        </w:rPr>
        <w:t>Insurance CEOs 3 biggest concerns are over-regulation (95%), cyber threats (93%) and speed of technological change (85%)</w:t>
      </w:r>
    </w:p>
    <w:p w14:paraId="75A9F859" w14:textId="77777777" w:rsidR="00B23D3C" w:rsidRPr="00B23D3C" w:rsidRDefault="00B23D3C" w:rsidP="00B23D3C">
      <w:pPr>
        <w:pStyle w:val="ListParagraph"/>
        <w:rPr>
          <w:rFonts w:asciiTheme="majorHAnsi" w:hAnsiTheme="majorHAnsi"/>
          <w:lang w:val="en-US"/>
        </w:rPr>
      </w:pPr>
    </w:p>
    <w:p w14:paraId="14A95A28" w14:textId="77777777" w:rsidR="00B23D3C" w:rsidRPr="00B23D3C" w:rsidRDefault="00B23D3C" w:rsidP="00B23D3C">
      <w:pPr>
        <w:pStyle w:val="ListParagraph"/>
        <w:numPr>
          <w:ilvl w:val="0"/>
          <w:numId w:val="24"/>
        </w:numPr>
        <w:rPr>
          <w:rFonts w:asciiTheme="majorHAnsi" w:hAnsiTheme="majorHAnsi"/>
          <w:lang w:val="en-US"/>
        </w:rPr>
      </w:pPr>
      <w:r w:rsidRPr="00B23D3C">
        <w:rPr>
          <w:rFonts w:asciiTheme="majorHAnsi" w:hAnsiTheme="majorHAnsi"/>
          <w:lang w:val="en-US"/>
        </w:rPr>
        <w:t>More than 80% of insurance CEOs are concerned about shortages of digital skills within the industry and within their workforce, which is the highest percentage of any industry</w:t>
      </w:r>
    </w:p>
    <w:p w14:paraId="3FF472B1" w14:textId="77777777" w:rsidR="00B23D3C" w:rsidRPr="00B23D3C" w:rsidRDefault="00B23D3C" w:rsidP="00B23D3C">
      <w:pPr>
        <w:pStyle w:val="BodyText"/>
        <w:numPr>
          <w:ilvl w:val="0"/>
          <w:numId w:val="24"/>
        </w:numPr>
        <w:rPr>
          <w:rFonts w:asciiTheme="majorHAnsi" w:hAnsiTheme="majorHAnsi"/>
          <w:lang w:val="en-US"/>
        </w:rPr>
      </w:pPr>
      <w:r w:rsidRPr="00B23D3C">
        <w:rPr>
          <w:rFonts w:asciiTheme="majorHAnsi" w:hAnsiTheme="majorHAnsi"/>
          <w:lang w:val="en-US"/>
        </w:rPr>
        <w:t>Nearly half (49%) of insurance CEOs are planning a new strategic alliance or joint venture to drive profitability and growth over the next 12 months</w:t>
      </w:r>
    </w:p>
    <w:p w14:paraId="1FE0D90E" w14:textId="77777777" w:rsidR="00B23D3C" w:rsidRDefault="00B23D3C" w:rsidP="00B23D3C">
      <w:pPr>
        <w:pStyle w:val="BodyText"/>
        <w:rPr>
          <w:lang w:val="en-US"/>
        </w:rPr>
      </w:pPr>
      <w:r w:rsidRPr="00682535">
        <w:rPr>
          <w:lang w:val="en-US"/>
        </w:rPr>
        <w:t>Stephen O’Hearn, PwC’s Global Insurance Leader,</w:t>
      </w:r>
      <w:r>
        <w:rPr>
          <w:lang w:val="en-US"/>
        </w:rPr>
        <w:t xml:space="preserve"> says:</w:t>
      </w:r>
    </w:p>
    <w:p w14:paraId="0FF39F04" w14:textId="46F2CA68" w:rsidR="00B23D3C" w:rsidRDefault="00B23D3C" w:rsidP="00B23D3C">
      <w:pPr>
        <w:pStyle w:val="BodyText"/>
        <w:ind w:left="720"/>
        <w:rPr>
          <w:lang w:val="en-US"/>
        </w:rPr>
      </w:pPr>
      <w:r>
        <w:rPr>
          <w:lang w:val="en-US"/>
        </w:rPr>
        <w:t>“</w:t>
      </w:r>
      <w:r w:rsidRPr="00553B8B">
        <w:rPr>
          <w:lang w:val="en-US"/>
        </w:rPr>
        <w:t xml:space="preserve">Among the many </w:t>
      </w:r>
      <w:r>
        <w:rPr>
          <w:lang w:val="en-US"/>
        </w:rPr>
        <w:t>reasons for the high confidence of CEOs in the insurance industry</w:t>
      </w:r>
      <w:r w:rsidRPr="00553B8B">
        <w:rPr>
          <w:lang w:val="en-US"/>
        </w:rPr>
        <w:t xml:space="preserve"> is that the anticipated disruption</w:t>
      </w:r>
      <w:r>
        <w:rPr>
          <w:lang w:val="en-US"/>
        </w:rPr>
        <w:t xml:space="preserve"> from incoming competitors, like</w:t>
      </w:r>
      <w:r w:rsidRPr="00553B8B">
        <w:rPr>
          <w:lang w:val="en-US"/>
        </w:rPr>
        <w:t xml:space="preserve"> InsurTe</w:t>
      </w:r>
      <w:r>
        <w:rPr>
          <w:lang w:val="en-US"/>
        </w:rPr>
        <w:t>ch and digital platform players,</w:t>
      </w:r>
      <w:r w:rsidRPr="00553B8B">
        <w:rPr>
          <w:lang w:val="en-US"/>
        </w:rPr>
        <w:t xml:space="preserve"> hasn’t materialised </w:t>
      </w:r>
      <w:r w:rsidR="00D043A9">
        <w:rPr>
          <w:lang w:val="en-US"/>
        </w:rPr>
        <w:t>like the industry initially</w:t>
      </w:r>
      <w:r>
        <w:rPr>
          <w:lang w:val="en-US"/>
        </w:rPr>
        <w:t xml:space="preserve"> feared. P</w:t>
      </w:r>
      <w:r w:rsidRPr="00553B8B">
        <w:rPr>
          <w:lang w:val="en-US"/>
        </w:rPr>
        <w:t xml:space="preserve">artnership, </w:t>
      </w:r>
      <w:r w:rsidR="00D043A9">
        <w:rPr>
          <w:lang w:val="en-US"/>
        </w:rPr>
        <w:t>not</w:t>
      </w:r>
      <w:r w:rsidRPr="00553B8B">
        <w:rPr>
          <w:lang w:val="en-US"/>
        </w:rPr>
        <w:t xml:space="preserve"> rivalry, with new entrants is the order of the day</w:t>
      </w:r>
      <w:r>
        <w:rPr>
          <w:lang w:val="en-US"/>
        </w:rPr>
        <w:t>.”</w:t>
      </w:r>
    </w:p>
    <w:p w14:paraId="4EDF2450" w14:textId="63F30C88" w:rsidR="00B23D3C" w:rsidRDefault="00B23D3C" w:rsidP="00B23D3C">
      <w:pPr>
        <w:pStyle w:val="BodyText"/>
        <w:rPr>
          <w:lang w:val="en-US"/>
        </w:rPr>
      </w:pPr>
      <w:r w:rsidRPr="00553B8B">
        <w:rPr>
          <w:lang w:val="en-US"/>
        </w:rPr>
        <w:lastRenderedPageBreak/>
        <w:t xml:space="preserve">The grounds for this optimism </w:t>
      </w:r>
      <w:r>
        <w:rPr>
          <w:lang w:val="en-US"/>
        </w:rPr>
        <w:t xml:space="preserve">also </w:t>
      </w:r>
      <w:r w:rsidRPr="00553B8B">
        <w:rPr>
          <w:lang w:val="en-US"/>
        </w:rPr>
        <w:t xml:space="preserve">include the increasing digitisation of the global economy and resulting shift in customer preferences. This opens up a range of new opportunities. For example, as more business moves over to digital channels, demand for cyber insurance is rising – 40% of CEOs from across all industries are now extremely concerned about cyber threats, compared to 24% in 2017. In turn, there are openings for insurers to become the ‘orchestrator’ of services such as mobility or internet of things-enabled smart homes. </w:t>
      </w:r>
    </w:p>
    <w:p w14:paraId="7D16DD1D" w14:textId="1C77EFCF" w:rsidR="002451E2" w:rsidRDefault="002451E2" w:rsidP="00DF7387">
      <w:pPr>
        <w:rPr>
          <w:rFonts w:eastAsia="Verdana" w:cs="Verdana"/>
          <w:b/>
          <w:color w:val="000000" w:themeColor="text1"/>
          <w:szCs w:val="20"/>
        </w:rPr>
      </w:pPr>
      <w:bookmarkStart w:id="0" w:name="_GoBack"/>
      <w:bookmarkEnd w:id="0"/>
      <w:r>
        <w:rPr>
          <w:rFonts w:eastAsia="Verdana" w:cs="Verdana"/>
          <w:b/>
          <w:color w:val="000000" w:themeColor="text1"/>
          <w:szCs w:val="20"/>
        </w:rPr>
        <w:t>Clear strategy and roadmap to get up to speed</w:t>
      </w:r>
    </w:p>
    <w:p w14:paraId="3A6230B3" w14:textId="77777777" w:rsidR="00B22C03" w:rsidRPr="00DF7387" w:rsidRDefault="00B22C03" w:rsidP="00DF7387">
      <w:pPr>
        <w:rPr>
          <w:rFonts w:eastAsia="Verdana" w:cs="Verdana"/>
          <w:b/>
          <w:color w:val="000000" w:themeColor="text1"/>
          <w:szCs w:val="20"/>
        </w:rPr>
      </w:pPr>
    </w:p>
    <w:p w14:paraId="2C3F3CB7" w14:textId="4C416D59" w:rsidR="00DF7387" w:rsidRDefault="00DF7387" w:rsidP="00DF7387">
      <w:pPr>
        <w:rPr>
          <w:rFonts w:eastAsia="Verdana" w:cs="Verdana"/>
          <w:szCs w:val="20"/>
        </w:rPr>
      </w:pPr>
      <w:r>
        <w:rPr>
          <w:rFonts w:eastAsia="Verdana" w:cs="Verdana"/>
          <w:color w:val="000000" w:themeColor="text1"/>
          <w:szCs w:val="20"/>
        </w:rPr>
        <w:t>M</w:t>
      </w:r>
      <w:r w:rsidRPr="001F1D18">
        <w:rPr>
          <w:rFonts w:eastAsia="Verdana" w:cs="Verdana"/>
          <w:szCs w:val="20"/>
        </w:rPr>
        <w:t>ore insurance CEOs are concerned about the pace of technological change (</w:t>
      </w:r>
      <w:r>
        <w:rPr>
          <w:rFonts w:eastAsia="Verdana" w:cs="Verdana"/>
          <w:szCs w:val="20"/>
        </w:rPr>
        <w:t>85</w:t>
      </w:r>
      <w:r w:rsidRPr="001F1D18">
        <w:rPr>
          <w:rFonts w:eastAsia="Verdana" w:cs="Verdana"/>
          <w:szCs w:val="20"/>
        </w:rPr>
        <w:t xml:space="preserve">%) than </w:t>
      </w:r>
      <w:r>
        <w:rPr>
          <w:rFonts w:eastAsia="Verdana" w:cs="Verdana"/>
          <w:szCs w:val="20"/>
        </w:rPr>
        <w:t>leaders</w:t>
      </w:r>
      <w:r w:rsidRPr="001F1D18">
        <w:rPr>
          <w:rFonts w:eastAsia="Verdana" w:cs="Verdana"/>
          <w:szCs w:val="20"/>
        </w:rPr>
        <w:t xml:space="preserve"> in </w:t>
      </w:r>
      <w:r>
        <w:rPr>
          <w:rFonts w:eastAsia="Verdana" w:cs="Verdana"/>
          <w:szCs w:val="20"/>
        </w:rPr>
        <w:t xml:space="preserve">almost </w:t>
      </w:r>
      <w:r w:rsidRPr="001F1D18">
        <w:rPr>
          <w:rFonts w:eastAsia="Verdana" w:cs="Verdana"/>
          <w:szCs w:val="20"/>
        </w:rPr>
        <w:t>any other industry</w:t>
      </w:r>
      <w:r>
        <w:rPr>
          <w:rFonts w:eastAsia="Verdana" w:cs="Verdana"/>
          <w:szCs w:val="20"/>
        </w:rPr>
        <w:t xml:space="preserve">. Technological advances are </w:t>
      </w:r>
      <w:r>
        <w:rPr>
          <w:szCs w:val="20"/>
        </w:rPr>
        <w:t xml:space="preserve">changing business and operating models, which is challenging to an industry </w:t>
      </w:r>
      <w:r w:rsidRPr="001C253E">
        <w:rPr>
          <w:szCs w:val="20"/>
        </w:rPr>
        <w:t>that’s accustomed to slow evolution rather than rapid transformation</w:t>
      </w:r>
      <w:r>
        <w:rPr>
          <w:szCs w:val="20"/>
        </w:rPr>
        <w:t xml:space="preserve">. </w:t>
      </w:r>
    </w:p>
    <w:p w14:paraId="1108FFAA" w14:textId="77777777" w:rsidR="00DF7387" w:rsidRDefault="00DF7387" w:rsidP="00DF7387">
      <w:pPr>
        <w:rPr>
          <w:rFonts w:eastAsia="Verdana" w:cs="Verdana"/>
          <w:szCs w:val="20"/>
        </w:rPr>
      </w:pPr>
    </w:p>
    <w:p w14:paraId="70CE7826" w14:textId="37E94DE8" w:rsidR="00DF7387" w:rsidRDefault="00DF7387" w:rsidP="00DF7387">
      <w:pPr>
        <w:pStyle w:val="BodyText"/>
        <w:rPr>
          <w:lang w:val="en-US"/>
        </w:rPr>
      </w:pPr>
      <w:r>
        <w:rPr>
          <w:rFonts w:eastAsia="Verdana" w:cs="Verdana"/>
        </w:rPr>
        <w:t xml:space="preserve">Getting up to speed demands a clear strategy and roadmap for decommissioning legacy systems, accelerating automation, and laying the platform for the next wave of transformation. </w:t>
      </w:r>
      <w:r>
        <w:rPr>
          <w:lang w:val="en-US"/>
        </w:rPr>
        <w:t>Substantial</w:t>
      </w:r>
      <w:r w:rsidRPr="00825430">
        <w:rPr>
          <w:lang w:val="en-US"/>
        </w:rPr>
        <w:t xml:space="preserve"> opportunities are on the horizon as </w:t>
      </w:r>
      <w:r w:rsidRPr="009F513A">
        <w:rPr>
          <w:lang w:val="en-US"/>
        </w:rPr>
        <w:t xml:space="preserve">a new generation of predictive analytics and AI transforms insurers’ ability to detect, anticipate and avert risk. </w:t>
      </w:r>
      <w:r>
        <w:rPr>
          <w:lang w:val="en-US"/>
        </w:rPr>
        <w:t>Notable</w:t>
      </w:r>
      <w:r w:rsidRPr="009F513A">
        <w:rPr>
          <w:lang w:val="en-US"/>
        </w:rPr>
        <w:t xml:space="preserve"> possibilities </w:t>
      </w:r>
      <w:r>
        <w:rPr>
          <w:lang w:val="en-US"/>
        </w:rPr>
        <w:t>include RegTech, which</w:t>
      </w:r>
      <w:r w:rsidRPr="00DF7387">
        <w:rPr>
          <w:lang w:val="en-US"/>
        </w:rPr>
        <w:t xml:space="preserve"> </w:t>
      </w:r>
      <w:r w:rsidRPr="009F513A">
        <w:rPr>
          <w:lang w:val="en-US"/>
        </w:rPr>
        <w:t xml:space="preserve">can not only strip out costs in labour-intensive areas such as </w:t>
      </w:r>
      <w:r>
        <w:rPr>
          <w:lang w:val="en-US"/>
        </w:rPr>
        <w:t>‘know your customer’ requirements</w:t>
      </w:r>
      <w:r w:rsidRPr="009F513A">
        <w:rPr>
          <w:lang w:val="en-US"/>
        </w:rPr>
        <w:t>, but also strengthen risk management and improve the reliability of compliance.</w:t>
      </w:r>
    </w:p>
    <w:p w14:paraId="5B7D6B00" w14:textId="593BA86A" w:rsidR="002451E2" w:rsidRDefault="002451E2" w:rsidP="00DF7387">
      <w:pPr>
        <w:pStyle w:val="BodyText"/>
        <w:rPr>
          <w:lang w:val="en-US"/>
        </w:rPr>
      </w:pPr>
      <w:r w:rsidRPr="002451E2">
        <w:rPr>
          <w:lang w:val="en-US"/>
        </w:rPr>
        <w:t>Stephen O’Hearn says:</w:t>
      </w:r>
    </w:p>
    <w:p w14:paraId="46D70BF0" w14:textId="3F808E7D" w:rsidR="00DF7387" w:rsidRDefault="002451E2" w:rsidP="00B22C03">
      <w:pPr>
        <w:ind w:left="720"/>
        <w:rPr>
          <w:rFonts w:eastAsia="Times New Roman"/>
          <w:szCs w:val="20"/>
          <w:lang w:eastAsia="en-GB"/>
        </w:rPr>
      </w:pPr>
      <w:r>
        <w:rPr>
          <w:rFonts w:eastAsia="Verdana" w:cs="Verdana"/>
          <w:szCs w:val="20"/>
        </w:rPr>
        <w:t>“</w:t>
      </w:r>
      <w:r w:rsidR="00732511">
        <w:rPr>
          <w:rFonts w:eastAsia="Verdana" w:cs="Verdana"/>
          <w:szCs w:val="20"/>
        </w:rPr>
        <w:t xml:space="preserve">Regardless of </w:t>
      </w:r>
      <w:r>
        <w:rPr>
          <w:rFonts w:eastAsia="Verdana" w:cs="Verdana"/>
          <w:szCs w:val="20"/>
        </w:rPr>
        <w:t xml:space="preserve">the </w:t>
      </w:r>
      <w:r w:rsidR="00732511">
        <w:rPr>
          <w:rFonts w:eastAsia="Verdana" w:cs="Verdana"/>
          <w:szCs w:val="20"/>
        </w:rPr>
        <w:t>initiative, k</w:t>
      </w:r>
      <w:r w:rsidR="00DF7387">
        <w:rPr>
          <w:rFonts w:eastAsia="Verdana" w:cs="Verdana"/>
          <w:szCs w:val="20"/>
        </w:rPr>
        <w:t xml:space="preserve">eeping pace demands a readiness to bring innovation out of the fringes and into the mainstream of the organisation. It also requires </w:t>
      </w:r>
      <w:r w:rsidR="00DF7387" w:rsidRPr="001F1D18">
        <w:rPr>
          <w:rFonts w:eastAsia="Verdana" w:cs="Verdana"/>
          <w:szCs w:val="20"/>
        </w:rPr>
        <w:t xml:space="preserve">a </w:t>
      </w:r>
      <w:r w:rsidR="00DF7387">
        <w:rPr>
          <w:rFonts w:eastAsia="Verdana" w:cs="Verdana"/>
          <w:szCs w:val="20"/>
        </w:rPr>
        <w:t>willingness</w:t>
      </w:r>
      <w:r w:rsidR="00DF7387" w:rsidRPr="001F1D18">
        <w:rPr>
          <w:rFonts w:eastAsia="Verdana" w:cs="Verdana"/>
          <w:szCs w:val="20"/>
        </w:rPr>
        <w:t xml:space="preserve"> to experiment and even fail, albeit fail fast and move on.</w:t>
      </w:r>
      <w:r>
        <w:rPr>
          <w:rFonts w:eastAsia="Times New Roman"/>
          <w:szCs w:val="20"/>
          <w:lang w:eastAsia="en-GB"/>
        </w:rPr>
        <w:t>”</w:t>
      </w:r>
    </w:p>
    <w:p w14:paraId="574AC9AB" w14:textId="77777777" w:rsidR="00DF7387" w:rsidRDefault="00DF7387" w:rsidP="00DF7387">
      <w:pPr>
        <w:rPr>
          <w:lang w:val="en-US"/>
        </w:rPr>
      </w:pPr>
    </w:p>
    <w:p w14:paraId="6180FDB5" w14:textId="77777777" w:rsidR="00B23D3C" w:rsidRPr="0080619E" w:rsidRDefault="00B23D3C" w:rsidP="00B23D3C">
      <w:pPr>
        <w:pStyle w:val="BodyText"/>
        <w:rPr>
          <w:b/>
          <w:lang w:val="en-US"/>
        </w:rPr>
      </w:pPr>
      <w:r w:rsidRPr="0080619E">
        <w:rPr>
          <w:b/>
          <w:lang w:val="en-US"/>
        </w:rPr>
        <w:t>Still a need for longer-term transformational change</w:t>
      </w:r>
    </w:p>
    <w:p w14:paraId="2C91F121" w14:textId="3DB9D67D" w:rsidR="00B23D3C" w:rsidRDefault="002451E2" w:rsidP="00B23D3C">
      <w:pPr>
        <w:pStyle w:val="BodyText"/>
        <w:rPr>
          <w:lang w:val="en-US"/>
        </w:rPr>
      </w:pPr>
      <w:r>
        <w:rPr>
          <w:lang w:val="en-US"/>
        </w:rPr>
        <w:t>T</w:t>
      </w:r>
      <w:r w:rsidR="00B23D3C">
        <w:rPr>
          <w:lang w:val="en-US"/>
        </w:rPr>
        <w:t xml:space="preserve">here </w:t>
      </w:r>
      <w:r w:rsidR="00D84054">
        <w:rPr>
          <w:lang w:val="en-US"/>
        </w:rPr>
        <w:t>is</w:t>
      </w:r>
      <w:r w:rsidR="00B23D3C">
        <w:rPr>
          <w:lang w:val="en-US"/>
        </w:rPr>
        <w:t xml:space="preserve"> the other side of the coin when it comes to the described optimism</w:t>
      </w:r>
      <w:r w:rsidR="00D84054">
        <w:rPr>
          <w:lang w:val="en-US"/>
        </w:rPr>
        <w:t xml:space="preserve"> and opportunities</w:t>
      </w:r>
      <w:r w:rsidR="00B23D3C">
        <w:rPr>
          <w:lang w:val="en-US"/>
        </w:rPr>
        <w:t>.</w:t>
      </w:r>
      <w:r w:rsidR="00B23D3C" w:rsidRPr="00825430">
        <w:t xml:space="preserve"> </w:t>
      </w:r>
      <w:r w:rsidR="00B23D3C" w:rsidRPr="005B4E83">
        <w:rPr>
          <w:lang w:val="en-US"/>
        </w:rPr>
        <w:t xml:space="preserve">66% of insurance CEOs </w:t>
      </w:r>
      <w:r w:rsidR="00633A69">
        <w:rPr>
          <w:lang w:val="en-US"/>
        </w:rPr>
        <w:t xml:space="preserve">still </w:t>
      </w:r>
      <w:r w:rsidR="00B23D3C" w:rsidRPr="005B4E83">
        <w:rPr>
          <w:lang w:val="en-US"/>
        </w:rPr>
        <w:t>report increasing pressure on their organisation to deliver business results under shorter timelin</w:t>
      </w:r>
      <w:r w:rsidR="00B23D3C">
        <w:rPr>
          <w:lang w:val="en-US"/>
        </w:rPr>
        <w:t xml:space="preserve">es and </w:t>
      </w:r>
      <w:r w:rsidR="00B23D3C" w:rsidRPr="009F513A">
        <w:rPr>
          <w:lang w:val="en-US"/>
        </w:rPr>
        <w:t xml:space="preserve">more </w:t>
      </w:r>
      <w:r w:rsidR="00B23D3C">
        <w:rPr>
          <w:lang w:val="en-US"/>
        </w:rPr>
        <w:t xml:space="preserve">insurance CEOs see </w:t>
      </w:r>
      <w:r w:rsidR="00B23D3C" w:rsidRPr="009F513A">
        <w:rPr>
          <w:lang w:val="en-US"/>
        </w:rPr>
        <w:t>changes in consumer behaviour as a threat to growth (78%</w:t>
      </w:r>
      <w:r w:rsidR="00B23D3C">
        <w:rPr>
          <w:lang w:val="en-US"/>
        </w:rPr>
        <w:t>) than almost any other sector. So while</w:t>
      </w:r>
      <w:r w:rsidR="00B23D3C" w:rsidRPr="00825430">
        <w:rPr>
          <w:lang w:val="en-US"/>
        </w:rPr>
        <w:t xml:space="preserve"> perhaps </w:t>
      </w:r>
      <w:r w:rsidR="00B23D3C">
        <w:rPr>
          <w:lang w:val="en-US"/>
        </w:rPr>
        <w:t xml:space="preserve">having </w:t>
      </w:r>
      <w:r w:rsidR="00B23D3C" w:rsidRPr="00825430">
        <w:rPr>
          <w:lang w:val="en-US"/>
        </w:rPr>
        <w:t>overestimated the impact of outside threats a</w:t>
      </w:r>
      <w:r w:rsidR="00B23D3C">
        <w:rPr>
          <w:lang w:val="en-US"/>
        </w:rPr>
        <w:t>nd short-term disruption, insurers shouldn’t</w:t>
      </w:r>
      <w:r w:rsidR="00B23D3C" w:rsidRPr="00825430">
        <w:rPr>
          <w:lang w:val="en-US"/>
        </w:rPr>
        <w:t xml:space="preserve"> be underestimating the need for longer-term transformational change</w:t>
      </w:r>
      <w:r w:rsidR="00732511">
        <w:rPr>
          <w:lang w:val="en-US"/>
        </w:rPr>
        <w:t xml:space="preserve"> into </w:t>
      </w:r>
      <w:r w:rsidR="00732511" w:rsidRPr="009A01FE">
        <w:rPr>
          <w:rFonts w:cs="Times New Roman"/>
          <w:shd w:val="clear" w:color="auto" w:fill="FFFFFF"/>
        </w:rPr>
        <w:t>digitally-enabled, customer-focused organi</w:t>
      </w:r>
      <w:r>
        <w:rPr>
          <w:rFonts w:cs="Times New Roman"/>
          <w:shd w:val="clear" w:color="auto" w:fill="FFFFFF"/>
        </w:rPr>
        <w:t>s</w:t>
      </w:r>
      <w:r w:rsidR="00732511" w:rsidRPr="009A01FE">
        <w:rPr>
          <w:rFonts w:cs="Times New Roman"/>
          <w:shd w:val="clear" w:color="auto" w:fill="FFFFFF"/>
        </w:rPr>
        <w:t>ations with flexible business and operating models</w:t>
      </w:r>
      <w:r w:rsidR="00B23D3C" w:rsidRPr="00825430">
        <w:rPr>
          <w:lang w:val="en-US"/>
        </w:rPr>
        <w:t>.</w:t>
      </w:r>
      <w:r w:rsidR="00B23D3C">
        <w:rPr>
          <w:lang w:val="en-US"/>
        </w:rPr>
        <w:t xml:space="preserve"> </w:t>
      </w:r>
    </w:p>
    <w:p w14:paraId="75DC59CC" w14:textId="43B1F104" w:rsidR="00B23D3C" w:rsidRDefault="00732511" w:rsidP="00732511">
      <w:pPr>
        <w:autoSpaceDE w:val="0"/>
        <w:autoSpaceDN w:val="0"/>
        <w:adjustRightInd w:val="0"/>
        <w:rPr>
          <w:lang w:val="en-US"/>
        </w:rPr>
      </w:pPr>
      <w:r>
        <w:t>Driving innovation require</w:t>
      </w:r>
      <w:r w:rsidR="00B22C03">
        <w:t>s</w:t>
      </w:r>
      <w:r w:rsidR="002451E2">
        <w:t xml:space="preserve"> a</w:t>
      </w:r>
      <w:r>
        <w:t xml:space="preserve"> dialogue between human and machines in a ‘bionic’ organisation. This isn’t about one dictating terms to the other, but humans communicating with AI and robotics to mutually improve outputs. </w:t>
      </w:r>
      <w:r w:rsidR="00633A69">
        <w:rPr>
          <w:lang w:val="en-US"/>
        </w:rPr>
        <w:t>Key to</w:t>
      </w:r>
      <w:r w:rsidR="00B23D3C">
        <w:rPr>
          <w:lang w:val="en-US"/>
        </w:rPr>
        <w:t xml:space="preserve"> this transformation will be the success to attract digital talent, but at this point o</w:t>
      </w:r>
      <w:r w:rsidR="00633A69">
        <w:rPr>
          <w:lang w:val="en-US"/>
        </w:rPr>
        <w:t>nly 19% of insurance CEOs say it’</w:t>
      </w:r>
      <w:r w:rsidR="00B23D3C" w:rsidRPr="009F513A">
        <w:rPr>
          <w:lang w:val="en-US"/>
        </w:rPr>
        <w:t>s easy</w:t>
      </w:r>
      <w:r w:rsidR="00B23D3C">
        <w:rPr>
          <w:lang w:val="en-US"/>
        </w:rPr>
        <w:t xml:space="preserve"> to do so</w:t>
      </w:r>
      <w:r w:rsidR="00B23D3C" w:rsidRPr="009F513A">
        <w:rPr>
          <w:lang w:val="en-US"/>
        </w:rPr>
        <w:t xml:space="preserve">. More than 80% are concerned about shortages of digital skills within the industry (81%) and within their workforce (86%). While this is a challenge for all sectors – around three-quarters of participants in the CEO Survey are concerned – insurance CEOs </w:t>
      </w:r>
      <w:r w:rsidR="00633A69">
        <w:rPr>
          <w:lang w:val="en-US"/>
        </w:rPr>
        <w:t>are most concerned</w:t>
      </w:r>
      <w:r w:rsidR="00B23D3C" w:rsidRPr="009F513A">
        <w:rPr>
          <w:lang w:val="en-US"/>
        </w:rPr>
        <w:t>.</w:t>
      </w:r>
      <w:r w:rsidR="00B23D3C">
        <w:rPr>
          <w:lang w:val="en-US"/>
        </w:rPr>
        <w:t xml:space="preserve"> </w:t>
      </w:r>
      <w:r w:rsidR="00B23D3C" w:rsidRPr="005B4E83">
        <w:rPr>
          <w:lang w:val="en-US"/>
        </w:rPr>
        <w:t>And it isn’t just digital skills that are in demand, but also the creativity and emotional intelligence needed to innovate</w:t>
      </w:r>
      <w:r w:rsidR="00B23D3C">
        <w:rPr>
          <w:lang w:val="en-US"/>
        </w:rPr>
        <w:t xml:space="preserve"> and re-connect with customers.</w:t>
      </w:r>
      <w:r w:rsidR="00B23D3C" w:rsidRPr="005B4E83">
        <w:rPr>
          <w:lang w:val="en-US"/>
        </w:rPr>
        <w:t xml:space="preserve"> 86% of insurance CEOs believe they need to strengthen soft skills in their organisation alongside digital skills.</w:t>
      </w:r>
    </w:p>
    <w:p w14:paraId="5C00D364" w14:textId="77777777" w:rsidR="002451E2" w:rsidRDefault="002451E2" w:rsidP="00732511">
      <w:pPr>
        <w:autoSpaceDE w:val="0"/>
        <w:autoSpaceDN w:val="0"/>
        <w:adjustRightInd w:val="0"/>
        <w:rPr>
          <w:lang w:val="en-US"/>
        </w:rPr>
      </w:pPr>
    </w:p>
    <w:p w14:paraId="216DED02" w14:textId="77777777" w:rsidR="00B23D3C" w:rsidRDefault="00B23D3C" w:rsidP="00B23D3C">
      <w:pPr>
        <w:pStyle w:val="BodyText"/>
        <w:rPr>
          <w:lang w:val="en-US"/>
        </w:rPr>
      </w:pPr>
      <w:r>
        <w:rPr>
          <w:lang w:val="en-US"/>
        </w:rPr>
        <w:t>Stephen O’Hearn says:</w:t>
      </w:r>
    </w:p>
    <w:p w14:paraId="112A2FFC" w14:textId="4A56C9AE" w:rsidR="00B23D3C" w:rsidRDefault="00B23D3C" w:rsidP="00B23D3C">
      <w:pPr>
        <w:pStyle w:val="BodyText"/>
        <w:ind w:left="720"/>
        <w:rPr>
          <w:lang w:val="en-US"/>
        </w:rPr>
      </w:pPr>
      <w:r>
        <w:rPr>
          <w:lang w:val="en-US"/>
        </w:rPr>
        <w:t>“</w:t>
      </w:r>
      <w:r w:rsidR="00732511">
        <w:rPr>
          <w:lang w:val="en-US"/>
        </w:rPr>
        <w:t>S</w:t>
      </w:r>
      <w:r w:rsidR="00732511" w:rsidRPr="003967AF">
        <w:rPr>
          <w:lang w:val="en-US"/>
        </w:rPr>
        <w:t xml:space="preserve">uccessful </w:t>
      </w:r>
      <w:r w:rsidRPr="003967AF">
        <w:rPr>
          <w:lang w:val="en-US"/>
        </w:rPr>
        <w:t xml:space="preserve">insurers </w:t>
      </w:r>
      <w:r>
        <w:rPr>
          <w:lang w:val="en-US"/>
        </w:rPr>
        <w:t xml:space="preserve">take </w:t>
      </w:r>
      <w:r w:rsidRPr="003967AF">
        <w:rPr>
          <w:lang w:val="en-US"/>
        </w:rPr>
        <w:t xml:space="preserve">both their technological capabilities and their readiness to </w:t>
      </w:r>
      <w:r>
        <w:rPr>
          <w:lang w:val="en-US"/>
        </w:rPr>
        <w:t>innovate</w:t>
      </w:r>
      <w:r w:rsidRPr="003967AF">
        <w:rPr>
          <w:lang w:val="en-US"/>
        </w:rPr>
        <w:t xml:space="preserve"> into the mainstream of the</w:t>
      </w:r>
      <w:r>
        <w:rPr>
          <w:lang w:val="en-US"/>
        </w:rPr>
        <w:t>ir</w:t>
      </w:r>
      <w:r w:rsidRPr="003967AF">
        <w:rPr>
          <w:lang w:val="en-US"/>
        </w:rPr>
        <w:t xml:space="preserve"> business. Rather than operating in isolation, humans and machines </w:t>
      </w:r>
      <w:r>
        <w:rPr>
          <w:lang w:val="en-US"/>
        </w:rPr>
        <w:t xml:space="preserve">should </w:t>
      </w:r>
      <w:r w:rsidRPr="003967AF">
        <w:rPr>
          <w:lang w:val="en-US"/>
        </w:rPr>
        <w:t xml:space="preserve">actively collaborate. With these foundations in place, </w:t>
      </w:r>
      <w:r>
        <w:rPr>
          <w:lang w:val="en-US"/>
        </w:rPr>
        <w:t>insurers can take the next big leap and become</w:t>
      </w:r>
      <w:r w:rsidRPr="003967AF">
        <w:rPr>
          <w:lang w:val="en-US"/>
        </w:rPr>
        <w:t xml:space="preserve"> </w:t>
      </w:r>
      <w:r w:rsidR="00633A69">
        <w:rPr>
          <w:lang w:val="en-US"/>
        </w:rPr>
        <w:t xml:space="preserve">truly </w:t>
      </w:r>
      <w:r w:rsidRPr="003967AF">
        <w:rPr>
          <w:lang w:val="en-US"/>
        </w:rPr>
        <w:t>bionic</w:t>
      </w:r>
      <w:r>
        <w:rPr>
          <w:lang w:val="en-US"/>
        </w:rPr>
        <w:t xml:space="preserve"> organisations</w:t>
      </w:r>
      <w:r w:rsidRPr="003967AF">
        <w:rPr>
          <w:lang w:val="en-US"/>
        </w:rPr>
        <w:t>.</w:t>
      </w:r>
      <w:r>
        <w:rPr>
          <w:lang w:val="en-US"/>
        </w:rPr>
        <w:t>”</w:t>
      </w:r>
    </w:p>
    <w:p w14:paraId="6AED9707" w14:textId="77777777" w:rsidR="00A40DB7" w:rsidRPr="00A403DD" w:rsidRDefault="00A40DB7" w:rsidP="00A40DB7">
      <w:pPr>
        <w:pStyle w:val="BodyText"/>
        <w:jc w:val="right"/>
        <w:rPr>
          <w:b/>
        </w:rPr>
      </w:pPr>
      <w:r w:rsidRPr="00A403DD">
        <w:rPr>
          <w:b/>
        </w:rPr>
        <w:t>ENDS</w:t>
      </w:r>
    </w:p>
    <w:p w14:paraId="37C7D9BC" w14:textId="77777777" w:rsidR="00A40DB7" w:rsidRDefault="00A40DB7" w:rsidP="00A40DB7">
      <w:pPr>
        <w:rPr>
          <w:b/>
          <w:lang w:val="en-US"/>
        </w:rPr>
      </w:pPr>
      <w:r>
        <w:rPr>
          <w:b/>
          <w:lang w:val="en-US"/>
        </w:rPr>
        <w:lastRenderedPageBreak/>
        <w:t>Notes to editors:</w:t>
      </w:r>
    </w:p>
    <w:p w14:paraId="08F8D43F" w14:textId="77777777" w:rsidR="00A40DB7" w:rsidRDefault="00A40DB7" w:rsidP="00A40DB7">
      <w:pPr>
        <w:rPr>
          <w:b/>
          <w:lang w:val="en-US"/>
        </w:rPr>
      </w:pPr>
    </w:p>
    <w:p w14:paraId="151CA8BE" w14:textId="19B5CAAB" w:rsidR="00D44681" w:rsidRPr="00330EC2" w:rsidRDefault="00330EC2" w:rsidP="00330EC2">
      <w:pPr>
        <w:pStyle w:val="BodyText"/>
        <w:rPr>
          <w:lang w:val="en-US"/>
        </w:rPr>
      </w:pPr>
      <w:r w:rsidRPr="00B16CD3">
        <w:rPr>
          <w:lang w:val="en-US"/>
        </w:rPr>
        <w:t>1</w:t>
      </w:r>
      <w:r w:rsidR="00B23D3C">
        <w:rPr>
          <w:lang w:val="en-US"/>
        </w:rPr>
        <w:t>00</w:t>
      </w:r>
      <w:r w:rsidR="00DA01F6">
        <w:rPr>
          <w:lang w:val="en-US"/>
        </w:rPr>
        <w:t xml:space="preserve"> i</w:t>
      </w:r>
      <w:r w:rsidR="00633A69">
        <w:rPr>
          <w:lang w:val="en-US"/>
        </w:rPr>
        <w:t>nsurance</w:t>
      </w:r>
      <w:r w:rsidR="006A6173">
        <w:rPr>
          <w:lang w:val="en-US"/>
        </w:rPr>
        <w:t xml:space="preserve"> </w:t>
      </w:r>
      <w:r w:rsidRPr="00B16CD3">
        <w:rPr>
          <w:lang w:val="en-US"/>
        </w:rPr>
        <w:t xml:space="preserve">CEOs were surveyed as part of PwC’s Global CEO Survey. For more information see: </w:t>
      </w:r>
      <w:hyperlink r:id="rId9" w:history="1">
        <w:r w:rsidR="00B23D3C" w:rsidRPr="00B23D3C">
          <w:rPr>
            <w:rStyle w:val="Hyperlink"/>
            <w:color w:val="00B0F0"/>
            <w:u w:val="none"/>
            <w:lang w:val="en-US"/>
          </w:rPr>
          <w:t>www.pwc.com/ceosurvey</w:t>
        </w:r>
      </w:hyperlink>
      <w:r>
        <w:rPr>
          <w:lang w:val="en-US"/>
        </w:rPr>
        <w:t>.</w:t>
      </w:r>
    </w:p>
    <w:p w14:paraId="23DC4C20" w14:textId="44809D3B" w:rsidR="00A40DB7" w:rsidRPr="00CE357E" w:rsidRDefault="00A40DB7" w:rsidP="00A40DB7">
      <w:pPr>
        <w:rPr>
          <w:b/>
          <w:lang w:val="en-US"/>
        </w:rPr>
      </w:pPr>
      <w:r w:rsidRPr="00CE357E">
        <w:rPr>
          <w:b/>
          <w:lang w:val="en-US"/>
        </w:rPr>
        <w:t xml:space="preserve">About PwC </w:t>
      </w:r>
    </w:p>
    <w:p w14:paraId="5561285D" w14:textId="77777777" w:rsidR="00A942F1" w:rsidRDefault="00A942F1" w:rsidP="00A40DB7">
      <w:pPr>
        <w:spacing w:line="240" w:lineRule="auto"/>
        <w:ind w:right="202"/>
        <w:jc w:val="both"/>
        <w:rPr>
          <w:rFonts w:asciiTheme="majorHAnsi" w:hAnsiTheme="majorHAnsi" w:cs="Georgia"/>
          <w:color w:val="000000"/>
          <w:szCs w:val="20"/>
        </w:rPr>
      </w:pPr>
    </w:p>
    <w:p w14:paraId="0B564F3B" w14:textId="45249DED" w:rsidR="00A40DB7" w:rsidRPr="005C1639" w:rsidRDefault="00A40DB7" w:rsidP="005E5B25">
      <w:pPr>
        <w:spacing w:line="240" w:lineRule="auto"/>
        <w:ind w:right="202"/>
        <w:rPr>
          <w:rFonts w:asciiTheme="majorHAnsi" w:hAnsiTheme="majorHAnsi" w:cs="Georgia"/>
          <w:color w:val="000000"/>
          <w:szCs w:val="20"/>
        </w:rPr>
      </w:pPr>
      <w:r w:rsidRPr="005C1639">
        <w:rPr>
          <w:rFonts w:asciiTheme="majorHAnsi" w:hAnsiTheme="majorHAnsi" w:cs="Georgia"/>
          <w:color w:val="000000"/>
          <w:szCs w:val="20"/>
        </w:rPr>
        <w:t>At PwC, our purpose is to build trust in society and solve important problems.</w:t>
      </w:r>
      <w:r w:rsidR="0001160A">
        <w:rPr>
          <w:rFonts w:asciiTheme="majorHAnsi" w:hAnsiTheme="majorHAnsi" w:cs="Georgia"/>
          <w:color w:val="000000"/>
          <w:szCs w:val="20"/>
        </w:rPr>
        <w:t xml:space="preserve"> We’re a network of firms in 158 countries with more than 236</w:t>
      </w:r>
      <w:r w:rsidRPr="005C1639">
        <w:rPr>
          <w:rFonts w:asciiTheme="majorHAnsi" w:hAnsiTheme="majorHAnsi" w:cs="Georgia"/>
          <w:color w:val="000000"/>
          <w:szCs w:val="20"/>
        </w:rPr>
        <w:t xml:space="preserve">,000 people who are committed to delivering quality in assurance, advisory and tax services. Find out more and tell us what matters to you by visiting us at </w:t>
      </w:r>
      <w:hyperlink r:id="rId10" w:history="1">
        <w:r w:rsidRPr="0066766D">
          <w:rPr>
            <w:rStyle w:val="Hyperlink"/>
            <w:rFonts w:asciiTheme="majorHAnsi" w:hAnsiTheme="majorHAnsi" w:cs="Georgia"/>
            <w:color w:val="00B0F0"/>
            <w:szCs w:val="20"/>
            <w:u w:val="none"/>
          </w:rPr>
          <w:t>www.pwc.com</w:t>
        </w:r>
      </w:hyperlink>
      <w:r w:rsidRPr="005C1639">
        <w:rPr>
          <w:rFonts w:asciiTheme="majorHAnsi" w:hAnsiTheme="majorHAnsi" w:cs="Georgia"/>
          <w:color w:val="000000"/>
          <w:szCs w:val="20"/>
        </w:rPr>
        <w:t>.</w:t>
      </w:r>
    </w:p>
    <w:p w14:paraId="092A3CF0" w14:textId="77777777" w:rsidR="00A40DB7" w:rsidRDefault="00A40DB7" w:rsidP="00A40DB7">
      <w:pPr>
        <w:spacing w:line="240" w:lineRule="auto"/>
        <w:ind w:right="202"/>
        <w:jc w:val="both"/>
        <w:rPr>
          <w:rFonts w:asciiTheme="majorHAnsi" w:hAnsiTheme="majorHAnsi" w:cs="Georgia"/>
          <w:color w:val="000000"/>
          <w:szCs w:val="20"/>
        </w:rPr>
      </w:pPr>
    </w:p>
    <w:p w14:paraId="34708700" w14:textId="77777777" w:rsidR="00A40DB7" w:rsidRPr="005C1639" w:rsidRDefault="00A40DB7" w:rsidP="005E5B25">
      <w:pPr>
        <w:spacing w:line="240" w:lineRule="auto"/>
        <w:ind w:right="202"/>
        <w:rPr>
          <w:rFonts w:asciiTheme="majorHAnsi" w:hAnsiTheme="majorHAnsi" w:cs="Georgia"/>
          <w:color w:val="000000"/>
          <w:szCs w:val="20"/>
        </w:rPr>
      </w:pPr>
      <w:r w:rsidRPr="005C1639">
        <w:rPr>
          <w:rFonts w:asciiTheme="majorHAnsi" w:hAnsiTheme="majorHAnsi" w:cs="Georgia"/>
          <w:color w:val="000000"/>
          <w:szCs w:val="20"/>
        </w:rPr>
        <w:t xml:space="preserve">PwC refers to the PwC network and/or one or more of its member firms, each of which is a separate legal entity. Please see </w:t>
      </w:r>
      <w:hyperlink r:id="rId11" w:history="1">
        <w:r w:rsidRPr="0066766D">
          <w:rPr>
            <w:rStyle w:val="Hyperlink"/>
            <w:rFonts w:asciiTheme="majorHAnsi" w:hAnsiTheme="majorHAnsi" w:cs="Georgia"/>
            <w:color w:val="00B0F0"/>
            <w:szCs w:val="20"/>
            <w:u w:val="none"/>
          </w:rPr>
          <w:t>www.pwc.com/structure</w:t>
        </w:r>
      </w:hyperlink>
      <w:r>
        <w:rPr>
          <w:rFonts w:asciiTheme="majorHAnsi" w:hAnsiTheme="majorHAnsi" w:cs="Georgia"/>
          <w:color w:val="000000"/>
          <w:szCs w:val="20"/>
        </w:rPr>
        <w:t xml:space="preserve"> </w:t>
      </w:r>
      <w:r w:rsidRPr="005C1639">
        <w:rPr>
          <w:rFonts w:asciiTheme="majorHAnsi" w:hAnsiTheme="majorHAnsi" w:cs="Georgia"/>
          <w:color w:val="000000"/>
          <w:szCs w:val="20"/>
        </w:rPr>
        <w:t>for further details.</w:t>
      </w:r>
    </w:p>
    <w:p w14:paraId="5BF7CD3C" w14:textId="77777777" w:rsidR="00A40DB7" w:rsidRDefault="00A40DB7" w:rsidP="005E5B25">
      <w:pPr>
        <w:spacing w:line="240" w:lineRule="auto"/>
        <w:rPr>
          <w:rFonts w:asciiTheme="majorHAnsi" w:hAnsiTheme="majorHAnsi" w:cs="Georgia"/>
          <w:color w:val="000000"/>
          <w:szCs w:val="20"/>
        </w:rPr>
      </w:pPr>
    </w:p>
    <w:p w14:paraId="793FA1FD" w14:textId="03F3F98D" w:rsidR="002369EF" w:rsidRPr="00D44681" w:rsidRDefault="00330EC2" w:rsidP="005E5B25">
      <w:pPr>
        <w:spacing w:line="240" w:lineRule="auto"/>
        <w:rPr>
          <w:rFonts w:asciiTheme="majorHAnsi" w:hAnsiTheme="majorHAnsi" w:cs="Georgia"/>
          <w:color w:val="000000"/>
          <w:szCs w:val="20"/>
        </w:rPr>
      </w:pPr>
      <w:r>
        <w:rPr>
          <w:rFonts w:asciiTheme="majorHAnsi" w:hAnsiTheme="majorHAnsi" w:cs="Georgia"/>
          <w:color w:val="000000"/>
          <w:szCs w:val="20"/>
        </w:rPr>
        <w:t>© 2018</w:t>
      </w:r>
      <w:r w:rsidR="00A40DB7" w:rsidRPr="005C1639">
        <w:rPr>
          <w:rFonts w:asciiTheme="majorHAnsi" w:hAnsiTheme="majorHAnsi" w:cs="Georgia"/>
          <w:color w:val="000000"/>
          <w:szCs w:val="20"/>
        </w:rPr>
        <w:t xml:space="preserve"> PwC. All rights reserved</w:t>
      </w:r>
    </w:p>
    <w:sectPr w:rsidR="002369EF" w:rsidRPr="00D44681" w:rsidSect="00E618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7" w:h="16839"/>
      <w:pgMar w:top="2160" w:right="1440" w:bottom="1710" w:left="1377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0DD77" w14:textId="77777777" w:rsidR="00C318E9" w:rsidRDefault="00C318E9">
      <w:pPr>
        <w:spacing w:line="240" w:lineRule="auto"/>
      </w:pPr>
      <w:r>
        <w:separator/>
      </w:r>
    </w:p>
  </w:endnote>
  <w:endnote w:type="continuationSeparator" w:id="0">
    <w:p w14:paraId="7962E1B2" w14:textId="77777777" w:rsidR="00C318E9" w:rsidRDefault="00C31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C7795" w14:textId="77777777" w:rsidR="00730CD2" w:rsidRDefault="00934826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\* MERGEFORMAT ">
      <w:r w:rsidR="00EC2718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02340" w14:textId="1C1B582F" w:rsidR="00730CD2" w:rsidRDefault="00934826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B22C03">
      <w:rPr>
        <w:noProof/>
      </w:rPr>
      <w:t>3</w:t>
    </w:r>
    <w:r>
      <w:rPr>
        <w:noProof/>
      </w:rPr>
      <w:fldChar w:fldCharType="end"/>
    </w:r>
    <w:r>
      <w:t xml:space="preserve"> of </w:t>
    </w:r>
    <w:fldSimple w:instr=" NUMPAGES  \* MERGEFORMAT ">
      <w:r w:rsidR="00B22C0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6BD79" w14:textId="77777777" w:rsidR="00C318E9" w:rsidRDefault="00C318E9">
      <w:pPr>
        <w:spacing w:line="240" w:lineRule="auto"/>
      </w:pPr>
      <w:r>
        <w:separator/>
      </w:r>
    </w:p>
  </w:footnote>
  <w:footnote w:type="continuationSeparator" w:id="0">
    <w:p w14:paraId="727848B4" w14:textId="77777777" w:rsidR="00C318E9" w:rsidRDefault="00C31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AE046" w14:textId="77777777" w:rsidR="00730CD2" w:rsidRDefault="00934826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696324B" wp14:editId="0B144A88">
          <wp:simplePos x="0" y="0"/>
          <wp:positionH relativeFrom="page">
            <wp:posOffset>354965</wp:posOffset>
          </wp:positionH>
          <wp:positionV relativeFrom="page">
            <wp:posOffset>90805</wp:posOffset>
          </wp:positionV>
          <wp:extent cx="1410970" cy="1268730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5CA842A" w14:textId="77777777" w:rsidR="00730CD2" w:rsidRDefault="00C31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1499E" w14:textId="77777777" w:rsidR="00730CD2" w:rsidRDefault="00934826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247BEA5F" wp14:editId="40DB035F">
          <wp:simplePos x="0" y="0"/>
          <wp:positionH relativeFrom="page">
            <wp:posOffset>402590</wp:posOffset>
          </wp:positionH>
          <wp:positionV relativeFrom="page">
            <wp:posOffset>119380</wp:posOffset>
          </wp:positionV>
          <wp:extent cx="1410970" cy="1268730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2E20DBD" w14:textId="77777777" w:rsidR="00730CD2" w:rsidRDefault="00C318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2656F" w14:textId="77777777" w:rsidR="00730CD2" w:rsidRDefault="0093482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D1D2A94" wp14:editId="52F74C27">
          <wp:simplePos x="0" y="0"/>
          <wp:positionH relativeFrom="page">
            <wp:posOffset>326390</wp:posOffset>
          </wp:positionH>
          <wp:positionV relativeFrom="page">
            <wp:posOffset>157480</wp:posOffset>
          </wp:positionV>
          <wp:extent cx="1410970" cy="1268730"/>
          <wp:effectExtent l="0" t="0" r="0" b="0"/>
          <wp:wrapNone/>
          <wp:docPr id="46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F38"/>
    <w:multiLevelType w:val="hybridMultilevel"/>
    <w:tmpl w:val="1942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1C39"/>
    <w:multiLevelType w:val="hybridMultilevel"/>
    <w:tmpl w:val="FE0A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4C0A"/>
    <w:multiLevelType w:val="hybridMultilevel"/>
    <w:tmpl w:val="C068FCEE"/>
    <w:lvl w:ilvl="0" w:tplc="9D540A5C">
      <w:start w:val="200"/>
      <w:numFmt w:val="bullet"/>
      <w:lvlText w:val="•"/>
      <w:lvlJc w:val="left"/>
      <w:pPr>
        <w:ind w:left="1080" w:hanging="72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426"/>
    <w:multiLevelType w:val="hybridMultilevel"/>
    <w:tmpl w:val="D608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0313"/>
    <w:multiLevelType w:val="hybridMultilevel"/>
    <w:tmpl w:val="1512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B7731"/>
    <w:multiLevelType w:val="hybridMultilevel"/>
    <w:tmpl w:val="83AE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D69D7"/>
    <w:multiLevelType w:val="hybridMultilevel"/>
    <w:tmpl w:val="4C52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841AC"/>
    <w:multiLevelType w:val="hybridMultilevel"/>
    <w:tmpl w:val="0EBA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43704"/>
    <w:multiLevelType w:val="hybridMultilevel"/>
    <w:tmpl w:val="2D8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737E0"/>
    <w:multiLevelType w:val="hybridMultilevel"/>
    <w:tmpl w:val="A1FC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B4066"/>
    <w:multiLevelType w:val="hybridMultilevel"/>
    <w:tmpl w:val="A77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913B9"/>
    <w:multiLevelType w:val="hybridMultilevel"/>
    <w:tmpl w:val="C77ED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335D9"/>
    <w:multiLevelType w:val="hybridMultilevel"/>
    <w:tmpl w:val="261A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A0AE4"/>
    <w:multiLevelType w:val="hybridMultilevel"/>
    <w:tmpl w:val="5EAE9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A3341"/>
    <w:multiLevelType w:val="hybridMultilevel"/>
    <w:tmpl w:val="B4EC3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64A4"/>
    <w:multiLevelType w:val="hybridMultilevel"/>
    <w:tmpl w:val="4FEEEFC6"/>
    <w:lvl w:ilvl="0" w:tplc="9796E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F7B72"/>
    <w:multiLevelType w:val="hybridMultilevel"/>
    <w:tmpl w:val="276A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E1D9B"/>
    <w:multiLevelType w:val="hybridMultilevel"/>
    <w:tmpl w:val="0DA6E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870DF"/>
    <w:multiLevelType w:val="hybridMultilevel"/>
    <w:tmpl w:val="D1D8F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2251F"/>
    <w:multiLevelType w:val="hybridMultilevel"/>
    <w:tmpl w:val="3F24BDFE"/>
    <w:lvl w:ilvl="0" w:tplc="58FC2F96">
      <w:start w:val="1"/>
      <w:numFmt w:val="decimal"/>
      <w:lvlText w:val="%1."/>
      <w:lvlJc w:val="left"/>
      <w:pPr>
        <w:ind w:left="1080" w:hanging="720"/>
      </w:pPr>
      <w:rPr>
        <w:rFonts w:asciiTheme="majorHAnsi" w:eastAsia="Calibr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E2372"/>
    <w:multiLevelType w:val="hybridMultilevel"/>
    <w:tmpl w:val="F2042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07BE9"/>
    <w:multiLevelType w:val="hybridMultilevel"/>
    <w:tmpl w:val="FB9C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55A0E"/>
    <w:multiLevelType w:val="hybridMultilevel"/>
    <w:tmpl w:val="4336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C5A62"/>
    <w:multiLevelType w:val="hybridMultilevel"/>
    <w:tmpl w:val="B978A53E"/>
    <w:lvl w:ilvl="0" w:tplc="68A265D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5"/>
  </w:num>
  <w:num w:numId="5">
    <w:abstractNumId w:val="12"/>
  </w:num>
  <w:num w:numId="6">
    <w:abstractNumId w:val="21"/>
  </w:num>
  <w:num w:numId="7">
    <w:abstractNumId w:val="17"/>
  </w:num>
  <w:num w:numId="8">
    <w:abstractNumId w:val="22"/>
  </w:num>
  <w:num w:numId="9">
    <w:abstractNumId w:val="2"/>
  </w:num>
  <w:num w:numId="10">
    <w:abstractNumId w:val="20"/>
  </w:num>
  <w:num w:numId="11">
    <w:abstractNumId w:val="19"/>
  </w:num>
  <w:num w:numId="12">
    <w:abstractNumId w:val="16"/>
  </w:num>
  <w:num w:numId="13">
    <w:abstractNumId w:val="7"/>
  </w:num>
  <w:num w:numId="14">
    <w:abstractNumId w:val="6"/>
  </w:num>
  <w:num w:numId="15">
    <w:abstractNumId w:val="9"/>
  </w:num>
  <w:num w:numId="16">
    <w:abstractNumId w:val="23"/>
  </w:num>
  <w:num w:numId="17">
    <w:abstractNumId w:val="10"/>
  </w:num>
  <w:num w:numId="18">
    <w:abstractNumId w:val="11"/>
  </w:num>
  <w:num w:numId="19">
    <w:abstractNumId w:val="14"/>
  </w:num>
  <w:num w:numId="20">
    <w:abstractNumId w:val="13"/>
  </w:num>
  <w:num w:numId="21">
    <w:abstractNumId w:val="3"/>
  </w:num>
  <w:num w:numId="22">
    <w:abstractNumId w:val="15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26"/>
    <w:rsid w:val="0000138D"/>
    <w:rsid w:val="0001160A"/>
    <w:rsid w:val="00012342"/>
    <w:rsid w:val="000152DD"/>
    <w:rsid w:val="00021EF9"/>
    <w:rsid w:val="00023FB5"/>
    <w:rsid w:val="00033625"/>
    <w:rsid w:val="00033F18"/>
    <w:rsid w:val="00042D5A"/>
    <w:rsid w:val="0005731A"/>
    <w:rsid w:val="000A0433"/>
    <w:rsid w:val="000A554F"/>
    <w:rsid w:val="000B3DF3"/>
    <w:rsid w:val="000B3E21"/>
    <w:rsid w:val="000B45F0"/>
    <w:rsid w:val="000B4C42"/>
    <w:rsid w:val="000B55F0"/>
    <w:rsid w:val="000C5CCC"/>
    <w:rsid w:val="000D6481"/>
    <w:rsid w:val="000E0ACA"/>
    <w:rsid w:val="000E16B9"/>
    <w:rsid w:val="00117137"/>
    <w:rsid w:val="001234C3"/>
    <w:rsid w:val="001276EC"/>
    <w:rsid w:val="00132750"/>
    <w:rsid w:val="00134488"/>
    <w:rsid w:val="00151B66"/>
    <w:rsid w:val="00157069"/>
    <w:rsid w:val="00174443"/>
    <w:rsid w:val="00176305"/>
    <w:rsid w:val="001954C2"/>
    <w:rsid w:val="001A3BFD"/>
    <w:rsid w:val="001A42F7"/>
    <w:rsid w:val="001A64C4"/>
    <w:rsid w:val="001B0340"/>
    <w:rsid w:val="001B7182"/>
    <w:rsid w:val="001C1FC0"/>
    <w:rsid w:val="001D688A"/>
    <w:rsid w:val="001E2DAC"/>
    <w:rsid w:val="001E451F"/>
    <w:rsid w:val="001F10AB"/>
    <w:rsid w:val="001F7F9A"/>
    <w:rsid w:val="00214E19"/>
    <w:rsid w:val="00225674"/>
    <w:rsid w:val="0023575F"/>
    <w:rsid w:val="00235898"/>
    <w:rsid w:val="002369EF"/>
    <w:rsid w:val="00241A3E"/>
    <w:rsid w:val="002451E2"/>
    <w:rsid w:val="00277590"/>
    <w:rsid w:val="002932F3"/>
    <w:rsid w:val="002A1E03"/>
    <w:rsid w:val="002A6E81"/>
    <w:rsid w:val="002D592E"/>
    <w:rsid w:val="002D7006"/>
    <w:rsid w:val="002E67C7"/>
    <w:rsid w:val="002F3597"/>
    <w:rsid w:val="002F48CE"/>
    <w:rsid w:val="00320630"/>
    <w:rsid w:val="00330EC2"/>
    <w:rsid w:val="0033779C"/>
    <w:rsid w:val="0037298D"/>
    <w:rsid w:val="00372F7B"/>
    <w:rsid w:val="00383734"/>
    <w:rsid w:val="003850A8"/>
    <w:rsid w:val="003866BD"/>
    <w:rsid w:val="0039030D"/>
    <w:rsid w:val="003C38AD"/>
    <w:rsid w:val="003C7C6B"/>
    <w:rsid w:val="003F5C39"/>
    <w:rsid w:val="003F79B1"/>
    <w:rsid w:val="00412D22"/>
    <w:rsid w:val="00412FB5"/>
    <w:rsid w:val="00414382"/>
    <w:rsid w:val="00416FBD"/>
    <w:rsid w:val="00421A33"/>
    <w:rsid w:val="00422180"/>
    <w:rsid w:val="004274D0"/>
    <w:rsid w:val="004318D0"/>
    <w:rsid w:val="00451370"/>
    <w:rsid w:val="00452578"/>
    <w:rsid w:val="00453296"/>
    <w:rsid w:val="00482A76"/>
    <w:rsid w:val="00482CC1"/>
    <w:rsid w:val="00493E37"/>
    <w:rsid w:val="00493E90"/>
    <w:rsid w:val="004B2ECE"/>
    <w:rsid w:val="004B744F"/>
    <w:rsid w:val="004C2B40"/>
    <w:rsid w:val="004D2A80"/>
    <w:rsid w:val="004D45A2"/>
    <w:rsid w:val="004E3744"/>
    <w:rsid w:val="004F5762"/>
    <w:rsid w:val="004F6B52"/>
    <w:rsid w:val="00502EEA"/>
    <w:rsid w:val="00506874"/>
    <w:rsid w:val="0052042F"/>
    <w:rsid w:val="00525CA0"/>
    <w:rsid w:val="00537718"/>
    <w:rsid w:val="00555F1F"/>
    <w:rsid w:val="00563FEB"/>
    <w:rsid w:val="00581B3D"/>
    <w:rsid w:val="005824EA"/>
    <w:rsid w:val="005838B0"/>
    <w:rsid w:val="005844AF"/>
    <w:rsid w:val="00586B44"/>
    <w:rsid w:val="00591A4C"/>
    <w:rsid w:val="0059590A"/>
    <w:rsid w:val="005A659C"/>
    <w:rsid w:val="005B0BF8"/>
    <w:rsid w:val="005C1639"/>
    <w:rsid w:val="005C2717"/>
    <w:rsid w:val="005C36BE"/>
    <w:rsid w:val="005D3F0A"/>
    <w:rsid w:val="005E5B25"/>
    <w:rsid w:val="005F5420"/>
    <w:rsid w:val="005F5B2E"/>
    <w:rsid w:val="005F7B22"/>
    <w:rsid w:val="006325DB"/>
    <w:rsid w:val="00633A69"/>
    <w:rsid w:val="00636F82"/>
    <w:rsid w:val="00646250"/>
    <w:rsid w:val="0065354F"/>
    <w:rsid w:val="0065427F"/>
    <w:rsid w:val="006555C6"/>
    <w:rsid w:val="0066766D"/>
    <w:rsid w:val="00671EC4"/>
    <w:rsid w:val="00672FB3"/>
    <w:rsid w:val="006849F3"/>
    <w:rsid w:val="00695872"/>
    <w:rsid w:val="0069709C"/>
    <w:rsid w:val="006A6173"/>
    <w:rsid w:val="006B0290"/>
    <w:rsid w:val="006C7865"/>
    <w:rsid w:val="006D5C63"/>
    <w:rsid w:val="006F339E"/>
    <w:rsid w:val="00707363"/>
    <w:rsid w:val="00720D56"/>
    <w:rsid w:val="007262DB"/>
    <w:rsid w:val="00732511"/>
    <w:rsid w:val="007331DC"/>
    <w:rsid w:val="00742168"/>
    <w:rsid w:val="0076192A"/>
    <w:rsid w:val="00763ACF"/>
    <w:rsid w:val="0077628E"/>
    <w:rsid w:val="00785C47"/>
    <w:rsid w:val="007958ED"/>
    <w:rsid w:val="007B30BC"/>
    <w:rsid w:val="007B380B"/>
    <w:rsid w:val="007B3E4F"/>
    <w:rsid w:val="007B7EF4"/>
    <w:rsid w:val="007D4965"/>
    <w:rsid w:val="007D79EE"/>
    <w:rsid w:val="00801DE4"/>
    <w:rsid w:val="00802BA0"/>
    <w:rsid w:val="0080313E"/>
    <w:rsid w:val="008036F6"/>
    <w:rsid w:val="00810D22"/>
    <w:rsid w:val="00814C53"/>
    <w:rsid w:val="00821AF5"/>
    <w:rsid w:val="00830328"/>
    <w:rsid w:val="00842E91"/>
    <w:rsid w:val="008507E3"/>
    <w:rsid w:val="00853BC3"/>
    <w:rsid w:val="00861335"/>
    <w:rsid w:val="0086401C"/>
    <w:rsid w:val="008750EF"/>
    <w:rsid w:val="00877F70"/>
    <w:rsid w:val="008942E2"/>
    <w:rsid w:val="008A4008"/>
    <w:rsid w:val="008B0E53"/>
    <w:rsid w:val="008B52BF"/>
    <w:rsid w:val="008B6EE5"/>
    <w:rsid w:val="008C1D6D"/>
    <w:rsid w:val="008D04E6"/>
    <w:rsid w:val="008E62E2"/>
    <w:rsid w:val="009032AC"/>
    <w:rsid w:val="00934614"/>
    <w:rsid w:val="00934826"/>
    <w:rsid w:val="0094013D"/>
    <w:rsid w:val="009556B9"/>
    <w:rsid w:val="009569D4"/>
    <w:rsid w:val="00956FC4"/>
    <w:rsid w:val="00963693"/>
    <w:rsid w:val="00975844"/>
    <w:rsid w:val="00980CB5"/>
    <w:rsid w:val="00985CD7"/>
    <w:rsid w:val="009B3FF1"/>
    <w:rsid w:val="009B43F8"/>
    <w:rsid w:val="009B7E6A"/>
    <w:rsid w:val="009C65D1"/>
    <w:rsid w:val="009D3B88"/>
    <w:rsid w:val="009E365F"/>
    <w:rsid w:val="009E4591"/>
    <w:rsid w:val="009F66B8"/>
    <w:rsid w:val="00A006BB"/>
    <w:rsid w:val="00A06EE3"/>
    <w:rsid w:val="00A119E3"/>
    <w:rsid w:val="00A13AB2"/>
    <w:rsid w:val="00A16362"/>
    <w:rsid w:val="00A20925"/>
    <w:rsid w:val="00A30DE9"/>
    <w:rsid w:val="00A370A8"/>
    <w:rsid w:val="00A40DB7"/>
    <w:rsid w:val="00A42B83"/>
    <w:rsid w:val="00A65D85"/>
    <w:rsid w:val="00A80EA3"/>
    <w:rsid w:val="00A9189B"/>
    <w:rsid w:val="00A942F1"/>
    <w:rsid w:val="00AC1045"/>
    <w:rsid w:val="00AE364E"/>
    <w:rsid w:val="00AE6289"/>
    <w:rsid w:val="00AF7705"/>
    <w:rsid w:val="00B0675E"/>
    <w:rsid w:val="00B11379"/>
    <w:rsid w:val="00B22C03"/>
    <w:rsid w:val="00B23D3C"/>
    <w:rsid w:val="00B33BFD"/>
    <w:rsid w:val="00B369F3"/>
    <w:rsid w:val="00B409BB"/>
    <w:rsid w:val="00B43B71"/>
    <w:rsid w:val="00B43B88"/>
    <w:rsid w:val="00B63E06"/>
    <w:rsid w:val="00BB402D"/>
    <w:rsid w:val="00BB497B"/>
    <w:rsid w:val="00BD4335"/>
    <w:rsid w:val="00BE6B1D"/>
    <w:rsid w:val="00C014DB"/>
    <w:rsid w:val="00C05325"/>
    <w:rsid w:val="00C1382B"/>
    <w:rsid w:val="00C14787"/>
    <w:rsid w:val="00C21381"/>
    <w:rsid w:val="00C318E9"/>
    <w:rsid w:val="00C40413"/>
    <w:rsid w:val="00C40B31"/>
    <w:rsid w:val="00C42238"/>
    <w:rsid w:val="00C450E2"/>
    <w:rsid w:val="00C60218"/>
    <w:rsid w:val="00C63675"/>
    <w:rsid w:val="00C653DC"/>
    <w:rsid w:val="00C70DF4"/>
    <w:rsid w:val="00C77A4D"/>
    <w:rsid w:val="00C816BF"/>
    <w:rsid w:val="00C8567A"/>
    <w:rsid w:val="00CB6CD3"/>
    <w:rsid w:val="00CB705F"/>
    <w:rsid w:val="00CD62B0"/>
    <w:rsid w:val="00CD752E"/>
    <w:rsid w:val="00CF3D5E"/>
    <w:rsid w:val="00D043A9"/>
    <w:rsid w:val="00D12216"/>
    <w:rsid w:val="00D16E9A"/>
    <w:rsid w:val="00D26E02"/>
    <w:rsid w:val="00D35E59"/>
    <w:rsid w:val="00D412FD"/>
    <w:rsid w:val="00D44681"/>
    <w:rsid w:val="00D501E2"/>
    <w:rsid w:val="00D50B5F"/>
    <w:rsid w:val="00D53110"/>
    <w:rsid w:val="00D57B1C"/>
    <w:rsid w:val="00D61C8A"/>
    <w:rsid w:val="00D62519"/>
    <w:rsid w:val="00D67FB6"/>
    <w:rsid w:val="00D73213"/>
    <w:rsid w:val="00D80967"/>
    <w:rsid w:val="00D84054"/>
    <w:rsid w:val="00D84A78"/>
    <w:rsid w:val="00DA01F6"/>
    <w:rsid w:val="00DA1BE3"/>
    <w:rsid w:val="00DB1B13"/>
    <w:rsid w:val="00DD2F23"/>
    <w:rsid w:val="00DD752F"/>
    <w:rsid w:val="00DF2E31"/>
    <w:rsid w:val="00DF7387"/>
    <w:rsid w:val="00E01F21"/>
    <w:rsid w:val="00E07430"/>
    <w:rsid w:val="00E2728E"/>
    <w:rsid w:val="00E31094"/>
    <w:rsid w:val="00E50699"/>
    <w:rsid w:val="00E51E31"/>
    <w:rsid w:val="00E61887"/>
    <w:rsid w:val="00E6727B"/>
    <w:rsid w:val="00E7013A"/>
    <w:rsid w:val="00E70E7D"/>
    <w:rsid w:val="00E716F7"/>
    <w:rsid w:val="00E81AA2"/>
    <w:rsid w:val="00E825C5"/>
    <w:rsid w:val="00EC2718"/>
    <w:rsid w:val="00EE043F"/>
    <w:rsid w:val="00EE13F1"/>
    <w:rsid w:val="00EF2C33"/>
    <w:rsid w:val="00F00A04"/>
    <w:rsid w:val="00F04480"/>
    <w:rsid w:val="00F048AE"/>
    <w:rsid w:val="00F13A28"/>
    <w:rsid w:val="00F13E0A"/>
    <w:rsid w:val="00F243C8"/>
    <w:rsid w:val="00F24490"/>
    <w:rsid w:val="00F2652E"/>
    <w:rsid w:val="00F320E0"/>
    <w:rsid w:val="00F43756"/>
    <w:rsid w:val="00F44924"/>
    <w:rsid w:val="00F4662A"/>
    <w:rsid w:val="00F507F8"/>
    <w:rsid w:val="00F62EF9"/>
    <w:rsid w:val="00F66232"/>
    <w:rsid w:val="00F71BD8"/>
    <w:rsid w:val="00F814CD"/>
    <w:rsid w:val="00F84EFC"/>
    <w:rsid w:val="00F91A72"/>
    <w:rsid w:val="00FB6285"/>
    <w:rsid w:val="00FC0251"/>
    <w:rsid w:val="00FC02B2"/>
    <w:rsid w:val="00FC1EAE"/>
    <w:rsid w:val="00FD6C7F"/>
    <w:rsid w:val="00FE5E70"/>
    <w:rsid w:val="00FF0FEC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3D6DC"/>
  <w15:chartTrackingRefBased/>
  <w15:docId w15:val="{0F390A15-2E05-471A-82B0-AB1D4250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26"/>
    <w:pPr>
      <w:spacing w:after="0" w:line="240" w:lineRule="atLeast"/>
    </w:pPr>
    <w:rPr>
      <w:rFonts w:eastAsia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48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34826"/>
    <w:rPr>
      <w:rFonts w:eastAsia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9348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826"/>
    <w:rPr>
      <w:rFonts w:eastAsia="Calibri" w:cs="Times New Roman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34826"/>
    <w:pPr>
      <w:pBdr>
        <w:top w:val="single" w:sz="8" w:space="1" w:color="DC6900"/>
      </w:pBdr>
      <w:spacing w:after="240" w:line="240" w:lineRule="auto"/>
      <w:contextualSpacing/>
    </w:pPr>
    <w:rPr>
      <w:rFonts w:ascii="Cambria" w:eastAsia="Times New Roman" w:hAnsi="Cambria"/>
      <w:b/>
      <w:i/>
      <w:color w:val="000000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4826"/>
    <w:rPr>
      <w:rFonts w:ascii="Cambria" w:eastAsia="Times New Roman" w:hAnsi="Cambria" w:cs="Times New Roman"/>
      <w:b/>
      <w:i/>
      <w:color w:val="000000"/>
      <w:spacing w:val="5"/>
      <w:kern w:val="28"/>
      <w:sz w:val="24"/>
      <w:szCs w:val="52"/>
      <w:lang w:val="en-GB"/>
    </w:rPr>
  </w:style>
  <w:style w:type="paragraph" w:styleId="ListParagraph">
    <w:name w:val="List Paragraph"/>
    <w:basedOn w:val="Normal"/>
    <w:uiPriority w:val="34"/>
    <w:unhideWhenUsed/>
    <w:qFormat/>
    <w:rsid w:val="00934826"/>
    <w:pPr>
      <w:spacing w:after="240"/>
      <w:ind w:left="720"/>
      <w:contextualSpacing/>
    </w:pPr>
    <w:rPr>
      <w:rFonts w:ascii="Calibri" w:eastAsia="Times New Roman" w:hAnsi="Calibri"/>
      <w:color w:val="000000"/>
      <w:sz w:val="21"/>
      <w:szCs w:val="2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34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8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826"/>
    <w:rPr>
      <w:rFonts w:eastAsia="Calibri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5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2E"/>
    <w:rPr>
      <w:rFonts w:ascii="Segoe UI" w:eastAsia="Calibr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52E"/>
    <w:rPr>
      <w:rFonts w:eastAsia="Calibri" w:cs="Times New Roman"/>
      <w:b/>
      <w:bCs/>
      <w:szCs w:val="20"/>
      <w:lang w:val="en-GB"/>
    </w:rPr>
  </w:style>
  <w:style w:type="paragraph" w:styleId="Revision">
    <w:name w:val="Revision"/>
    <w:hidden/>
    <w:uiPriority w:val="99"/>
    <w:semiHidden/>
    <w:rsid w:val="005A659C"/>
    <w:pPr>
      <w:spacing w:after="0" w:line="240" w:lineRule="auto"/>
    </w:pPr>
    <w:rPr>
      <w:rFonts w:eastAsia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412FB5"/>
    <w:rPr>
      <w:color w:val="0000FF" w:themeColor="hyperlink"/>
      <w:u w:val="single"/>
    </w:rPr>
  </w:style>
  <w:style w:type="character" w:customStyle="1" w:styleId="left">
    <w:name w:val="left"/>
    <w:basedOn w:val="DefaultParagraphFont"/>
    <w:rsid w:val="00453296"/>
  </w:style>
  <w:style w:type="paragraph" w:styleId="NormalWeb">
    <w:name w:val="Normal (Web)"/>
    <w:basedOn w:val="Normal"/>
    <w:uiPriority w:val="99"/>
    <w:unhideWhenUsed/>
    <w:rsid w:val="00AF7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F7705"/>
    <w:rPr>
      <w:b/>
      <w:bCs/>
    </w:rPr>
  </w:style>
  <w:style w:type="character" w:customStyle="1" w:styleId="apple-converted-space">
    <w:name w:val="apple-converted-space"/>
    <w:basedOn w:val="DefaultParagraphFont"/>
    <w:rsid w:val="00AF7705"/>
  </w:style>
  <w:style w:type="character" w:styleId="Emphasis">
    <w:name w:val="Emphasis"/>
    <w:basedOn w:val="DefaultParagraphFont"/>
    <w:uiPriority w:val="20"/>
    <w:qFormat/>
    <w:rsid w:val="009D3B88"/>
    <w:rPr>
      <w:i/>
      <w:iCs/>
    </w:rPr>
  </w:style>
  <w:style w:type="table" w:styleId="TableGrid">
    <w:name w:val="Table Grid"/>
    <w:basedOn w:val="TableNormal"/>
    <w:uiPriority w:val="59"/>
    <w:rsid w:val="002369EF"/>
    <w:pPr>
      <w:spacing w:after="0" w:line="240" w:lineRule="auto"/>
    </w:pPr>
    <w:rPr>
      <w:rFonts w:ascii="Calibri" w:eastAsiaTheme="minorEastAsia" w:hAnsi="Calibri" w:cs="Times New Roman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4D2A80"/>
    <w:rPr>
      <w:i/>
      <w:iCs/>
    </w:rPr>
  </w:style>
  <w:style w:type="paragraph" w:styleId="BodyText">
    <w:name w:val="Body Text"/>
    <w:basedOn w:val="Normal"/>
    <w:link w:val="BodyTextChar"/>
    <w:qFormat/>
    <w:rsid w:val="00A40DB7"/>
    <w:pPr>
      <w:spacing w:after="240"/>
    </w:pPr>
    <w:rPr>
      <w:rFonts w:eastAsiaTheme="minorHAnsi" w:cstheme="minorBidi"/>
      <w:szCs w:val="20"/>
    </w:rPr>
  </w:style>
  <w:style w:type="character" w:customStyle="1" w:styleId="BodyTextChar">
    <w:name w:val="Body Text Char"/>
    <w:basedOn w:val="DefaultParagraphFont"/>
    <w:link w:val="BodyText"/>
    <w:rsid w:val="00A40DB7"/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6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2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13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c.com/ceosurvey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wc.com/structu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w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wc.com/ceosurve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029D6-3235-4524-9108-099326EB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J Mearley</dc:creator>
  <cp:keywords/>
  <dc:description/>
  <cp:lastModifiedBy>Blankenspoor, Joost</cp:lastModifiedBy>
  <cp:revision>2</cp:revision>
  <cp:lastPrinted>2017-05-08T04:12:00Z</cp:lastPrinted>
  <dcterms:created xsi:type="dcterms:W3CDTF">2018-03-08T13:46:00Z</dcterms:created>
  <dcterms:modified xsi:type="dcterms:W3CDTF">2018-03-08T13:46:00Z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LxDOC_SAVED">
    <vt:lpwstr>1</vt:lpwstr>
  </property>
  <property fmtid="{D5CDD505-2E9C-101B-9397-08002B2CF9AE}" pid="3" name="DisplayNegativeNumbersBrackets">
    <vt:lpwstr>True</vt:lpwstr>
  </property>
  <property fmtid="{D5CDD505-2E9C-101B-9397-08002B2CF9AE}" pid="4" name="EuropeanNumberFormatting">
    <vt:lpwstr>False</vt:lpwstr>
  </property>
  <property fmtid="{D5CDD505-2E9C-101B-9397-08002B2CF9AE}" pid="5" name="NoDecimals">
    <vt:lpwstr>False</vt:lpwstr>
  </property>
  <property fmtid="{D5CDD505-2E9C-101B-9397-08002B2CF9AE}" pid="6" name="CurrencySymbol">
    <vt:lpwstr>€</vt:lpwstr>
  </property>
</Properties>
</file>