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4C08" w14:textId="77777777" w:rsidR="006C1A0D" w:rsidRDefault="006C1A0D" w:rsidP="006C1A0D">
      <w:pPr>
        <w:pStyle w:val="Title"/>
        <w:spacing w:after="0"/>
        <w:rPr>
          <w:rFonts w:asciiTheme="majorHAnsi" w:hAnsiTheme="majorHAnsi"/>
          <w:color w:val="auto"/>
          <w:sz w:val="20"/>
          <w:szCs w:val="20"/>
          <w:lang w:val="pl-PL"/>
        </w:rPr>
      </w:pPr>
    </w:p>
    <w:p w14:paraId="5DB63ACC" w14:textId="7DFAFFA5" w:rsidR="00696A40" w:rsidRPr="005C1757" w:rsidRDefault="005C1757" w:rsidP="006C1A0D">
      <w:pPr>
        <w:pStyle w:val="Title"/>
        <w:spacing w:after="0"/>
        <w:rPr>
          <w:rFonts w:asciiTheme="majorHAnsi" w:hAnsiTheme="majorHAnsi"/>
          <w:color w:val="auto"/>
          <w:szCs w:val="24"/>
          <w:lang w:val="en-US"/>
        </w:rPr>
      </w:pPr>
      <w:r w:rsidRPr="005C1757">
        <w:rPr>
          <w:rFonts w:asciiTheme="majorHAnsi" w:hAnsiTheme="majorHAnsi"/>
          <w:color w:val="auto"/>
          <w:szCs w:val="24"/>
          <w:lang w:val="en-US"/>
        </w:rPr>
        <w:t>News</w:t>
      </w:r>
      <w:r w:rsidR="00036753" w:rsidRPr="005C1757">
        <w:rPr>
          <w:rFonts w:asciiTheme="majorHAnsi" w:hAnsiTheme="majorHAnsi"/>
          <w:color w:val="auto"/>
          <w:szCs w:val="24"/>
          <w:lang w:val="en-US"/>
        </w:rPr>
        <w:t xml:space="preserve"> release</w:t>
      </w:r>
    </w:p>
    <w:p w14:paraId="0C227AC4" w14:textId="77777777" w:rsidR="00A173CB" w:rsidRPr="00603674" w:rsidRDefault="00A173CB" w:rsidP="006C1A0D">
      <w:pPr>
        <w:rPr>
          <w:rFonts w:asciiTheme="majorHAnsi" w:hAnsiTheme="majorHAnsi"/>
          <w:szCs w:val="20"/>
          <w:lang w:val="en-US"/>
        </w:rPr>
      </w:pPr>
    </w:p>
    <w:p w14:paraId="72F8259E" w14:textId="71028411" w:rsidR="00696A40" w:rsidRPr="00D35103" w:rsidRDefault="006C1A0D" w:rsidP="006C1A0D">
      <w:pPr>
        <w:spacing w:line="240" w:lineRule="auto"/>
        <w:rPr>
          <w:rFonts w:asciiTheme="majorHAnsi" w:hAnsiTheme="majorHAnsi"/>
          <w:szCs w:val="20"/>
          <w:lang w:val="en-US"/>
        </w:rPr>
      </w:pPr>
      <w:r w:rsidRPr="00D35103">
        <w:rPr>
          <w:rFonts w:asciiTheme="majorHAnsi" w:hAnsiTheme="majorHAnsi"/>
          <w:szCs w:val="20"/>
          <w:lang w:val="en-US"/>
        </w:rPr>
        <w:t>Date:</w:t>
      </w:r>
      <w:r w:rsidRPr="00D35103">
        <w:rPr>
          <w:rFonts w:asciiTheme="majorHAnsi" w:hAnsiTheme="majorHAnsi"/>
          <w:szCs w:val="20"/>
          <w:lang w:val="en-US"/>
        </w:rPr>
        <w:tab/>
      </w:r>
      <w:r w:rsidRPr="00D35103">
        <w:rPr>
          <w:rFonts w:asciiTheme="majorHAnsi" w:hAnsiTheme="majorHAnsi"/>
          <w:szCs w:val="20"/>
          <w:lang w:val="en-US"/>
        </w:rPr>
        <w:tab/>
      </w:r>
      <w:r w:rsidR="00036753" w:rsidRPr="00D35103">
        <w:rPr>
          <w:rFonts w:asciiTheme="majorHAnsi" w:hAnsiTheme="majorHAnsi"/>
          <w:szCs w:val="20"/>
          <w:lang w:val="en-US"/>
        </w:rPr>
        <w:t>9th May 2016</w:t>
      </w:r>
    </w:p>
    <w:p w14:paraId="21CC5A31" w14:textId="77777777" w:rsidR="00A173CB" w:rsidRPr="00D35103" w:rsidRDefault="00A173CB" w:rsidP="006C1A0D">
      <w:pPr>
        <w:spacing w:line="240" w:lineRule="auto"/>
        <w:rPr>
          <w:rFonts w:asciiTheme="majorHAnsi" w:hAnsiTheme="majorHAnsi"/>
          <w:b/>
          <w:bCs/>
          <w:szCs w:val="20"/>
          <w:lang w:val="en-US"/>
        </w:rPr>
      </w:pPr>
    </w:p>
    <w:p w14:paraId="27BBEA96" w14:textId="77777777" w:rsidR="004615B8" w:rsidRPr="00D35103" w:rsidRDefault="004615B8" w:rsidP="006C1A0D">
      <w:pPr>
        <w:spacing w:line="240" w:lineRule="auto"/>
        <w:rPr>
          <w:rFonts w:asciiTheme="majorHAnsi" w:hAnsiTheme="majorHAnsi"/>
          <w:bCs/>
          <w:szCs w:val="20"/>
          <w:lang w:val="en-US"/>
        </w:rPr>
      </w:pPr>
    </w:p>
    <w:p w14:paraId="0AF12B77" w14:textId="3C0E97DE" w:rsidR="00603674" w:rsidRPr="00D35103" w:rsidRDefault="004615B8" w:rsidP="006C1A0D">
      <w:pPr>
        <w:spacing w:line="240" w:lineRule="auto"/>
        <w:rPr>
          <w:rFonts w:asciiTheme="majorHAnsi" w:hAnsiTheme="majorHAnsi"/>
          <w:bCs/>
          <w:szCs w:val="20"/>
          <w:lang w:val="en-US"/>
        </w:rPr>
      </w:pPr>
      <w:r w:rsidRPr="00D35103">
        <w:rPr>
          <w:rFonts w:asciiTheme="majorHAnsi" w:hAnsiTheme="majorHAnsi"/>
          <w:bCs/>
          <w:szCs w:val="20"/>
          <w:lang w:val="en-US"/>
        </w:rPr>
        <w:t xml:space="preserve">Contacts: </w:t>
      </w:r>
      <w:r w:rsidR="006C1A0D" w:rsidRPr="00D35103">
        <w:rPr>
          <w:rFonts w:asciiTheme="majorHAnsi" w:hAnsiTheme="majorHAnsi"/>
          <w:bCs/>
          <w:szCs w:val="20"/>
          <w:lang w:val="en-US"/>
        </w:rPr>
        <w:tab/>
      </w:r>
      <w:r w:rsidR="00603674" w:rsidRPr="00D35103">
        <w:rPr>
          <w:rFonts w:asciiTheme="majorHAnsi" w:hAnsiTheme="majorHAnsi"/>
          <w:bCs/>
          <w:szCs w:val="20"/>
          <w:lang w:val="en-US"/>
        </w:rPr>
        <w:t>Piotr Romanowski</w:t>
      </w:r>
    </w:p>
    <w:p w14:paraId="34D9EFD3" w14:textId="3DD2D174" w:rsidR="00603674" w:rsidRPr="00D35103" w:rsidRDefault="00603674" w:rsidP="006C1A0D">
      <w:pPr>
        <w:spacing w:line="240" w:lineRule="auto"/>
        <w:ind w:left="1440"/>
        <w:rPr>
          <w:rFonts w:asciiTheme="majorHAnsi" w:hAnsiTheme="majorHAnsi"/>
          <w:bCs/>
          <w:szCs w:val="20"/>
          <w:lang w:val="en-US"/>
        </w:rPr>
      </w:pPr>
      <w:r w:rsidRPr="00D35103">
        <w:rPr>
          <w:rFonts w:asciiTheme="majorHAnsi" w:hAnsiTheme="majorHAnsi"/>
          <w:bCs/>
          <w:szCs w:val="20"/>
          <w:lang w:val="en-US"/>
        </w:rPr>
        <w:t xml:space="preserve">Partner, </w:t>
      </w:r>
      <w:r w:rsidR="00370E5F" w:rsidRPr="00D35103">
        <w:rPr>
          <w:rFonts w:asciiTheme="majorHAnsi" w:hAnsiTheme="majorHAnsi"/>
          <w:bCs/>
          <w:szCs w:val="20"/>
          <w:lang w:val="en-US"/>
        </w:rPr>
        <w:t>Business A</w:t>
      </w:r>
      <w:r w:rsidRPr="00D35103">
        <w:rPr>
          <w:rFonts w:asciiTheme="majorHAnsi" w:hAnsiTheme="majorHAnsi"/>
          <w:bCs/>
          <w:szCs w:val="20"/>
          <w:lang w:val="en-US"/>
        </w:rPr>
        <w:t>dvisory</w:t>
      </w:r>
      <w:r w:rsidR="00370E5F" w:rsidRPr="00D35103">
        <w:rPr>
          <w:rFonts w:asciiTheme="majorHAnsi" w:hAnsiTheme="majorHAnsi"/>
          <w:bCs/>
          <w:szCs w:val="20"/>
          <w:lang w:val="en-US"/>
        </w:rPr>
        <w:t xml:space="preserve"> Leader</w:t>
      </w:r>
      <w:r w:rsidRPr="00D35103">
        <w:rPr>
          <w:rFonts w:asciiTheme="majorHAnsi" w:hAnsiTheme="majorHAnsi"/>
          <w:bCs/>
          <w:szCs w:val="20"/>
          <w:lang w:val="en-US"/>
        </w:rPr>
        <w:t>, PwC CEE</w:t>
      </w:r>
    </w:p>
    <w:p w14:paraId="4A3C6BB8" w14:textId="7EAB4038" w:rsidR="00603674" w:rsidRPr="00D35103" w:rsidRDefault="004905C5" w:rsidP="006C1A0D">
      <w:pPr>
        <w:spacing w:line="240" w:lineRule="auto"/>
        <w:ind w:left="1440"/>
        <w:rPr>
          <w:rFonts w:asciiTheme="majorHAnsi" w:hAnsiTheme="majorHAnsi"/>
          <w:bCs/>
          <w:szCs w:val="20"/>
          <w:lang w:val="pl-PL"/>
        </w:rPr>
      </w:pPr>
      <w:hyperlink r:id="rId8" w:history="1">
        <w:r w:rsidR="00603674" w:rsidRPr="00D35103">
          <w:rPr>
            <w:rStyle w:val="Hyperlink"/>
            <w:rFonts w:asciiTheme="majorHAnsi" w:hAnsiTheme="majorHAnsi"/>
            <w:bCs/>
            <w:szCs w:val="20"/>
            <w:lang w:val="pl-PL"/>
          </w:rPr>
          <w:t>piotr.romanowski@pl.pwc.com</w:t>
        </w:r>
      </w:hyperlink>
      <w:r w:rsidR="00603674" w:rsidRPr="00D35103">
        <w:rPr>
          <w:rFonts w:asciiTheme="majorHAnsi" w:hAnsiTheme="majorHAnsi"/>
          <w:bCs/>
          <w:szCs w:val="20"/>
          <w:lang w:val="pl-PL"/>
        </w:rPr>
        <w:t xml:space="preserve"> </w:t>
      </w:r>
    </w:p>
    <w:p w14:paraId="611D1C77" w14:textId="77777777" w:rsidR="00603674" w:rsidRPr="00D35103" w:rsidRDefault="00603674" w:rsidP="006C1A0D">
      <w:pPr>
        <w:spacing w:line="240" w:lineRule="auto"/>
        <w:ind w:left="1440"/>
        <w:rPr>
          <w:rFonts w:asciiTheme="majorHAnsi" w:hAnsiTheme="majorHAnsi"/>
          <w:bCs/>
          <w:szCs w:val="20"/>
          <w:lang w:val="pl-PL"/>
        </w:rPr>
      </w:pPr>
    </w:p>
    <w:p w14:paraId="5E3D6F13" w14:textId="6E6C9C36" w:rsidR="00036753" w:rsidRPr="00D35103" w:rsidRDefault="00036753" w:rsidP="006C1A0D">
      <w:pPr>
        <w:spacing w:line="240" w:lineRule="auto"/>
        <w:ind w:left="1440"/>
        <w:rPr>
          <w:rFonts w:asciiTheme="majorHAnsi" w:hAnsiTheme="majorHAnsi"/>
          <w:bCs/>
          <w:szCs w:val="20"/>
          <w:lang w:val="pl-PL"/>
        </w:rPr>
      </w:pPr>
      <w:r w:rsidRPr="00D35103">
        <w:rPr>
          <w:rFonts w:asciiTheme="majorHAnsi" w:hAnsiTheme="majorHAnsi"/>
          <w:bCs/>
          <w:szCs w:val="20"/>
          <w:lang w:val="pl-PL"/>
        </w:rPr>
        <w:t>Michał Mazur</w:t>
      </w:r>
    </w:p>
    <w:p w14:paraId="75DB0570" w14:textId="7AA8C09B" w:rsidR="00036753" w:rsidRPr="00D35103" w:rsidRDefault="0072110C" w:rsidP="006C1A0D">
      <w:pPr>
        <w:spacing w:line="240" w:lineRule="auto"/>
        <w:ind w:left="1440"/>
        <w:rPr>
          <w:rFonts w:asciiTheme="majorHAnsi" w:hAnsiTheme="majorHAnsi"/>
          <w:bCs/>
          <w:szCs w:val="20"/>
          <w:lang w:val="en-US"/>
        </w:rPr>
      </w:pPr>
      <w:r>
        <w:rPr>
          <w:rFonts w:asciiTheme="majorHAnsi" w:hAnsiTheme="majorHAnsi"/>
          <w:bCs/>
          <w:szCs w:val="20"/>
          <w:lang w:val="en-US"/>
        </w:rPr>
        <w:t>Partner, Head of Drone Powered Solutions</w:t>
      </w:r>
      <w:r w:rsidR="00036753" w:rsidRPr="00D35103">
        <w:rPr>
          <w:rFonts w:asciiTheme="majorHAnsi" w:hAnsiTheme="majorHAnsi"/>
          <w:bCs/>
          <w:szCs w:val="20"/>
          <w:lang w:val="en-US"/>
        </w:rPr>
        <w:t>, PwC CEE</w:t>
      </w:r>
    </w:p>
    <w:p w14:paraId="430F6BAB" w14:textId="4E69305C" w:rsidR="00036753" w:rsidRPr="00D35103" w:rsidRDefault="004905C5" w:rsidP="006C1A0D">
      <w:pPr>
        <w:spacing w:line="240" w:lineRule="auto"/>
        <w:ind w:left="1440"/>
        <w:rPr>
          <w:rFonts w:asciiTheme="majorHAnsi" w:hAnsiTheme="majorHAnsi"/>
          <w:bCs/>
          <w:szCs w:val="20"/>
          <w:lang w:val="en-US"/>
        </w:rPr>
      </w:pPr>
      <w:hyperlink r:id="rId9" w:history="1">
        <w:r w:rsidR="00036753" w:rsidRPr="00D35103">
          <w:rPr>
            <w:rStyle w:val="Hyperlink"/>
            <w:rFonts w:asciiTheme="majorHAnsi" w:hAnsiTheme="majorHAnsi"/>
            <w:bCs/>
            <w:szCs w:val="20"/>
            <w:lang w:val="en-US"/>
          </w:rPr>
          <w:t>michal.mazur@pl.pwc.com</w:t>
        </w:r>
      </w:hyperlink>
      <w:r w:rsidR="00036753" w:rsidRPr="00D35103">
        <w:rPr>
          <w:rFonts w:asciiTheme="majorHAnsi" w:hAnsiTheme="majorHAnsi"/>
          <w:bCs/>
          <w:szCs w:val="20"/>
          <w:lang w:val="en-US"/>
        </w:rPr>
        <w:t xml:space="preserve"> </w:t>
      </w:r>
    </w:p>
    <w:p w14:paraId="48437071" w14:textId="77777777" w:rsidR="00036753" w:rsidRPr="00D35103" w:rsidRDefault="00036753" w:rsidP="006C1A0D">
      <w:pPr>
        <w:spacing w:line="240" w:lineRule="auto"/>
        <w:rPr>
          <w:rFonts w:asciiTheme="majorHAnsi" w:hAnsiTheme="majorHAnsi"/>
          <w:b/>
          <w:bCs/>
          <w:szCs w:val="20"/>
          <w:lang w:val="en-US"/>
        </w:rPr>
      </w:pPr>
    </w:p>
    <w:p w14:paraId="14A50378" w14:textId="71D7392E" w:rsidR="00036753" w:rsidRPr="00D35103" w:rsidRDefault="00036753" w:rsidP="006C1A0D">
      <w:pPr>
        <w:autoSpaceDE w:val="0"/>
        <w:autoSpaceDN w:val="0"/>
        <w:adjustRightInd w:val="0"/>
        <w:spacing w:line="240" w:lineRule="auto"/>
        <w:ind w:left="1440"/>
        <w:rPr>
          <w:rFonts w:asciiTheme="majorHAnsi" w:hAnsiTheme="majorHAnsi" w:cs="Helv"/>
          <w:szCs w:val="20"/>
          <w:lang w:val="en-US" w:eastAsia="pl-PL"/>
        </w:rPr>
      </w:pPr>
      <w:r w:rsidRPr="00D35103">
        <w:rPr>
          <w:rFonts w:asciiTheme="majorHAnsi" w:hAnsiTheme="majorHAnsi" w:cs="Helv"/>
          <w:szCs w:val="20"/>
          <w:lang w:val="en-US" w:eastAsia="pl-PL"/>
        </w:rPr>
        <w:t>Jeffery McMillan</w:t>
      </w:r>
    </w:p>
    <w:p w14:paraId="68B9932B" w14:textId="3907CD50" w:rsidR="00036753" w:rsidRPr="00D35103" w:rsidRDefault="00036753" w:rsidP="006C1A0D">
      <w:pPr>
        <w:autoSpaceDE w:val="0"/>
        <w:autoSpaceDN w:val="0"/>
        <w:adjustRightInd w:val="0"/>
        <w:spacing w:line="240" w:lineRule="auto"/>
        <w:ind w:left="1440"/>
        <w:rPr>
          <w:rFonts w:asciiTheme="majorHAnsi" w:hAnsiTheme="majorHAnsi" w:cs="Helv"/>
          <w:szCs w:val="20"/>
          <w:lang w:val="en-US" w:eastAsia="pl-PL"/>
        </w:rPr>
      </w:pPr>
      <w:r w:rsidRPr="00D35103">
        <w:rPr>
          <w:rFonts w:asciiTheme="majorHAnsi" w:hAnsiTheme="majorHAnsi" w:cs="Helv"/>
          <w:szCs w:val="20"/>
          <w:lang w:val="en-US" w:eastAsia="pl-PL"/>
        </w:rPr>
        <w:t>Director of Communications, PwC CEE</w:t>
      </w:r>
    </w:p>
    <w:p w14:paraId="069A7FE4" w14:textId="27C66EF2" w:rsidR="00036753" w:rsidRPr="00D35103" w:rsidRDefault="00036753" w:rsidP="006C1A0D">
      <w:pPr>
        <w:autoSpaceDE w:val="0"/>
        <w:autoSpaceDN w:val="0"/>
        <w:adjustRightInd w:val="0"/>
        <w:spacing w:line="240" w:lineRule="auto"/>
        <w:ind w:left="1440"/>
        <w:rPr>
          <w:rFonts w:asciiTheme="majorHAnsi" w:hAnsiTheme="majorHAnsi" w:cs="Helv"/>
          <w:szCs w:val="20"/>
          <w:lang w:val="en-US" w:eastAsia="pl-PL"/>
        </w:rPr>
      </w:pPr>
      <w:r w:rsidRPr="00D35103">
        <w:rPr>
          <w:rFonts w:asciiTheme="majorHAnsi" w:hAnsiTheme="majorHAnsi" w:cs="Helv"/>
          <w:szCs w:val="20"/>
          <w:lang w:val="en-US" w:eastAsia="pl-PL"/>
        </w:rPr>
        <w:t>M: +48 519 506 633</w:t>
      </w:r>
    </w:p>
    <w:p w14:paraId="7029098B" w14:textId="6D427E9E" w:rsidR="00036753" w:rsidRPr="00D35103" w:rsidRDefault="004905C5" w:rsidP="006C1A0D">
      <w:pPr>
        <w:autoSpaceDE w:val="0"/>
        <w:autoSpaceDN w:val="0"/>
        <w:adjustRightInd w:val="0"/>
        <w:spacing w:line="240" w:lineRule="auto"/>
        <w:ind w:left="1440"/>
        <w:rPr>
          <w:rFonts w:asciiTheme="majorHAnsi" w:hAnsiTheme="majorHAnsi" w:cs="Helv"/>
          <w:szCs w:val="20"/>
          <w:lang w:val="en-US" w:eastAsia="pl-PL"/>
        </w:rPr>
      </w:pPr>
      <w:hyperlink r:id="rId10" w:history="1">
        <w:r w:rsidR="00036753" w:rsidRPr="00D35103">
          <w:rPr>
            <w:rStyle w:val="Hyperlink"/>
            <w:rFonts w:asciiTheme="majorHAnsi" w:hAnsiTheme="majorHAnsi" w:cs="Helv"/>
            <w:szCs w:val="20"/>
            <w:lang w:val="en-US" w:eastAsia="pl-PL"/>
          </w:rPr>
          <w:t>jeffery.mcmillan@pl.pwc.com</w:t>
        </w:r>
      </w:hyperlink>
      <w:r w:rsidR="00036753" w:rsidRPr="00D35103">
        <w:rPr>
          <w:rFonts w:asciiTheme="majorHAnsi" w:hAnsiTheme="majorHAnsi" w:cs="Helv"/>
          <w:szCs w:val="20"/>
          <w:lang w:val="en-US" w:eastAsia="pl-PL"/>
        </w:rPr>
        <w:t xml:space="preserve"> </w:t>
      </w:r>
    </w:p>
    <w:p w14:paraId="497402F5" w14:textId="77777777" w:rsidR="00D35103" w:rsidRDefault="00D35103" w:rsidP="006C1A0D">
      <w:pPr>
        <w:spacing w:line="240" w:lineRule="auto"/>
        <w:rPr>
          <w:rFonts w:asciiTheme="majorHAnsi" w:hAnsiTheme="majorHAnsi"/>
          <w:b/>
          <w:bCs/>
          <w:szCs w:val="20"/>
          <w:lang w:val="en-US"/>
        </w:rPr>
      </w:pPr>
      <w:r>
        <w:rPr>
          <w:rFonts w:asciiTheme="majorHAnsi" w:hAnsiTheme="majorHAnsi"/>
          <w:b/>
          <w:bCs/>
          <w:szCs w:val="20"/>
          <w:lang w:val="en-US"/>
        </w:rPr>
        <w:tab/>
      </w:r>
      <w:r>
        <w:rPr>
          <w:rFonts w:asciiTheme="majorHAnsi" w:hAnsiTheme="majorHAnsi"/>
          <w:b/>
          <w:bCs/>
          <w:szCs w:val="20"/>
          <w:lang w:val="en-US"/>
        </w:rPr>
        <w:tab/>
      </w:r>
    </w:p>
    <w:p w14:paraId="4B2E307E" w14:textId="5FA4FD6E" w:rsidR="005C1757" w:rsidRDefault="005C1757" w:rsidP="00D35103">
      <w:pPr>
        <w:spacing w:line="240" w:lineRule="auto"/>
        <w:ind w:left="720" w:firstLine="720"/>
        <w:rPr>
          <w:color w:val="000000" w:themeColor="text1"/>
        </w:rPr>
      </w:pPr>
      <w:r>
        <w:rPr>
          <w:color w:val="000000" w:themeColor="text1"/>
        </w:rPr>
        <w:t xml:space="preserve">More details: </w:t>
      </w:r>
      <w:hyperlink r:id="rId11" w:history="1">
        <w:r w:rsidRPr="005266CB">
          <w:rPr>
            <w:rStyle w:val="Hyperlink"/>
            <w:rFonts w:eastAsiaTheme="minorHAnsi" w:cs="Georgia"/>
            <w:i/>
            <w:iCs/>
            <w:szCs w:val="20"/>
            <w:lang w:val="en-US"/>
          </w:rPr>
          <w:t>www.pwc.pl/clarityfromabove</w:t>
        </w:r>
      </w:hyperlink>
    </w:p>
    <w:p w14:paraId="1E79A1A8" w14:textId="46073D98" w:rsidR="00D35103" w:rsidRDefault="00D35103" w:rsidP="00D35103">
      <w:pPr>
        <w:spacing w:line="240" w:lineRule="auto"/>
        <w:ind w:left="720" w:firstLine="720"/>
        <w:rPr>
          <w:color w:val="000000" w:themeColor="text1"/>
        </w:rPr>
      </w:pPr>
      <w:r w:rsidRPr="00664438">
        <w:rPr>
          <w:color w:val="000000" w:themeColor="text1"/>
        </w:rPr>
        <w:t>Follow/retweet: @pwc_press</w:t>
      </w:r>
    </w:p>
    <w:p w14:paraId="54EA53AE" w14:textId="77777777" w:rsidR="00D35103" w:rsidRDefault="00D35103" w:rsidP="00D35103">
      <w:pPr>
        <w:spacing w:line="240" w:lineRule="auto"/>
        <w:ind w:left="720" w:firstLine="720"/>
        <w:rPr>
          <w:rFonts w:asciiTheme="majorHAnsi" w:hAnsiTheme="majorHAnsi"/>
          <w:b/>
          <w:bCs/>
          <w:szCs w:val="20"/>
          <w:lang w:val="en-US"/>
        </w:rPr>
      </w:pPr>
    </w:p>
    <w:p w14:paraId="631D960A" w14:textId="77777777" w:rsidR="00696A40" w:rsidRDefault="00696A40" w:rsidP="006C1A0D">
      <w:pPr>
        <w:pStyle w:val="Title"/>
        <w:rPr>
          <w:rFonts w:asciiTheme="majorHAnsi" w:hAnsiTheme="majorHAnsi"/>
          <w:bCs/>
          <w:i w:val="0"/>
          <w:color w:val="auto"/>
          <w:spacing w:val="0"/>
          <w:kern w:val="0"/>
          <w:sz w:val="20"/>
          <w:szCs w:val="20"/>
          <w:lang w:val="en-US"/>
        </w:rPr>
      </w:pPr>
    </w:p>
    <w:p w14:paraId="42A93CFD" w14:textId="1A15B3E3" w:rsidR="006C1A0D" w:rsidRDefault="005A79CD" w:rsidP="00D35103">
      <w:pPr>
        <w:spacing w:line="240" w:lineRule="auto"/>
        <w:jc w:val="center"/>
        <w:rPr>
          <w:rFonts w:asciiTheme="majorHAnsi" w:hAnsiTheme="majorHAnsi"/>
          <w:b/>
          <w:bCs/>
          <w:sz w:val="24"/>
          <w:szCs w:val="24"/>
          <w:lang w:val="en-US"/>
        </w:rPr>
      </w:pPr>
      <w:r w:rsidRPr="006C1A0D">
        <w:rPr>
          <w:rFonts w:asciiTheme="majorHAnsi" w:hAnsiTheme="majorHAnsi"/>
          <w:b/>
          <w:bCs/>
          <w:sz w:val="24"/>
          <w:szCs w:val="24"/>
          <w:lang w:val="en-US"/>
        </w:rPr>
        <w:t xml:space="preserve">Global market for </w:t>
      </w:r>
      <w:r w:rsidR="00F961F4" w:rsidRPr="006C1A0D">
        <w:rPr>
          <w:rFonts w:asciiTheme="majorHAnsi" w:hAnsiTheme="majorHAnsi"/>
          <w:b/>
          <w:bCs/>
          <w:sz w:val="24"/>
          <w:szCs w:val="24"/>
          <w:lang w:val="en-US"/>
        </w:rPr>
        <w:t xml:space="preserve">commercial applications of </w:t>
      </w:r>
      <w:r w:rsidR="00022872" w:rsidRPr="006C1A0D">
        <w:rPr>
          <w:rFonts w:asciiTheme="majorHAnsi" w:hAnsiTheme="majorHAnsi"/>
          <w:b/>
          <w:bCs/>
          <w:sz w:val="24"/>
          <w:szCs w:val="24"/>
          <w:lang w:val="en-US"/>
        </w:rPr>
        <w:t>d</w:t>
      </w:r>
      <w:r w:rsidR="00E43687" w:rsidRPr="006C1A0D">
        <w:rPr>
          <w:rFonts w:asciiTheme="majorHAnsi" w:hAnsiTheme="majorHAnsi"/>
          <w:b/>
          <w:bCs/>
          <w:sz w:val="24"/>
          <w:szCs w:val="24"/>
          <w:lang w:val="en-US"/>
        </w:rPr>
        <w:t>rone</w:t>
      </w:r>
      <w:r w:rsidR="00F961F4" w:rsidRPr="006C1A0D">
        <w:rPr>
          <w:rFonts w:asciiTheme="majorHAnsi" w:hAnsiTheme="majorHAnsi"/>
          <w:b/>
          <w:bCs/>
          <w:sz w:val="24"/>
          <w:szCs w:val="24"/>
          <w:lang w:val="en-US"/>
        </w:rPr>
        <w:t xml:space="preserve"> technology</w:t>
      </w:r>
    </w:p>
    <w:p w14:paraId="2921797A" w14:textId="71959298" w:rsidR="00B13CBC" w:rsidRPr="006C1A0D" w:rsidRDefault="00E43687" w:rsidP="006C1A0D">
      <w:pPr>
        <w:spacing w:line="240" w:lineRule="auto"/>
        <w:jc w:val="center"/>
        <w:rPr>
          <w:rFonts w:asciiTheme="majorHAnsi" w:hAnsiTheme="majorHAnsi"/>
          <w:b/>
          <w:bCs/>
          <w:sz w:val="24"/>
          <w:szCs w:val="24"/>
          <w:lang w:val="en-US"/>
        </w:rPr>
      </w:pPr>
      <w:r w:rsidRPr="006C1A0D">
        <w:rPr>
          <w:rFonts w:asciiTheme="majorHAnsi" w:hAnsiTheme="majorHAnsi"/>
          <w:b/>
          <w:bCs/>
          <w:sz w:val="24"/>
          <w:szCs w:val="24"/>
          <w:lang w:val="en-US"/>
        </w:rPr>
        <w:t>value</w:t>
      </w:r>
      <w:r w:rsidR="005A79CD" w:rsidRPr="006C1A0D">
        <w:rPr>
          <w:rFonts w:asciiTheme="majorHAnsi" w:hAnsiTheme="majorHAnsi"/>
          <w:b/>
          <w:bCs/>
          <w:sz w:val="24"/>
          <w:szCs w:val="24"/>
          <w:lang w:val="en-US"/>
        </w:rPr>
        <w:t>d</w:t>
      </w:r>
      <w:r w:rsidR="00022872" w:rsidRPr="006C1A0D">
        <w:rPr>
          <w:rFonts w:asciiTheme="majorHAnsi" w:hAnsiTheme="majorHAnsi"/>
          <w:b/>
          <w:bCs/>
          <w:sz w:val="24"/>
          <w:szCs w:val="24"/>
          <w:lang w:val="en-US"/>
        </w:rPr>
        <w:t xml:space="preserve"> </w:t>
      </w:r>
      <w:r w:rsidR="005A79CD" w:rsidRPr="006C1A0D">
        <w:rPr>
          <w:rFonts w:asciiTheme="majorHAnsi" w:hAnsiTheme="majorHAnsi"/>
          <w:b/>
          <w:bCs/>
          <w:sz w:val="24"/>
          <w:szCs w:val="24"/>
          <w:lang w:val="en-US"/>
        </w:rPr>
        <w:t>at</w:t>
      </w:r>
      <w:r w:rsidRPr="006C1A0D">
        <w:rPr>
          <w:rFonts w:asciiTheme="majorHAnsi" w:hAnsiTheme="majorHAnsi"/>
          <w:b/>
          <w:bCs/>
          <w:sz w:val="24"/>
          <w:szCs w:val="24"/>
          <w:lang w:val="en-US"/>
        </w:rPr>
        <w:t xml:space="preserve"> </w:t>
      </w:r>
      <w:r w:rsidR="00543C9A" w:rsidRPr="006C1A0D">
        <w:rPr>
          <w:rFonts w:asciiTheme="majorHAnsi" w:hAnsiTheme="majorHAnsi"/>
          <w:b/>
          <w:bCs/>
          <w:sz w:val="24"/>
          <w:szCs w:val="24"/>
          <w:lang w:val="en-US"/>
        </w:rPr>
        <w:t>over</w:t>
      </w:r>
      <w:r w:rsidRPr="006C1A0D">
        <w:rPr>
          <w:rFonts w:asciiTheme="majorHAnsi" w:hAnsiTheme="majorHAnsi"/>
          <w:b/>
          <w:bCs/>
          <w:sz w:val="24"/>
          <w:szCs w:val="24"/>
          <w:lang w:val="en-US"/>
        </w:rPr>
        <w:t xml:space="preserve"> </w:t>
      </w:r>
      <w:r w:rsidR="005A79CD" w:rsidRPr="006C1A0D">
        <w:rPr>
          <w:rFonts w:asciiTheme="majorHAnsi" w:hAnsiTheme="majorHAnsi"/>
          <w:b/>
          <w:bCs/>
          <w:sz w:val="24"/>
          <w:szCs w:val="24"/>
          <w:lang w:val="en-US"/>
        </w:rPr>
        <w:t>$</w:t>
      </w:r>
      <w:r w:rsidR="00543C9A" w:rsidRPr="006C1A0D">
        <w:rPr>
          <w:rFonts w:asciiTheme="majorHAnsi" w:hAnsiTheme="majorHAnsi"/>
          <w:b/>
          <w:bCs/>
          <w:sz w:val="24"/>
          <w:szCs w:val="24"/>
          <w:lang w:val="en-US"/>
        </w:rPr>
        <w:t>127</w:t>
      </w:r>
      <w:r w:rsidRPr="006C1A0D">
        <w:rPr>
          <w:rFonts w:asciiTheme="majorHAnsi" w:hAnsiTheme="majorHAnsi"/>
          <w:b/>
          <w:bCs/>
          <w:sz w:val="24"/>
          <w:szCs w:val="24"/>
          <w:lang w:val="en-US"/>
        </w:rPr>
        <w:t xml:space="preserve"> bn</w:t>
      </w:r>
    </w:p>
    <w:p w14:paraId="409F8E5D" w14:textId="77777777" w:rsidR="000358F7" w:rsidRPr="00603674" w:rsidRDefault="000358F7" w:rsidP="006C1A0D">
      <w:pPr>
        <w:spacing w:line="240" w:lineRule="auto"/>
        <w:rPr>
          <w:rFonts w:asciiTheme="majorHAnsi" w:hAnsiTheme="majorHAnsi" w:cs="Arial"/>
          <w:b/>
          <w:color w:val="000000"/>
          <w:szCs w:val="20"/>
          <w:lang w:val="en-US"/>
        </w:rPr>
      </w:pPr>
    </w:p>
    <w:p w14:paraId="72A33C64" w14:textId="77777777" w:rsidR="00E43687" w:rsidRPr="00603674" w:rsidRDefault="00E43687" w:rsidP="006C1A0D">
      <w:pPr>
        <w:pStyle w:val="ReleaseBodyText"/>
        <w:rPr>
          <w:rFonts w:asciiTheme="majorHAnsi" w:hAnsiTheme="majorHAnsi"/>
          <w:b/>
          <w:lang w:val="en-US"/>
        </w:rPr>
      </w:pPr>
    </w:p>
    <w:p w14:paraId="1225C583" w14:textId="77777777" w:rsidR="006C1A0D" w:rsidRDefault="00E43687" w:rsidP="006C1A0D">
      <w:pPr>
        <w:pStyle w:val="ReleaseBodyText"/>
        <w:rPr>
          <w:rFonts w:asciiTheme="majorHAnsi" w:hAnsiTheme="majorHAnsi"/>
          <w:lang w:val="en-US"/>
        </w:rPr>
      </w:pPr>
      <w:r w:rsidRPr="00603674">
        <w:rPr>
          <w:rFonts w:asciiTheme="majorHAnsi" w:hAnsiTheme="majorHAnsi"/>
          <w:b/>
          <w:lang w:val="en-US"/>
        </w:rPr>
        <w:t>Warsaw</w:t>
      </w:r>
      <w:r w:rsidR="000B42C4" w:rsidRPr="00603674">
        <w:rPr>
          <w:rFonts w:asciiTheme="majorHAnsi" w:hAnsiTheme="majorHAnsi"/>
          <w:b/>
          <w:lang w:val="en-US"/>
        </w:rPr>
        <w:t xml:space="preserve">, </w:t>
      </w:r>
      <w:r w:rsidRPr="00603674">
        <w:rPr>
          <w:rFonts w:asciiTheme="majorHAnsi" w:hAnsiTheme="majorHAnsi"/>
          <w:b/>
          <w:lang w:val="en-US"/>
        </w:rPr>
        <w:t>9th May 2016</w:t>
      </w:r>
      <w:r w:rsidR="000B5B4B" w:rsidRPr="00603674">
        <w:rPr>
          <w:rFonts w:asciiTheme="majorHAnsi" w:hAnsiTheme="majorHAnsi"/>
          <w:b/>
          <w:lang w:val="en-US"/>
        </w:rPr>
        <w:t xml:space="preserve">. – </w:t>
      </w:r>
      <w:r w:rsidRPr="006C1A0D">
        <w:rPr>
          <w:rFonts w:asciiTheme="majorHAnsi" w:hAnsiTheme="majorHAnsi"/>
          <w:lang w:val="en-US"/>
        </w:rPr>
        <w:t xml:space="preserve">The drone revolution is disrupting industries ranging from agriculture to filmmaking. </w:t>
      </w:r>
      <w:r w:rsidR="0092789C" w:rsidRPr="006C1A0D">
        <w:rPr>
          <w:rFonts w:asciiTheme="majorHAnsi" w:hAnsiTheme="majorHAnsi"/>
        </w:rPr>
        <w:t xml:space="preserve">According to </w:t>
      </w:r>
      <w:r w:rsidR="005A79CD" w:rsidRPr="006C1A0D">
        <w:rPr>
          <w:rFonts w:asciiTheme="majorHAnsi" w:hAnsiTheme="majorHAnsi"/>
        </w:rPr>
        <w:t>a new study by PwC on the commercial applications of drone technology,</w:t>
      </w:r>
      <w:r w:rsidR="0092789C" w:rsidRPr="006C1A0D">
        <w:rPr>
          <w:rFonts w:asciiTheme="majorHAnsi" w:hAnsiTheme="majorHAnsi"/>
        </w:rPr>
        <w:t xml:space="preserve"> </w:t>
      </w:r>
      <w:r w:rsidR="0083157A" w:rsidRPr="006C1A0D">
        <w:rPr>
          <w:rFonts w:asciiTheme="majorHAnsi" w:hAnsiTheme="majorHAnsi"/>
          <w:lang w:val="en-US"/>
        </w:rPr>
        <w:t>t</w:t>
      </w:r>
      <w:r w:rsidR="007D2267" w:rsidRPr="006C1A0D">
        <w:rPr>
          <w:rFonts w:asciiTheme="majorHAnsi" w:hAnsiTheme="majorHAnsi"/>
          <w:lang w:val="en-US"/>
        </w:rPr>
        <w:t xml:space="preserve">he </w:t>
      </w:r>
      <w:r w:rsidR="005A79CD" w:rsidRPr="006C1A0D">
        <w:rPr>
          <w:rFonts w:asciiTheme="majorHAnsi" w:hAnsiTheme="majorHAnsi"/>
          <w:lang w:val="en-US"/>
        </w:rPr>
        <w:t xml:space="preserve">emerging global market for business services using drones is </w:t>
      </w:r>
      <w:r w:rsidR="0092789C" w:rsidRPr="006C1A0D">
        <w:rPr>
          <w:rFonts w:asciiTheme="majorHAnsi" w:hAnsiTheme="majorHAnsi"/>
          <w:lang w:val="en-US"/>
        </w:rPr>
        <w:t>value</w:t>
      </w:r>
      <w:r w:rsidR="005A79CD" w:rsidRPr="006C1A0D">
        <w:rPr>
          <w:rFonts w:asciiTheme="majorHAnsi" w:hAnsiTheme="majorHAnsi"/>
          <w:lang w:val="en-US"/>
        </w:rPr>
        <w:t>d at</w:t>
      </w:r>
      <w:r w:rsidR="00022872" w:rsidRPr="006C1A0D">
        <w:rPr>
          <w:rFonts w:asciiTheme="majorHAnsi" w:hAnsiTheme="majorHAnsi"/>
          <w:lang w:val="en-US"/>
        </w:rPr>
        <w:t xml:space="preserve"> </w:t>
      </w:r>
      <w:r w:rsidR="007D2267" w:rsidRPr="006C1A0D">
        <w:rPr>
          <w:rFonts w:asciiTheme="majorHAnsi" w:hAnsiTheme="majorHAnsi"/>
          <w:lang w:val="en-US"/>
        </w:rPr>
        <w:t>over</w:t>
      </w:r>
      <w:r w:rsidRPr="006C1A0D">
        <w:rPr>
          <w:rFonts w:asciiTheme="majorHAnsi" w:hAnsiTheme="majorHAnsi"/>
          <w:lang w:val="en-US"/>
        </w:rPr>
        <w:t xml:space="preserve"> </w:t>
      </w:r>
      <w:r w:rsidR="000E6B32" w:rsidRPr="006C1A0D">
        <w:rPr>
          <w:rFonts w:asciiTheme="majorHAnsi" w:hAnsiTheme="majorHAnsi"/>
          <w:lang w:val="en-US"/>
        </w:rPr>
        <w:t>$</w:t>
      </w:r>
      <w:r w:rsidR="007D2267" w:rsidRPr="006C1A0D">
        <w:rPr>
          <w:rFonts w:asciiTheme="majorHAnsi" w:hAnsiTheme="majorHAnsi"/>
          <w:lang w:val="en-US"/>
        </w:rPr>
        <w:t>127</w:t>
      </w:r>
      <w:r w:rsidR="000E6B32" w:rsidRPr="006C1A0D">
        <w:rPr>
          <w:rFonts w:asciiTheme="majorHAnsi" w:hAnsiTheme="majorHAnsi"/>
          <w:lang w:val="en-US"/>
        </w:rPr>
        <w:t xml:space="preserve"> bn</w:t>
      </w:r>
      <w:r w:rsidR="00022872" w:rsidRPr="006C1A0D">
        <w:rPr>
          <w:rFonts w:asciiTheme="majorHAnsi" w:hAnsiTheme="majorHAnsi"/>
          <w:lang w:val="en-US"/>
        </w:rPr>
        <w:t xml:space="preserve">. </w:t>
      </w:r>
    </w:p>
    <w:p w14:paraId="5EFAF20E" w14:textId="77777777" w:rsidR="006C1A0D" w:rsidRDefault="006C1A0D" w:rsidP="006C1A0D">
      <w:pPr>
        <w:pStyle w:val="ReleaseBodyText"/>
        <w:rPr>
          <w:rFonts w:asciiTheme="majorHAnsi" w:hAnsiTheme="majorHAnsi"/>
          <w:lang w:val="en-US"/>
        </w:rPr>
      </w:pPr>
    </w:p>
    <w:p w14:paraId="043E10F2" w14:textId="1A6A4504" w:rsidR="000B5B4B" w:rsidRPr="006C1A0D" w:rsidRDefault="00BD5CA1" w:rsidP="006C1A0D">
      <w:pPr>
        <w:pStyle w:val="ReleaseBodyText"/>
        <w:rPr>
          <w:rFonts w:asciiTheme="majorHAnsi" w:hAnsiTheme="majorHAnsi"/>
          <w:lang w:val="en-US"/>
        </w:rPr>
      </w:pPr>
      <w:r w:rsidRPr="006C1A0D">
        <w:rPr>
          <w:rFonts w:asciiTheme="majorHAnsi" w:hAnsiTheme="majorHAnsi"/>
          <w:lang w:val="en-US"/>
        </w:rPr>
        <w:t xml:space="preserve">With drones poised to have an impact on </w:t>
      </w:r>
      <w:r w:rsidR="00432748" w:rsidRPr="006C1A0D">
        <w:rPr>
          <w:rFonts w:asciiTheme="majorHAnsi" w:hAnsiTheme="majorHAnsi"/>
          <w:lang w:val="en-US"/>
        </w:rPr>
        <w:t xml:space="preserve">business operations </w:t>
      </w:r>
      <w:r w:rsidR="00A8464D">
        <w:rPr>
          <w:rFonts w:asciiTheme="majorHAnsi" w:hAnsiTheme="majorHAnsi"/>
          <w:lang w:val="en-US"/>
        </w:rPr>
        <w:t>of</w:t>
      </w:r>
      <w:r w:rsidR="00432748" w:rsidRPr="006C1A0D">
        <w:rPr>
          <w:rFonts w:asciiTheme="majorHAnsi" w:hAnsiTheme="majorHAnsi"/>
          <w:lang w:val="en-US"/>
        </w:rPr>
        <w:t xml:space="preserve"> companies in a broad range of industry sectors, </w:t>
      </w:r>
      <w:r w:rsidR="0092789C" w:rsidRPr="006C1A0D">
        <w:rPr>
          <w:rFonts w:asciiTheme="majorHAnsi" w:hAnsiTheme="majorHAnsi"/>
          <w:lang w:val="en-US"/>
        </w:rPr>
        <w:t>PwC has</w:t>
      </w:r>
      <w:r w:rsidR="0083157A" w:rsidRPr="006C1A0D">
        <w:rPr>
          <w:rFonts w:asciiTheme="majorHAnsi" w:hAnsiTheme="majorHAnsi"/>
          <w:lang w:val="en-US"/>
        </w:rPr>
        <w:t xml:space="preserve"> </w:t>
      </w:r>
      <w:r w:rsidR="00343E1E">
        <w:rPr>
          <w:rFonts w:asciiTheme="majorHAnsi" w:hAnsiTheme="majorHAnsi"/>
          <w:lang w:val="en-US"/>
        </w:rPr>
        <w:t>also established</w:t>
      </w:r>
      <w:r w:rsidR="00022872" w:rsidRPr="006C1A0D">
        <w:rPr>
          <w:rFonts w:asciiTheme="majorHAnsi" w:hAnsiTheme="majorHAnsi"/>
          <w:lang w:val="en-US"/>
        </w:rPr>
        <w:t xml:space="preserve"> </w:t>
      </w:r>
      <w:r w:rsidR="00893281">
        <w:rPr>
          <w:rFonts w:asciiTheme="majorHAnsi" w:hAnsiTheme="majorHAnsi"/>
          <w:lang w:val="en-US"/>
        </w:rPr>
        <w:t>in Poland a global centre</w:t>
      </w:r>
      <w:r w:rsidR="00432748" w:rsidRPr="006C1A0D">
        <w:rPr>
          <w:rFonts w:asciiTheme="majorHAnsi" w:hAnsiTheme="majorHAnsi"/>
          <w:lang w:val="en-US"/>
        </w:rPr>
        <w:t xml:space="preserve"> of e</w:t>
      </w:r>
      <w:r w:rsidR="0083157A" w:rsidRPr="006C1A0D">
        <w:rPr>
          <w:rFonts w:asciiTheme="majorHAnsi" w:hAnsiTheme="majorHAnsi"/>
          <w:lang w:val="en-US"/>
        </w:rPr>
        <w:t>xcellence</w:t>
      </w:r>
      <w:r w:rsidR="00432748" w:rsidRPr="006C1A0D">
        <w:rPr>
          <w:rFonts w:asciiTheme="majorHAnsi" w:hAnsiTheme="majorHAnsi"/>
          <w:lang w:val="en-US"/>
        </w:rPr>
        <w:t xml:space="preserve"> that uses drones and data analytics to help clients solve their business challenges</w:t>
      </w:r>
      <w:r w:rsidR="0092789C" w:rsidRPr="006C1A0D">
        <w:rPr>
          <w:rFonts w:asciiTheme="majorHAnsi" w:hAnsiTheme="majorHAnsi"/>
          <w:lang w:val="en-US"/>
        </w:rPr>
        <w:t xml:space="preserve">. </w:t>
      </w:r>
    </w:p>
    <w:p w14:paraId="5729E84A" w14:textId="4DA2BB58" w:rsidR="00030AEA" w:rsidRPr="00603674" w:rsidRDefault="00030AEA" w:rsidP="006C1A0D">
      <w:pPr>
        <w:spacing w:line="240" w:lineRule="auto"/>
        <w:rPr>
          <w:rFonts w:asciiTheme="majorHAnsi" w:hAnsiTheme="majorHAnsi"/>
          <w:bCs/>
          <w:szCs w:val="20"/>
          <w:lang w:val="en-US"/>
        </w:rPr>
      </w:pPr>
    </w:p>
    <w:p w14:paraId="6F2F8A58" w14:textId="152A745F" w:rsidR="006C1A0D" w:rsidRDefault="006C1A0D" w:rsidP="006C1A0D">
      <w:pPr>
        <w:rPr>
          <w:rFonts w:asciiTheme="majorHAnsi" w:hAnsiTheme="majorHAnsi"/>
          <w:bCs/>
          <w:szCs w:val="20"/>
        </w:rPr>
      </w:pPr>
      <w:r>
        <w:rPr>
          <w:rFonts w:asciiTheme="majorHAnsi" w:hAnsiTheme="majorHAnsi"/>
          <w:bCs/>
          <w:szCs w:val="20"/>
        </w:rPr>
        <w:t>Olga Grygier-Siddons, Chief Executive of PwC in Central and Eastern Europe, says:</w:t>
      </w:r>
    </w:p>
    <w:p w14:paraId="2D7FA6B0" w14:textId="77777777" w:rsidR="006C1A0D" w:rsidRDefault="006C1A0D" w:rsidP="006C1A0D">
      <w:pPr>
        <w:rPr>
          <w:rFonts w:asciiTheme="majorHAnsi" w:hAnsiTheme="majorHAnsi"/>
          <w:bCs/>
          <w:szCs w:val="20"/>
        </w:rPr>
      </w:pPr>
    </w:p>
    <w:p w14:paraId="18BF3077" w14:textId="77777777" w:rsidR="006C1A0D" w:rsidRDefault="00155301" w:rsidP="006C1A0D">
      <w:pPr>
        <w:ind w:left="720"/>
      </w:pPr>
      <w:r w:rsidRPr="006C1A0D">
        <w:rPr>
          <w:rFonts w:asciiTheme="majorHAnsi" w:hAnsiTheme="majorHAnsi"/>
          <w:bCs/>
          <w:szCs w:val="20"/>
        </w:rPr>
        <w:t>“</w:t>
      </w:r>
      <w:r w:rsidRPr="006C1A0D">
        <w:t xml:space="preserve">I am very proud that we have developed a global centre of excellence right here in Central and Eastern Europe that uses drones and geospatial data analytics to help clients. This is the first PwC team of its kind anywhere in the world. If you ask me, it’s no surprise that this team was formed right here in our region. We see real change happening in the business culture of CEE. </w:t>
      </w:r>
    </w:p>
    <w:p w14:paraId="60E535F8" w14:textId="77777777" w:rsidR="006C1A0D" w:rsidRDefault="006C1A0D" w:rsidP="006C1A0D">
      <w:pPr>
        <w:ind w:left="720"/>
      </w:pPr>
    </w:p>
    <w:p w14:paraId="6FD164F0" w14:textId="2F6D8137" w:rsidR="00155301" w:rsidRDefault="00893281" w:rsidP="006C1A0D">
      <w:pPr>
        <w:ind w:left="720"/>
        <w:rPr>
          <w:rFonts w:asciiTheme="majorHAnsi" w:hAnsiTheme="majorHAnsi"/>
          <w:bCs/>
          <w:szCs w:val="20"/>
          <w:lang w:val="en-US"/>
        </w:rPr>
      </w:pPr>
      <w:r>
        <w:t>“</w:t>
      </w:r>
      <w:r w:rsidR="00155301" w:rsidRPr="006C1A0D">
        <w:t>For a long time, business success in our region has been based on cost competitiveness, but now there is a real desire on the part of our clients and colleagues to compete instead on value, created through innovation.</w:t>
      </w:r>
      <w:r w:rsidR="00155301" w:rsidRPr="006C1A0D">
        <w:rPr>
          <w:rFonts w:asciiTheme="majorHAnsi" w:hAnsiTheme="majorHAnsi"/>
          <w:bCs/>
          <w:szCs w:val="20"/>
          <w:lang w:val="en-US"/>
        </w:rPr>
        <w:t>”</w:t>
      </w:r>
      <w:r w:rsidR="00155301" w:rsidRPr="00603674">
        <w:rPr>
          <w:rFonts w:asciiTheme="majorHAnsi" w:hAnsiTheme="majorHAnsi"/>
          <w:bCs/>
          <w:szCs w:val="20"/>
          <w:lang w:val="en-US"/>
        </w:rPr>
        <w:t xml:space="preserve"> </w:t>
      </w:r>
    </w:p>
    <w:p w14:paraId="4F1A32BD" w14:textId="77777777" w:rsidR="00155301" w:rsidRPr="00603674" w:rsidRDefault="00155301" w:rsidP="006C1A0D">
      <w:pPr>
        <w:rPr>
          <w:rFonts w:asciiTheme="majorHAnsi" w:hAnsiTheme="majorHAnsi"/>
          <w:bCs/>
          <w:szCs w:val="20"/>
          <w:lang w:val="en-US"/>
        </w:rPr>
      </w:pPr>
    </w:p>
    <w:p w14:paraId="0ACB9E08" w14:textId="1E4B73B9" w:rsidR="00603674" w:rsidRDefault="009C7D95" w:rsidP="006C1A0D">
      <w:pPr>
        <w:spacing w:line="240" w:lineRule="auto"/>
        <w:rPr>
          <w:rFonts w:asciiTheme="majorHAnsi" w:hAnsiTheme="majorHAnsi"/>
          <w:bCs/>
          <w:szCs w:val="20"/>
          <w:lang w:val="en-US"/>
        </w:rPr>
      </w:pPr>
      <w:r w:rsidRPr="00603674">
        <w:rPr>
          <w:rFonts w:asciiTheme="majorHAnsi" w:hAnsiTheme="majorHAnsi"/>
          <w:bCs/>
          <w:szCs w:val="20"/>
          <w:lang w:val="en-US"/>
        </w:rPr>
        <w:t>The application of drone technologies in existing business process</w:t>
      </w:r>
      <w:r w:rsidR="006C1A0D">
        <w:rPr>
          <w:rFonts w:asciiTheme="majorHAnsi" w:hAnsiTheme="majorHAnsi"/>
          <w:bCs/>
          <w:szCs w:val="20"/>
          <w:lang w:val="en-US"/>
        </w:rPr>
        <w:t>es</w:t>
      </w:r>
      <w:r w:rsidRPr="00603674">
        <w:rPr>
          <w:rFonts w:asciiTheme="majorHAnsi" w:hAnsiTheme="majorHAnsi"/>
          <w:bCs/>
          <w:szCs w:val="20"/>
          <w:lang w:val="en-US"/>
        </w:rPr>
        <w:t xml:space="preserve"> is allowing companies from those industries to create new business and operating models. Each industry has diverse needs, and as a consequence requires different t</w:t>
      </w:r>
      <w:r w:rsidR="0072110C">
        <w:rPr>
          <w:rFonts w:asciiTheme="majorHAnsi" w:hAnsiTheme="majorHAnsi"/>
          <w:bCs/>
          <w:szCs w:val="20"/>
          <w:lang w:val="en-US"/>
        </w:rPr>
        <w:t>ypes of drone-powered solutions</w:t>
      </w:r>
      <w:r w:rsidRPr="00603674">
        <w:rPr>
          <w:rFonts w:asciiTheme="majorHAnsi" w:hAnsiTheme="majorHAnsi"/>
          <w:bCs/>
          <w:szCs w:val="20"/>
          <w:lang w:val="en-US"/>
        </w:rPr>
        <w:t xml:space="preserve"> and various drone functionalities. Some of them value flight speed and payload capacity, while others wish to concentrate on solutions delivering high-quality, real-time data in a cost-effective way.</w:t>
      </w:r>
    </w:p>
    <w:p w14:paraId="5FA97127" w14:textId="47776A74" w:rsidR="006C1A0D" w:rsidRDefault="006C1A0D" w:rsidP="006C1A0D">
      <w:pPr>
        <w:spacing w:line="240" w:lineRule="auto"/>
        <w:rPr>
          <w:rFonts w:asciiTheme="majorHAnsi" w:hAnsiTheme="majorHAnsi"/>
          <w:bCs/>
          <w:szCs w:val="20"/>
        </w:rPr>
      </w:pPr>
      <w:r>
        <w:rPr>
          <w:rFonts w:asciiTheme="majorHAnsi" w:hAnsiTheme="majorHAnsi"/>
          <w:bCs/>
          <w:szCs w:val="20"/>
        </w:rPr>
        <w:lastRenderedPageBreak/>
        <w:t xml:space="preserve">Michal Mazur, partner and </w:t>
      </w:r>
      <w:r w:rsidR="00871430">
        <w:rPr>
          <w:rFonts w:asciiTheme="majorHAnsi" w:hAnsiTheme="majorHAnsi"/>
          <w:bCs/>
          <w:szCs w:val="20"/>
        </w:rPr>
        <w:t>head of Drone Powered Solutions</w:t>
      </w:r>
      <w:r>
        <w:rPr>
          <w:rFonts w:asciiTheme="majorHAnsi" w:hAnsiTheme="majorHAnsi"/>
          <w:bCs/>
          <w:szCs w:val="20"/>
        </w:rPr>
        <w:t xml:space="preserve"> at PwC for Central and Eastern Europe, adds: </w:t>
      </w:r>
    </w:p>
    <w:p w14:paraId="3C9A8BCD" w14:textId="77777777" w:rsidR="006C1A0D" w:rsidRDefault="006C1A0D" w:rsidP="006C1A0D">
      <w:pPr>
        <w:spacing w:line="240" w:lineRule="auto"/>
        <w:rPr>
          <w:rFonts w:asciiTheme="majorHAnsi" w:hAnsiTheme="majorHAnsi"/>
          <w:bCs/>
          <w:szCs w:val="20"/>
        </w:rPr>
      </w:pPr>
    </w:p>
    <w:p w14:paraId="37E56CF6" w14:textId="1EA55131" w:rsidR="00CB7157" w:rsidRPr="006C1A0D" w:rsidRDefault="00CB7157" w:rsidP="006C1A0D">
      <w:pPr>
        <w:spacing w:line="240" w:lineRule="auto"/>
        <w:ind w:left="720"/>
        <w:rPr>
          <w:rFonts w:asciiTheme="majorHAnsi" w:hAnsiTheme="majorHAnsi"/>
          <w:bCs/>
          <w:szCs w:val="20"/>
          <w:lang w:val="en-US"/>
        </w:rPr>
      </w:pPr>
      <w:r w:rsidRPr="006C1A0D">
        <w:rPr>
          <w:rFonts w:asciiTheme="majorHAnsi" w:hAnsiTheme="majorHAnsi"/>
          <w:bCs/>
          <w:szCs w:val="20"/>
        </w:rPr>
        <w:t>“</w:t>
      </w:r>
      <w:r w:rsidRPr="006C1A0D">
        <w:rPr>
          <w:rFonts w:asciiTheme="majorHAnsi" w:hAnsiTheme="majorHAnsi"/>
          <w:bCs/>
          <w:szCs w:val="20"/>
          <w:lang w:val="en-US"/>
        </w:rPr>
        <w:t>We are currently in discussion with several major companies from a wide range of industries about how they can use drones to improve their business processes. This got us thinking about the pote</w:t>
      </w:r>
      <w:r w:rsidR="00893281">
        <w:rPr>
          <w:rFonts w:asciiTheme="majorHAnsi" w:hAnsiTheme="majorHAnsi"/>
          <w:bCs/>
          <w:szCs w:val="20"/>
          <w:lang w:val="en-US"/>
        </w:rPr>
        <w:t>ntial value of the global drone-</w:t>
      </w:r>
      <w:r w:rsidRPr="006C1A0D">
        <w:rPr>
          <w:rFonts w:asciiTheme="majorHAnsi" w:hAnsiTheme="majorHAnsi"/>
          <w:bCs/>
          <w:szCs w:val="20"/>
          <w:lang w:val="en-US"/>
        </w:rPr>
        <w:t>powered solutions market. With an estimated market value of over $127 bn in commercial applications, drones are making the transition from novelty item</w:t>
      </w:r>
      <w:r w:rsidR="00893281">
        <w:rPr>
          <w:rFonts w:asciiTheme="majorHAnsi" w:hAnsiTheme="majorHAnsi"/>
          <w:bCs/>
          <w:szCs w:val="20"/>
          <w:lang w:val="en-US"/>
        </w:rPr>
        <w:t xml:space="preserve"> to indispensa</w:t>
      </w:r>
      <w:r w:rsidRPr="006C1A0D">
        <w:rPr>
          <w:rFonts w:asciiTheme="majorHAnsi" w:hAnsiTheme="majorHAnsi"/>
          <w:bCs/>
          <w:szCs w:val="20"/>
          <w:lang w:val="en-US"/>
        </w:rPr>
        <w:t xml:space="preserve">ble business tool.” </w:t>
      </w:r>
    </w:p>
    <w:p w14:paraId="4CD7AF7A" w14:textId="77777777" w:rsidR="00CB7157" w:rsidRPr="00603674" w:rsidRDefault="00CB7157" w:rsidP="006C1A0D">
      <w:pPr>
        <w:spacing w:line="240" w:lineRule="auto"/>
        <w:rPr>
          <w:rFonts w:asciiTheme="majorHAnsi" w:hAnsiTheme="majorHAnsi"/>
          <w:bCs/>
          <w:szCs w:val="20"/>
          <w:lang w:val="en-US"/>
        </w:rPr>
      </w:pPr>
    </w:p>
    <w:p w14:paraId="0F53788C" w14:textId="28E0452C" w:rsidR="00542755" w:rsidRPr="00542755" w:rsidRDefault="00542755" w:rsidP="006C1A0D">
      <w:pPr>
        <w:spacing w:line="240" w:lineRule="auto"/>
        <w:rPr>
          <w:rFonts w:asciiTheme="majorHAnsi" w:hAnsiTheme="majorHAnsi"/>
          <w:b/>
          <w:bCs/>
          <w:i/>
          <w:szCs w:val="20"/>
          <w:lang w:val="en-US"/>
        </w:rPr>
      </w:pPr>
      <w:r w:rsidRPr="00542755">
        <w:rPr>
          <w:rFonts w:asciiTheme="majorHAnsi" w:hAnsiTheme="majorHAnsi"/>
          <w:b/>
          <w:bCs/>
          <w:i/>
          <w:szCs w:val="20"/>
          <w:lang w:val="en-US"/>
        </w:rPr>
        <w:t>Clarity from above</w:t>
      </w:r>
    </w:p>
    <w:p w14:paraId="10445792" w14:textId="77777777" w:rsidR="00542755" w:rsidRDefault="00542755" w:rsidP="006C1A0D">
      <w:pPr>
        <w:spacing w:line="240" w:lineRule="auto"/>
        <w:rPr>
          <w:rFonts w:asciiTheme="majorHAnsi" w:hAnsiTheme="majorHAnsi"/>
          <w:bCs/>
          <w:szCs w:val="20"/>
          <w:lang w:val="en-US"/>
        </w:rPr>
      </w:pPr>
    </w:p>
    <w:p w14:paraId="3FF31DAC" w14:textId="54D6EF81" w:rsidR="009C7D95" w:rsidRPr="00603674" w:rsidRDefault="006C1A0D" w:rsidP="006C1A0D">
      <w:pPr>
        <w:spacing w:line="240" w:lineRule="auto"/>
        <w:rPr>
          <w:rFonts w:asciiTheme="majorHAnsi" w:hAnsiTheme="majorHAnsi"/>
          <w:bCs/>
          <w:szCs w:val="20"/>
          <w:lang w:val="en-US"/>
        </w:rPr>
      </w:pPr>
      <w:r>
        <w:rPr>
          <w:rFonts w:asciiTheme="majorHAnsi" w:hAnsiTheme="majorHAnsi"/>
          <w:bCs/>
          <w:szCs w:val="20"/>
          <w:lang w:val="en-US"/>
        </w:rPr>
        <w:t>According to the PwC</w:t>
      </w:r>
      <w:r w:rsidR="00022872" w:rsidRPr="00603674">
        <w:rPr>
          <w:rFonts w:asciiTheme="majorHAnsi" w:hAnsiTheme="majorHAnsi"/>
          <w:bCs/>
          <w:szCs w:val="20"/>
          <w:lang w:val="en-US"/>
        </w:rPr>
        <w:t xml:space="preserve"> report</w:t>
      </w:r>
      <w:r w:rsidR="0092789C" w:rsidRPr="00603674">
        <w:rPr>
          <w:rFonts w:asciiTheme="majorHAnsi" w:hAnsiTheme="majorHAnsi"/>
          <w:bCs/>
          <w:szCs w:val="20"/>
          <w:lang w:val="en-US"/>
        </w:rPr>
        <w:t xml:space="preserve"> </w:t>
      </w:r>
      <w:r w:rsidR="00155D93" w:rsidRPr="00155D93">
        <w:rPr>
          <w:rFonts w:asciiTheme="majorHAnsi" w:hAnsiTheme="majorHAnsi"/>
          <w:bCs/>
          <w:i/>
          <w:szCs w:val="20"/>
          <w:lang w:val="en-US"/>
        </w:rPr>
        <w:t>Clarity from above</w:t>
      </w:r>
      <w:r w:rsidR="00155D93">
        <w:rPr>
          <w:rFonts w:asciiTheme="majorHAnsi" w:hAnsiTheme="majorHAnsi"/>
          <w:bCs/>
          <w:szCs w:val="20"/>
          <w:lang w:val="en-US"/>
        </w:rPr>
        <w:t xml:space="preserve">, </w:t>
      </w:r>
      <w:r w:rsidR="005A2ACE" w:rsidRPr="00603674">
        <w:rPr>
          <w:rFonts w:asciiTheme="majorHAnsi" w:hAnsiTheme="majorHAnsi"/>
          <w:bCs/>
          <w:szCs w:val="20"/>
          <w:lang w:val="en-US"/>
        </w:rPr>
        <w:t xml:space="preserve">the addressable market value of drone powered solutions </w:t>
      </w:r>
      <w:r w:rsidR="00454F7B">
        <w:rPr>
          <w:rFonts w:asciiTheme="majorHAnsi" w:hAnsiTheme="majorHAnsi"/>
          <w:bCs/>
          <w:szCs w:val="20"/>
          <w:lang w:val="en-US"/>
        </w:rPr>
        <w:t>is over $127</w:t>
      </w:r>
      <w:r w:rsidR="00AC2946">
        <w:rPr>
          <w:rFonts w:asciiTheme="majorHAnsi" w:hAnsiTheme="majorHAnsi"/>
          <w:bCs/>
          <w:szCs w:val="20"/>
          <w:lang w:val="en-US"/>
        </w:rPr>
        <w:t xml:space="preserve"> </w:t>
      </w:r>
      <w:r w:rsidR="005A2ACE" w:rsidRPr="00603674">
        <w:rPr>
          <w:rFonts w:asciiTheme="majorHAnsi" w:hAnsiTheme="majorHAnsi"/>
          <w:bCs/>
          <w:szCs w:val="20"/>
          <w:lang w:val="en-US"/>
        </w:rPr>
        <w:t xml:space="preserve">bn. This is the value of current business services and labour that </w:t>
      </w:r>
      <w:r w:rsidR="00155301">
        <w:rPr>
          <w:rFonts w:asciiTheme="majorHAnsi" w:hAnsiTheme="majorHAnsi"/>
          <w:bCs/>
          <w:szCs w:val="20"/>
          <w:lang w:val="en-US"/>
        </w:rPr>
        <w:t>are likely to be</w:t>
      </w:r>
      <w:r w:rsidR="005A2ACE" w:rsidRPr="00603674">
        <w:rPr>
          <w:rFonts w:asciiTheme="majorHAnsi" w:hAnsiTheme="majorHAnsi"/>
          <w:bCs/>
          <w:szCs w:val="20"/>
          <w:lang w:val="en-US"/>
        </w:rPr>
        <w:t xml:space="preserve"> </w:t>
      </w:r>
      <w:r w:rsidR="00155301">
        <w:rPr>
          <w:rFonts w:asciiTheme="majorHAnsi" w:hAnsiTheme="majorHAnsi"/>
          <w:bCs/>
          <w:szCs w:val="20"/>
          <w:lang w:val="en-US"/>
        </w:rPr>
        <w:t>replaced</w:t>
      </w:r>
      <w:r w:rsidR="005A2ACE" w:rsidRPr="00603674">
        <w:rPr>
          <w:rFonts w:asciiTheme="majorHAnsi" w:hAnsiTheme="majorHAnsi"/>
          <w:bCs/>
          <w:szCs w:val="20"/>
          <w:lang w:val="en-US"/>
        </w:rPr>
        <w:t xml:space="preserve"> in the very near future by drone powered solutions</w:t>
      </w:r>
      <w:r w:rsidR="00155301">
        <w:rPr>
          <w:rFonts w:asciiTheme="majorHAnsi" w:hAnsiTheme="majorHAnsi"/>
          <w:bCs/>
          <w:szCs w:val="20"/>
          <w:lang w:val="en-US"/>
        </w:rPr>
        <w:t>, according to PwC predictions</w:t>
      </w:r>
      <w:r w:rsidR="005A2ACE" w:rsidRPr="00603674">
        <w:rPr>
          <w:rFonts w:asciiTheme="majorHAnsi" w:hAnsiTheme="majorHAnsi"/>
          <w:bCs/>
          <w:szCs w:val="20"/>
          <w:lang w:val="en-US"/>
        </w:rPr>
        <w:t>.</w:t>
      </w:r>
      <w:r w:rsidR="00A32E67" w:rsidRPr="00603674">
        <w:rPr>
          <w:rFonts w:asciiTheme="majorHAnsi" w:hAnsiTheme="majorHAnsi"/>
          <w:bCs/>
          <w:szCs w:val="20"/>
          <w:lang w:val="en-US"/>
        </w:rPr>
        <w:t xml:space="preserve"> </w:t>
      </w:r>
      <w:r w:rsidR="009C7D95" w:rsidRPr="00603674">
        <w:rPr>
          <w:rFonts w:asciiTheme="majorHAnsi" w:hAnsiTheme="majorHAnsi"/>
          <w:bCs/>
          <w:szCs w:val="20"/>
          <w:lang w:val="en-US"/>
        </w:rPr>
        <w:t>The industry with the best prospects for drone applications is infrastructure</w:t>
      </w:r>
      <w:r w:rsidR="00155301">
        <w:rPr>
          <w:rFonts w:asciiTheme="majorHAnsi" w:hAnsiTheme="majorHAnsi"/>
          <w:bCs/>
          <w:szCs w:val="20"/>
          <w:lang w:val="en-US"/>
        </w:rPr>
        <w:t>,</w:t>
      </w:r>
      <w:r w:rsidR="009C7D95" w:rsidRPr="00603674">
        <w:rPr>
          <w:rFonts w:asciiTheme="majorHAnsi" w:hAnsiTheme="majorHAnsi"/>
          <w:bCs/>
          <w:szCs w:val="20"/>
          <w:lang w:val="en-US"/>
        </w:rPr>
        <w:t xml:space="preserve"> with total addressable </w:t>
      </w:r>
      <w:r w:rsidR="001E7787">
        <w:rPr>
          <w:rFonts w:asciiTheme="majorHAnsi" w:hAnsiTheme="majorHAnsi"/>
          <w:bCs/>
          <w:szCs w:val="20"/>
          <w:lang w:val="en-US"/>
        </w:rPr>
        <w:t xml:space="preserve">market </w:t>
      </w:r>
      <w:r w:rsidR="009C7D95" w:rsidRPr="00603674">
        <w:rPr>
          <w:rFonts w:asciiTheme="majorHAnsi" w:hAnsiTheme="majorHAnsi"/>
          <w:bCs/>
          <w:szCs w:val="20"/>
          <w:lang w:val="en-US"/>
        </w:rPr>
        <w:t>value of</w:t>
      </w:r>
      <w:r w:rsidR="00022872" w:rsidRPr="00603674">
        <w:rPr>
          <w:rFonts w:asciiTheme="majorHAnsi" w:hAnsiTheme="majorHAnsi"/>
          <w:bCs/>
          <w:szCs w:val="20"/>
          <w:lang w:val="en-US"/>
        </w:rPr>
        <w:t xml:space="preserve"> approx.</w:t>
      </w:r>
      <w:r w:rsidR="009C7D95" w:rsidRPr="00603674">
        <w:rPr>
          <w:rFonts w:asciiTheme="majorHAnsi" w:hAnsiTheme="majorHAnsi"/>
          <w:bCs/>
          <w:szCs w:val="20"/>
          <w:lang w:val="en-US"/>
        </w:rPr>
        <w:t xml:space="preserve"> </w:t>
      </w:r>
      <w:r w:rsidR="001E7787">
        <w:rPr>
          <w:rFonts w:asciiTheme="majorHAnsi" w:hAnsiTheme="majorHAnsi"/>
          <w:szCs w:val="20"/>
          <w:lang w:val="en-US"/>
        </w:rPr>
        <w:t>$</w:t>
      </w:r>
      <w:r w:rsidR="002C2FFC" w:rsidRPr="00155301">
        <w:rPr>
          <w:rFonts w:asciiTheme="majorHAnsi" w:hAnsiTheme="majorHAnsi"/>
          <w:bCs/>
          <w:szCs w:val="20"/>
          <w:lang w:val="en-US"/>
        </w:rPr>
        <w:t>45.</w:t>
      </w:r>
      <w:r w:rsidR="009C7D95" w:rsidRPr="00155301">
        <w:rPr>
          <w:rFonts w:asciiTheme="majorHAnsi" w:hAnsiTheme="majorHAnsi"/>
          <w:bCs/>
          <w:szCs w:val="20"/>
          <w:lang w:val="en-US"/>
        </w:rPr>
        <w:t>2 bn.</w:t>
      </w:r>
    </w:p>
    <w:p w14:paraId="747926B7" w14:textId="7E4D8E3A" w:rsidR="00603674" w:rsidRPr="00155301" w:rsidRDefault="00603674" w:rsidP="006C1A0D">
      <w:pPr>
        <w:spacing w:line="240" w:lineRule="auto"/>
        <w:rPr>
          <w:rFonts w:asciiTheme="majorHAnsi" w:hAnsiTheme="majorHAnsi"/>
          <w:bCs/>
          <w:szCs w:val="20"/>
          <w:lang w:val="en-US"/>
        </w:rPr>
      </w:pPr>
    </w:p>
    <w:p w14:paraId="5120D45F" w14:textId="77777777" w:rsidR="004615B8" w:rsidRPr="00155301" w:rsidRDefault="004615B8" w:rsidP="006C1A0D">
      <w:pPr>
        <w:spacing w:line="240" w:lineRule="auto"/>
        <w:rPr>
          <w:rFonts w:asciiTheme="majorHAnsi" w:hAnsiTheme="majorHAnsi"/>
          <w:bCs/>
          <w:szCs w:val="20"/>
          <w:lang w:val="en-US"/>
        </w:rPr>
      </w:pPr>
    </w:p>
    <w:tbl>
      <w:tblPr>
        <w:tblStyle w:val="MediumShading1-Accent1"/>
        <w:tblW w:w="9356" w:type="dxa"/>
        <w:tblInd w:w="108" w:type="dxa"/>
        <w:tblLook w:val="0660" w:firstRow="1" w:lastRow="1" w:firstColumn="0" w:lastColumn="0" w:noHBand="1" w:noVBand="1"/>
      </w:tblPr>
      <w:tblGrid>
        <w:gridCol w:w="4487"/>
        <w:gridCol w:w="4869"/>
      </w:tblGrid>
      <w:tr w:rsidR="00E36BAF" w:rsidRPr="00603674" w14:paraId="05CD0CE9" w14:textId="77777777" w:rsidTr="00E36BAF">
        <w:trPr>
          <w:cnfStyle w:val="100000000000" w:firstRow="1" w:lastRow="0" w:firstColumn="0" w:lastColumn="0" w:oddVBand="0" w:evenVBand="0" w:oddHBand="0" w:evenHBand="0" w:firstRowFirstColumn="0" w:firstRowLastColumn="0" w:lastRowFirstColumn="0" w:lastRowLastColumn="0"/>
          <w:trHeight w:val="387"/>
        </w:trPr>
        <w:tc>
          <w:tcPr>
            <w:tcW w:w="9356" w:type="dxa"/>
            <w:gridSpan w:val="2"/>
          </w:tcPr>
          <w:p w14:paraId="06921CA9" w14:textId="0619E769" w:rsidR="00E36BAF" w:rsidRPr="00603674" w:rsidRDefault="00FA3E0C" w:rsidP="006C1A0D">
            <w:pPr>
              <w:spacing w:line="240" w:lineRule="auto"/>
              <w:rPr>
                <w:rFonts w:asciiTheme="majorHAnsi" w:hAnsiTheme="majorHAnsi"/>
                <w:bCs w:val="0"/>
                <w:i/>
                <w:szCs w:val="20"/>
                <w:lang w:val="en-US"/>
              </w:rPr>
            </w:pPr>
            <w:r>
              <w:rPr>
                <w:rFonts w:asciiTheme="majorHAnsi" w:hAnsiTheme="majorHAnsi"/>
                <w:bCs w:val="0"/>
                <w:i/>
                <w:szCs w:val="20"/>
                <w:lang w:val="en-US"/>
              </w:rPr>
              <w:t>Predicted v</w:t>
            </w:r>
            <w:r w:rsidR="00603674" w:rsidRPr="00603674">
              <w:rPr>
                <w:rFonts w:asciiTheme="majorHAnsi" w:hAnsiTheme="majorHAnsi"/>
                <w:bCs w:val="0"/>
                <w:i/>
                <w:szCs w:val="20"/>
                <w:lang w:val="en-US"/>
              </w:rPr>
              <w:t>alue of drone powered s</w:t>
            </w:r>
            <w:r w:rsidR="00E36BAF" w:rsidRPr="00603674">
              <w:rPr>
                <w:rFonts w:asciiTheme="majorHAnsi" w:hAnsiTheme="majorHAnsi"/>
                <w:bCs w:val="0"/>
                <w:i/>
                <w:szCs w:val="20"/>
                <w:lang w:val="en-US"/>
              </w:rPr>
              <w:t xml:space="preserve">olutions </w:t>
            </w:r>
            <w:r w:rsidR="007515A6">
              <w:rPr>
                <w:rFonts w:asciiTheme="majorHAnsi" w:hAnsiTheme="majorHAnsi"/>
                <w:bCs w:val="0"/>
                <w:i/>
                <w:szCs w:val="20"/>
                <w:lang w:val="en-US"/>
              </w:rPr>
              <w:t xml:space="preserve">in key industries </w:t>
            </w:r>
            <w:r w:rsidR="00603674" w:rsidRPr="00603674">
              <w:rPr>
                <w:rFonts w:asciiTheme="majorHAnsi" w:hAnsiTheme="majorHAnsi"/>
                <w:bCs w:val="0"/>
                <w:i/>
                <w:szCs w:val="20"/>
                <w:lang w:val="en-US"/>
              </w:rPr>
              <w:t xml:space="preserve">– global view </w:t>
            </w:r>
            <w:r w:rsidR="00E36BAF" w:rsidRPr="00603674">
              <w:rPr>
                <w:rFonts w:asciiTheme="majorHAnsi" w:hAnsiTheme="majorHAnsi"/>
                <w:bCs w:val="0"/>
                <w:i/>
                <w:szCs w:val="20"/>
                <w:lang w:val="en-US"/>
              </w:rPr>
              <w:t>(</w:t>
            </w:r>
            <w:r w:rsidR="00603674" w:rsidRPr="00603674">
              <w:rPr>
                <w:rFonts w:asciiTheme="majorHAnsi" w:hAnsiTheme="majorHAnsi"/>
                <w:szCs w:val="20"/>
                <w:lang w:val="en-US"/>
              </w:rPr>
              <w:t>$ bn</w:t>
            </w:r>
            <w:r w:rsidR="00E36BAF" w:rsidRPr="00603674">
              <w:rPr>
                <w:rFonts w:asciiTheme="majorHAnsi" w:hAnsiTheme="majorHAnsi"/>
                <w:bCs w:val="0"/>
                <w:i/>
                <w:szCs w:val="20"/>
                <w:lang w:val="en-US"/>
              </w:rPr>
              <w:t>)</w:t>
            </w:r>
          </w:p>
          <w:p w14:paraId="7C23D5C6" w14:textId="77777777" w:rsidR="00E36BAF" w:rsidRPr="00603674" w:rsidRDefault="00E36BAF" w:rsidP="006C1A0D">
            <w:pPr>
              <w:spacing w:line="240" w:lineRule="auto"/>
              <w:rPr>
                <w:rFonts w:asciiTheme="majorHAnsi" w:hAnsiTheme="majorHAnsi"/>
                <w:bCs w:val="0"/>
                <w:szCs w:val="20"/>
                <w:lang w:val="en-US"/>
              </w:rPr>
            </w:pPr>
          </w:p>
        </w:tc>
      </w:tr>
      <w:tr w:rsidR="00E36BAF" w:rsidRPr="00603674" w14:paraId="186293E5" w14:textId="77777777" w:rsidTr="00E36BAF">
        <w:trPr>
          <w:trHeight w:val="283"/>
        </w:trPr>
        <w:tc>
          <w:tcPr>
            <w:tcW w:w="4487" w:type="dxa"/>
          </w:tcPr>
          <w:p w14:paraId="56F1DB87" w14:textId="0D6D85DE" w:rsidR="004615B8" w:rsidRPr="00603674" w:rsidRDefault="004615B8" w:rsidP="006C1A0D">
            <w:pPr>
              <w:spacing w:line="240" w:lineRule="auto"/>
              <w:rPr>
                <w:rFonts w:asciiTheme="majorHAnsi" w:hAnsiTheme="majorHAnsi"/>
                <w:bCs/>
                <w:szCs w:val="20"/>
                <w:lang w:val="pl-PL"/>
              </w:rPr>
            </w:pPr>
            <w:r w:rsidRPr="00603674">
              <w:rPr>
                <w:rFonts w:asciiTheme="majorHAnsi" w:hAnsiTheme="majorHAnsi"/>
                <w:bCs/>
                <w:szCs w:val="20"/>
                <w:lang w:val="pl-PL"/>
              </w:rPr>
              <w:t>Infrast</w:t>
            </w:r>
            <w:r w:rsidR="00D80D32">
              <w:rPr>
                <w:rFonts w:asciiTheme="majorHAnsi" w:hAnsiTheme="majorHAnsi"/>
                <w:bCs/>
                <w:szCs w:val="20"/>
                <w:lang w:val="pl-PL"/>
              </w:rPr>
              <w:t>r</w:t>
            </w:r>
            <w:r w:rsidRPr="00603674">
              <w:rPr>
                <w:rFonts w:asciiTheme="majorHAnsi" w:hAnsiTheme="majorHAnsi"/>
                <w:bCs/>
                <w:szCs w:val="20"/>
                <w:lang w:val="pl-PL"/>
              </w:rPr>
              <w:t>ucture</w:t>
            </w:r>
          </w:p>
        </w:tc>
        <w:tc>
          <w:tcPr>
            <w:tcW w:w="4869" w:type="dxa"/>
          </w:tcPr>
          <w:p w14:paraId="177FAED3" w14:textId="347D0115" w:rsidR="004615B8" w:rsidRPr="00603674" w:rsidRDefault="0016105A" w:rsidP="006C1A0D">
            <w:pPr>
              <w:spacing w:line="240" w:lineRule="auto"/>
              <w:rPr>
                <w:rFonts w:asciiTheme="majorHAnsi" w:hAnsiTheme="majorHAnsi"/>
                <w:bCs/>
                <w:szCs w:val="20"/>
                <w:lang w:val="pl-PL"/>
              </w:rPr>
            </w:pPr>
            <w:r>
              <w:rPr>
                <w:rFonts w:asciiTheme="majorHAnsi" w:hAnsiTheme="majorHAnsi"/>
                <w:bCs/>
                <w:szCs w:val="20"/>
                <w:lang w:val="pl-PL"/>
              </w:rPr>
              <w:t>45.</w:t>
            </w:r>
            <w:r w:rsidR="00E36BAF" w:rsidRPr="00603674">
              <w:rPr>
                <w:rFonts w:asciiTheme="majorHAnsi" w:hAnsiTheme="majorHAnsi"/>
                <w:bCs/>
                <w:szCs w:val="20"/>
                <w:lang w:val="pl-PL"/>
              </w:rPr>
              <w:t>2</w:t>
            </w:r>
          </w:p>
        </w:tc>
      </w:tr>
      <w:tr w:rsidR="00E36BAF" w:rsidRPr="00603674" w14:paraId="0F73DC15" w14:textId="77777777" w:rsidTr="00E36BAF">
        <w:trPr>
          <w:trHeight w:val="283"/>
        </w:trPr>
        <w:tc>
          <w:tcPr>
            <w:tcW w:w="4487" w:type="dxa"/>
          </w:tcPr>
          <w:p w14:paraId="18D0775C" w14:textId="595D9A56" w:rsidR="004615B8" w:rsidRPr="00603674" w:rsidRDefault="00E36BAF" w:rsidP="006C1A0D">
            <w:pPr>
              <w:spacing w:line="240" w:lineRule="auto"/>
              <w:rPr>
                <w:rFonts w:asciiTheme="majorHAnsi" w:hAnsiTheme="majorHAnsi"/>
                <w:bCs/>
                <w:szCs w:val="20"/>
                <w:lang w:val="pl-PL"/>
              </w:rPr>
            </w:pPr>
            <w:r w:rsidRPr="00603674">
              <w:rPr>
                <w:rFonts w:asciiTheme="majorHAnsi" w:hAnsiTheme="majorHAnsi"/>
                <w:bCs/>
                <w:szCs w:val="20"/>
                <w:lang w:val="pl-PL"/>
              </w:rPr>
              <w:t>Agriculture</w:t>
            </w:r>
          </w:p>
        </w:tc>
        <w:tc>
          <w:tcPr>
            <w:tcW w:w="4869" w:type="dxa"/>
          </w:tcPr>
          <w:p w14:paraId="107FBC9F" w14:textId="0E88BAD2" w:rsidR="004615B8" w:rsidRPr="00603674" w:rsidRDefault="0016105A" w:rsidP="006C1A0D">
            <w:pPr>
              <w:spacing w:line="240" w:lineRule="auto"/>
              <w:rPr>
                <w:rFonts w:asciiTheme="majorHAnsi" w:hAnsiTheme="majorHAnsi"/>
                <w:bCs/>
                <w:szCs w:val="20"/>
                <w:lang w:val="pl-PL"/>
              </w:rPr>
            </w:pPr>
            <w:r>
              <w:rPr>
                <w:rFonts w:asciiTheme="majorHAnsi" w:hAnsiTheme="majorHAnsi"/>
                <w:bCs/>
                <w:szCs w:val="20"/>
                <w:lang w:val="pl-PL"/>
              </w:rPr>
              <w:t>32.</w:t>
            </w:r>
            <w:r w:rsidR="00E36BAF" w:rsidRPr="00603674">
              <w:rPr>
                <w:rFonts w:asciiTheme="majorHAnsi" w:hAnsiTheme="majorHAnsi"/>
                <w:bCs/>
                <w:szCs w:val="20"/>
                <w:lang w:val="pl-PL"/>
              </w:rPr>
              <w:t>4</w:t>
            </w:r>
          </w:p>
        </w:tc>
      </w:tr>
      <w:tr w:rsidR="00E36BAF" w:rsidRPr="00603674" w14:paraId="1CEBFBCC" w14:textId="77777777" w:rsidTr="00E36BAF">
        <w:trPr>
          <w:trHeight w:val="283"/>
        </w:trPr>
        <w:tc>
          <w:tcPr>
            <w:tcW w:w="4487" w:type="dxa"/>
          </w:tcPr>
          <w:p w14:paraId="6ACECD92" w14:textId="160CC33A" w:rsidR="004615B8" w:rsidRPr="00603674" w:rsidRDefault="00E36BAF" w:rsidP="006C1A0D">
            <w:pPr>
              <w:spacing w:line="240" w:lineRule="auto"/>
              <w:rPr>
                <w:rFonts w:asciiTheme="majorHAnsi" w:hAnsiTheme="majorHAnsi"/>
                <w:bCs/>
                <w:szCs w:val="20"/>
                <w:lang w:val="pl-PL"/>
              </w:rPr>
            </w:pPr>
            <w:r w:rsidRPr="00603674">
              <w:rPr>
                <w:rFonts w:asciiTheme="majorHAnsi" w:hAnsiTheme="majorHAnsi"/>
                <w:bCs/>
                <w:szCs w:val="20"/>
                <w:lang w:val="pl-PL"/>
              </w:rPr>
              <w:t>Transport</w:t>
            </w:r>
          </w:p>
        </w:tc>
        <w:tc>
          <w:tcPr>
            <w:tcW w:w="4869" w:type="dxa"/>
          </w:tcPr>
          <w:p w14:paraId="1AB13FDF" w14:textId="0CAC5F16" w:rsidR="004615B8" w:rsidRPr="00603674" w:rsidRDefault="00E36BAF" w:rsidP="006C1A0D">
            <w:pPr>
              <w:spacing w:line="240" w:lineRule="auto"/>
              <w:rPr>
                <w:rFonts w:asciiTheme="majorHAnsi" w:hAnsiTheme="majorHAnsi"/>
                <w:bCs/>
                <w:szCs w:val="20"/>
                <w:lang w:val="pl-PL"/>
              </w:rPr>
            </w:pPr>
            <w:r w:rsidRPr="00603674">
              <w:rPr>
                <w:rFonts w:asciiTheme="majorHAnsi" w:hAnsiTheme="majorHAnsi"/>
                <w:bCs/>
                <w:szCs w:val="20"/>
                <w:lang w:val="pl-PL"/>
              </w:rPr>
              <w:t>13</w:t>
            </w:r>
          </w:p>
        </w:tc>
      </w:tr>
      <w:tr w:rsidR="00E36BAF" w:rsidRPr="00603674" w14:paraId="63521BA1" w14:textId="77777777" w:rsidTr="00E36BAF">
        <w:trPr>
          <w:trHeight w:val="283"/>
        </w:trPr>
        <w:tc>
          <w:tcPr>
            <w:tcW w:w="4487" w:type="dxa"/>
          </w:tcPr>
          <w:p w14:paraId="242773EA" w14:textId="6869ECFD" w:rsidR="004615B8" w:rsidRPr="00603674" w:rsidRDefault="00E36BAF" w:rsidP="006C1A0D">
            <w:pPr>
              <w:spacing w:line="240" w:lineRule="auto"/>
              <w:rPr>
                <w:rFonts w:asciiTheme="majorHAnsi" w:hAnsiTheme="majorHAnsi"/>
                <w:bCs/>
                <w:szCs w:val="20"/>
                <w:lang w:val="pl-PL"/>
              </w:rPr>
            </w:pPr>
            <w:r w:rsidRPr="00603674">
              <w:rPr>
                <w:rFonts w:asciiTheme="majorHAnsi" w:hAnsiTheme="majorHAnsi"/>
                <w:bCs/>
                <w:szCs w:val="20"/>
                <w:lang w:val="pl-PL"/>
              </w:rPr>
              <w:t>Security</w:t>
            </w:r>
          </w:p>
        </w:tc>
        <w:tc>
          <w:tcPr>
            <w:tcW w:w="4869" w:type="dxa"/>
          </w:tcPr>
          <w:p w14:paraId="18969155" w14:textId="65B49241" w:rsidR="004615B8" w:rsidRPr="00603674" w:rsidRDefault="00E36BAF" w:rsidP="006C1A0D">
            <w:pPr>
              <w:spacing w:line="240" w:lineRule="auto"/>
              <w:rPr>
                <w:rFonts w:asciiTheme="majorHAnsi" w:hAnsiTheme="majorHAnsi"/>
                <w:bCs/>
                <w:szCs w:val="20"/>
                <w:lang w:val="pl-PL"/>
              </w:rPr>
            </w:pPr>
            <w:r w:rsidRPr="00603674">
              <w:rPr>
                <w:rFonts w:asciiTheme="majorHAnsi" w:hAnsiTheme="majorHAnsi"/>
                <w:bCs/>
                <w:szCs w:val="20"/>
                <w:lang w:val="pl-PL"/>
              </w:rPr>
              <w:t>10</w:t>
            </w:r>
          </w:p>
        </w:tc>
      </w:tr>
      <w:tr w:rsidR="00E36BAF" w:rsidRPr="00603674" w14:paraId="17DCB1B7" w14:textId="77777777" w:rsidTr="00E36BAF">
        <w:trPr>
          <w:trHeight w:val="261"/>
        </w:trPr>
        <w:tc>
          <w:tcPr>
            <w:tcW w:w="4487" w:type="dxa"/>
          </w:tcPr>
          <w:p w14:paraId="5FFAE0B4" w14:textId="59E0E468" w:rsidR="004615B8" w:rsidRPr="00603674" w:rsidRDefault="00E36BAF" w:rsidP="006C1A0D">
            <w:pPr>
              <w:spacing w:line="240" w:lineRule="auto"/>
              <w:rPr>
                <w:rFonts w:asciiTheme="majorHAnsi" w:hAnsiTheme="majorHAnsi"/>
                <w:bCs/>
                <w:szCs w:val="20"/>
                <w:lang w:val="pl-PL"/>
              </w:rPr>
            </w:pPr>
            <w:r w:rsidRPr="00603674">
              <w:rPr>
                <w:rFonts w:asciiTheme="majorHAnsi" w:hAnsiTheme="majorHAnsi"/>
                <w:bCs/>
                <w:szCs w:val="20"/>
                <w:lang w:val="pl-PL"/>
              </w:rPr>
              <w:t>Media &amp; Ent</w:t>
            </w:r>
            <w:r w:rsidR="00255B63">
              <w:rPr>
                <w:rFonts w:asciiTheme="majorHAnsi" w:hAnsiTheme="majorHAnsi"/>
                <w:bCs/>
                <w:szCs w:val="20"/>
                <w:lang w:val="pl-PL"/>
              </w:rPr>
              <w:t>ertainment</w:t>
            </w:r>
          </w:p>
        </w:tc>
        <w:tc>
          <w:tcPr>
            <w:tcW w:w="4869" w:type="dxa"/>
          </w:tcPr>
          <w:p w14:paraId="368B44D7" w14:textId="2ADC0783" w:rsidR="004615B8" w:rsidRPr="00603674" w:rsidRDefault="0016105A" w:rsidP="006C1A0D">
            <w:pPr>
              <w:spacing w:line="240" w:lineRule="auto"/>
              <w:rPr>
                <w:rFonts w:asciiTheme="majorHAnsi" w:hAnsiTheme="majorHAnsi"/>
                <w:bCs/>
                <w:szCs w:val="20"/>
                <w:lang w:val="pl-PL"/>
              </w:rPr>
            </w:pPr>
            <w:r>
              <w:rPr>
                <w:rFonts w:asciiTheme="majorHAnsi" w:hAnsiTheme="majorHAnsi"/>
                <w:bCs/>
                <w:szCs w:val="20"/>
                <w:lang w:val="pl-PL"/>
              </w:rPr>
              <w:t>8.</w:t>
            </w:r>
            <w:r w:rsidR="00E36BAF" w:rsidRPr="00603674">
              <w:rPr>
                <w:rFonts w:asciiTheme="majorHAnsi" w:hAnsiTheme="majorHAnsi"/>
                <w:bCs/>
                <w:szCs w:val="20"/>
                <w:lang w:val="pl-PL"/>
              </w:rPr>
              <w:t>8</w:t>
            </w:r>
          </w:p>
        </w:tc>
      </w:tr>
      <w:tr w:rsidR="00E36BAF" w:rsidRPr="00603674" w14:paraId="4C1B9294" w14:textId="77777777" w:rsidTr="00E36BAF">
        <w:trPr>
          <w:trHeight w:val="283"/>
        </w:trPr>
        <w:tc>
          <w:tcPr>
            <w:tcW w:w="4487" w:type="dxa"/>
          </w:tcPr>
          <w:p w14:paraId="089A8982" w14:textId="3CBDD460" w:rsidR="004615B8" w:rsidRPr="00603674" w:rsidRDefault="00E36BAF" w:rsidP="006C1A0D">
            <w:pPr>
              <w:spacing w:line="240" w:lineRule="auto"/>
              <w:rPr>
                <w:rFonts w:asciiTheme="majorHAnsi" w:hAnsiTheme="majorHAnsi"/>
                <w:bCs/>
                <w:szCs w:val="20"/>
                <w:lang w:val="pl-PL"/>
              </w:rPr>
            </w:pPr>
            <w:r w:rsidRPr="00603674">
              <w:rPr>
                <w:rFonts w:asciiTheme="majorHAnsi" w:hAnsiTheme="majorHAnsi"/>
                <w:bCs/>
                <w:szCs w:val="20"/>
                <w:lang w:val="pl-PL"/>
              </w:rPr>
              <w:t>Insurance</w:t>
            </w:r>
          </w:p>
        </w:tc>
        <w:tc>
          <w:tcPr>
            <w:tcW w:w="4869" w:type="dxa"/>
          </w:tcPr>
          <w:p w14:paraId="2B99F367" w14:textId="32F2D81A" w:rsidR="004615B8" w:rsidRPr="00603674" w:rsidRDefault="0016105A" w:rsidP="006C1A0D">
            <w:pPr>
              <w:spacing w:line="240" w:lineRule="auto"/>
              <w:rPr>
                <w:rFonts w:asciiTheme="majorHAnsi" w:hAnsiTheme="majorHAnsi"/>
                <w:bCs/>
                <w:szCs w:val="20"/>
                <w:lang w:val="pl-PL"/>
              </w:rPr>
            </w:pPr>
            <w:r>
              <w:rPr>
                <w:rFonts w:asciiTheme="majorHAnsi" w:hAnsiTheme="majorHAnsi"/>
                <w:bCs/>
                <w:szCs w:val="20"/>
                <w:lang w:val="pl-PL"/>
              </w:rPr>
              <w:t>6.</w:t>
            </w:r>
            <w:r w:rsidR="00E36BAF" w:rsidRPr="00603674">
              <w:rPr>
                <w:rFonts w:asciiTheme="majorHAnsi" w:hAnsiTheme="majorHAnsi"/>
                <w:bCs/>
                <w:szCs w:val="20"/>
                <w:lang w:val="pl-PL"/>
              </w:rPr>
              <w:t>8</w:t>
            </w:r>
          </w:p>
        </w:tc>
      </w:tr>
      <w:tr w:rsidR="00E36BAF" w:rsidRPr="00603674" w14:paraId="400E532D" w14:textId="77777777" w:rsidTr="00E36BAF">
        <w:trPr>
          <w:trHeight w:val="283"/>
        </w:trPr>
        <w:tc>
          <w:tcPr>
            <w:tcW w:w="4487" w:type="dxa"/>
          </w:tcPr>
          <w:p w14:paraId="58D321A3" w14:textId="54365052" w:rsidR="004615B8" w:rsidRPr="00603674" w:rsidRDefault="00E36BAF" w:rsidP="006C1A0D">
            <w:pPr>
              <w:spacing w:line="240" w:lineRule="auto"/>
              <w:rPr>
                <w:rFonts w:asciiTheme="majorHAnsi" w:hAnsiTheme="majorHAnsi"/>
                <w:bCs/>
                <w:szCs w:val="20"/>
                <w:lang w:val="pl-PL"/>
              </w:rPr>
            </w:pPr>
            <w:r w:rsidRPr="00603674">
              <w:rPr>
                <w:rFonts w:asciiTheme="majorHAnsi" w:hAnsiTheme="majorHAnsi"/>
                <w:bCs/>
                <w:szCs w:val="20"/>
                <w:lang w:val="pl-PL"/>
              </w:rPr>
              <w:t>Telecommunication</w:t>
            </w:r>
          </w:p>
        </w:tc>
        <w:tc>
          <w:tcPr>
            <w:tcW w:w="4869" w:type="dxa"/>
          </w:tcPr>
          <w:p w14:paraId="36BE5D4E" w14:textId="5D464D3A" w:rsidR="004615B8" w:rsidRPr="00603674" w:rsidRDefault="0016105A" w:rsidP="006C1A0D">
            <w:pPr>
              <w:spacing w:line="240" w:lineRule="auto"/>
              <w:rPr>
                <w:rFonts w:asciiTheme="majorHAnsi" w:hAnsiTheme="majorHAnsi"/>
                <w:bCs/>
                <w:szCs w:val="20"/>
                <w:lang w:val="pl-PL"/>
              </w:rPr>
            </w:pPr>
            <w:r>
              <w:rPr>
                <w:rFonts w:asciiTheme="majorHAnsi" w:hAnsiTheme="majorHAnsi"/>
                <w:bCs/>
                <w:szCs w:val="20"/>
                <w:lang w:val="pl-PL"/>
              </w:rPr>
              <w:t>6.</w:t>
            </w:r>
            <w:r w:rsidR="00E36BAF" w:rsidRPr="00603674">
              <w:rPr>
                <w:rFonts w:asciiTheme="majorHAnsi" w:hAnsiTheme="majorHAnsi"/>
                <w:bCs/>
                <w:szCs w:val="20"/>
                <w:lang w:val="pl-PL"/>
              </w:rPr>
              <w:t>3</w:t>
            </w:r>
          </w:p>
        </w:tc>
      </w:tr>
      <w:tr w:rsidR="00E36BAF" w:rsidRPr="00603674" w14:paraId="7187037A" w14:textId="77777777" w:rsidTr="00E36BAF">
        <w:trPr>
          <w:trHeight w:val="283"/>
        </w:trPr>
        <w:tc>
          <w:tcPr>
            <w:tcW w:w="4487" w:type="dxa"/>
          </w:tcPr>
          <w:p w14:paraId="0099B706" w14:textId="342C2F7A" w:rsidR="004615B8" w:rsidRPr="00603674" w:rsidRDefault="004615B8" w:rsidP="006C1A0D">
            <w:pPr>
              <w:spacing w:line="240" w:lineRule="auto"/>
              <w:rPr>
                <w:rFonts w:asciiTheme="majorHAnsi" w:hAnsiTheme="majorHAnsi"/>
                <w:bCs/>
                <w:szCs w:val="20"/>
                <w:lang w:val="pl-PL"/>
              </w:rPr>
            </w:pPr>
            <w:r w:rsidRPr="00603674">
              <w:rPr>
                <w:rFonts w:asciiTheme="majorHAnsi" w:hAnsiTheme="majorHAnsi"/>
                <w:bCs/>
                <w:szCs w:val="20"/>
                <w:lang w:val="pl-PL"/>
              </w:rPr>
              <w:t>Mining</w:t>
            </w:r>
          </w:p>
        </w:tc>
        <w:tc>
          <w:tcPr>
            <w:tcW w:w="4869" w:type="dxa"/>
          </w:tcPr>
          <w:p w14:paraId="240F1435" w14:textId="3C507EE2" w:rsidR="004615B8" w:rsidRPr="00603674" w:rsidRDefault="0016105A" w:rsidP="006C1A0D">
            <w:pPr>
              <w:spacing w:line="240" w:lineRule="auto"/>
              <w:rPr>
                <w:rFonts w:asciiTheme="majorHAnsi" w:hAnsiTheme="majorHAnsi"/>
                <w:bCs/>
                <w:szCs w:val="20"/>
                <w:lang w:val="pl-PL"/>
              </w:rPr>
            </w:pPr>
            <w:r>
              <w:rPr>
                <w:rFonts w:asciiTheme="majorHAnsi" w:hAnsiTheme="majorHAnsi"/>
                <w:bCs/>
                <w:szCs w:val="20"/>
                <w:lang w:val="pl-PL"/>
              </w:rPr>
              <w:t>4.</w:t>
            </w:r>
            <w:r w:rsidR="00E36BAF" w:rsidRPr="00603674">
              <w:rPr>
                <w:rFonts w:asciiTheme="majorHAnsi" w:hAnsiTheme="majorHAnsi"/>
                <w:bCs/>
                <w:szCs w:val="20"/>
                <w:lang w:val="pl-PL"/>
              </w:rPr>
              <w:t>4</w:t>
            </w:r>
          </w:p>
        </w:tc>
      </w:tr>
      <w:tr w:rsidR="004615B8" w:rsidRPr="00603674" w14:paraId="0CD03EE8" w14:textId="77777777" w:rsidTr="00E36BAF">
        <w:trPr>
          <w:cnfStyle w:val="010000000000" w:firstRow="0" w:lastRow="1" w:firstColumn="0" w:lastColumn="0" w:oddVBand="0" w:evenVBand="0" w:oddHBand="0" w:evenHBand="0" w:firstRowFirstColumn="0" w:firstRowLastColumn="0" w:lastRowFirstColumn="0" w:lastRowLastColumn="0"/>
          <w:trHeight w:val="283"/>
        </w:trPr>
        <w:tc>
          <w:tcPr>
            <w:tcW w:w="4487" w:type="dxa"/>
          </w:tcPr>
          <w:p w14:paraId="6F58AFBC" w14:textId="2C0A0EC4" w:rsidR="004615B8" w:rsidRPr="00603674" w:rsidRDefault="004615B8" w:rsidP="006C1A0D">
            <w:pPr>
              <w:spacing w:line="240" w:lineRule="auto"/>
              <w:rPr>
                <w:rFonts w:asciiTheme="majorHAnsi" w:hAnsiTheme="majorHAnsi"/>
                <w:bCs w:val="0"/>
                <w:szCs w:val="20"/>
                <w:lang w:val="pl-PL"/>
              </w:rPr>
            </w:pPr>
            <w:r w:rsidRPr="00603674">
              <w:rPr>
                <w:rFonts w:asciiTheme="majorHAnsi" w:hAnsiTheme="majorHAnsi"/>
                <w:bCs w:val="0"/>
                <w:szCs w:val="20"/>
                <w:lang w:val="pl-PL"/>
              </w:rPr>
              <w:t>Total</w:t>
            </w:r>
          </w:p>
        </w:tc>
        <w:tc>
          <w:tcPr>
            <w:tcW w:w="4869" w:type="dxa"/>
          </w:tcPr>
          <w:p w14:paraId="385AC1F9" w14:textId="34A35730" w:rsidR="004615B8" w:rsidRPr="00603674" w:rsidRDefault="0016105A" w:rsidP="006C1A0D">
            <w:pPr>
              <w:spacing w:line="240" w:lineRule="auto"/>
              <w:rPr>
                <w:rFonts w:asciiTheme="majorHAnsi" w:hAnsiTheme="majorHAnsi"/>
                <w:bCs w:val="0"/>
                <w:szCs w:val="20"/>
                <w:lang w:val="pl-PL"/>
              </w:rPr>
            </w:pPr>
            <w:r>
              <w:rPr>
                <w:rFonts w:asciiTheme="majorHAnsi" w:hAnsiTheme="majorHAnsi"/>
                <w:bCs w:val="0"/>
                <w:szCs w:val="20"/>
                <w:lang w:val="pl-PL"/>
              </w:rPr>
              <w:t>127.</w:t>
            </w:r>
            <w:r w:rsidR="00E36BAF" w:rsidRPr="00603674">
              <w:rPr>
                <w:rFonts w:asciiTheme="majorHAnsi" w:hAnsiTheme="majorHAnsi"/>
                <w:bCs w:val="0"/>
                <w:szCs w:val="20"/>
                <w:lang w:val="pl-PL"/>
              </w:rPr>
              <w:t>3</w:t>
            </w:r>
          </w:p>
        </w:tc>
      </w:tr>
    </w:tbl>
    <w:p w14:paraId="73801075" w14:textId="77777777" w:rsidR="004615B8" w:rsidRPr="00603674" w:rsidRDefault="004615B8" w:rsidP="006C1A0D">
      <w:pPr>
        <w:spacing w:line="240" w:lineRule="auto"/>
        <w:rPr>
          <w:rFonts w:asciiTheme="majorHAnsi" w:hAnsiTheme="majorHAnsi"/>
          <w:bCs/>
          <w:szCs w:val="20"/>
          <w:lang w:val="pl-PL"/>
        </w:rPr>
      </w:pPr>
    </w:p>
    <w:p w14:paraId="1C2BE690" w14:textId="77777777" w:rsidR="00E35E1D" w:rsidRDefault="00E35E1D" w:rsidP="006C1A0D">
      <w:pPr>
        <w:spacing w:line="240" w:lineRule="auto"/>
        <w:rPr>
          <w:rFonts w:asciiTheme="majorHAnsi" w:hAnsiTheme="majorHAnsi"/>
          <w:bCs/>
          <w:szCs w:val="20"/>
          <w:lang w:val="en-US"/>
        </w:rPr>
      </w:pPr>
      <w:r w:rsidRPr="00603674">
        <w:rPr>
          <w:rFonts w:asciiTheme="majorHAnsi" w:hAnsiTheme="majorHAnsi"/>
          <w:bCs/>
          <w:szCs w:val="20"/>
          <w:lang w:val="en-US"/>
        </w:rPr>
        <w:t>Worldwide, drones equipped with cameras and sensors provide companies with more comprehensive data. They are also are involved in the transport and precise operational activities, exerting an increasing influence on business strategies of enterprises.</w:t>
      </w:r>
    </w:p>
    <w:p w14:paraId="266FF036" w14:textId="77777777" w:rsidR="00BE729A" w:rsidRDefault="00BE729A" w:rsidP="006C1A0D">
      <w:pPr>
        <w:spacing w:line="240" w:lineRule="auto"/>
        <w:rPr>
          <w:rFonts w:asciiTheme="majorHAnsi" w:hAnsiTheme="majorHAnsi"/>
          <w:bCs/>
          <w:szCs w:val="20"/>
          <w:lang w:val="en-US"/>
        </w:rPr>
      </w:pPr>
    </w:p>
    <w:p w14:paraId="025D7B4E" w14:textId="1ABD3D0E" w:rsidR="00F817D1" w:rsidRPr="0053398A" w:rsidRDefault="006C1A0D" w:rsidP="006C1A0D">
      <w:pPr>
        <w:spacing w:line="240" w:lineRule="auto"/>
        <w:rPr>
          <w:rFonts w:asciiTheme="majorHAnsi" w:hAnsiTheme="majorHAnsi"/>
          <w:bCs/>
          <w:szCs w:val="20"/>
          <w:lang w:val="en-US"/>
        </w:rPr>
      </w:pPr>
      <w:r>
        <w:rPr>
          <w:rFonts w:asciiTheme="majorHAnsi" w:hAnsiTheme="majorHAnsi"/>
          <w:bCs/>
          <w:szCs w:val="20"/>
          <w:lang w:val="en-US"/>
        </w:rPr>
        <w:t>Drone-</w:t>
      </w:r>
      <w:r w:rsidR="00A32E67" w:rsidRPr="0053398A">
        <w:rPr>
          <w:rFonts w:asciiTheme="majorHAnsi" w:hAnsiTheme="majorHAnsi"/>
          <w:bCs/>
          <w:szCs w:val="20"/>
          <w:lang w:val="en-US"/>
        </w:rPr>
        <w:t xml:space="preserve">powered solutions are best suited to sectors that require both mobility and a high quality of data. Specifically, businesses that manage assets dispersed over large areas have a long history of issues that new drone powered solutions can </w:t>
      </w:r>
      <w:r w:rsidR="00137954">
        <w:rPr>
          <w:rFonts w:asciiTheme="majorHAnsi" w:hAnsiTheme="majorHAnsi"/>
          <w:bCs/>
          <w:szCs w:val="20"/>
          <w:lang w:val="en-US"/>
        </w:rPr>
        <w:t>address</w:t>
      </w:r>
      <w:r w:rsidR="005C1757">
        <w:rPr>
          <w:rFonts w:asciiTheme="majorHAnsi" w:hAnsiTheme="majorHAnsi"/>
          <w:bCs/>
          <w:szCs w:val="20"/>
          <w:lang w:val="en-US"/>
        </w:rPr>
        <w:t>. Large-</w:t>
      </w:r>
      <w:r w:rsidR="00A32E67" w:rsidRPr="0053398A">
        <w:rPr>
          <w:rFonts w:asciiTheme="majorHAnsi" w:hAnsiTheme="majorHAnsi"/>
          <w:bCs/>
          <w:szCs w:val="20"/>
          <w:lang w:val="en-US"/>
        </w:rPr>
        <w:t xml:space="preserve">scale capital projects, infrastructure maintenance and agriculture can </w:t>
      </w:r>
      <w:r w:rsidR="00137954">
        <w:rPr>
          <w:rFonts w:asciiTheme="majorHAnsi" w:hAnsiTheme="majorHAnsi"/>
          <w:bCs/>
          <w:szCs w:val="20"/>
          <w:lang w:val="en-US"/>
        </w:rPr>
        <w:t xml:space="preserve">all </w:t>
      </w:r>
      <w:r w:rsidR="00A32E67" w:rsidRPr="0053398A">
        <w:rPr>
          <w:rFonts w:asciiTheme="majorHAnsi" w:hAnsiTheme="majorHAnsi"/>
          <w:bCs/>
          <w:szCs w:val="20"/>
          <w:lang w:val="en-US"/>
        </w:rPr>
        <w:t>benefit greatly from the integration of drones into day-to-day business. Insurance and mining will find potential process improvements as they gain new levels of data quality and accessibility. And the entire transport industry will surely change its concept of last-mile delivery.</w:t>
      </w:r>
    </w:p>
    <w:p w14:paraId="299147A1" w14:textId="77777777" w:rsidR="005A2ACE" w:rsidRPr="00603674" w:rsidRDefault="005A2ACE" w:rsidP="006C1A0D">
      <w:pPr>
        <w:spacing w:line="240" w:lineRule="auto"/>
        <w:rPr>
          <w:rFonts w:asciiTheme="majorHAnsi" w:hAnsiTheme="majorHAnsi"/>
          <w:bCs/>
          <w:szCs w:val="20"/>
          <w:lang w:val="en-US"/>
        </w:rPr>
      </w:pPr>
    </w:p>
    <w:p w14:paraId="6F0404BF" w14:textId="3EF40DC0" w:rsidR="005A2ACE" w:rsidRDefault="008D2FA2" w:rsidP="006C1A0D">
      <w:pPr>
        <w:spacing w:line="240" w:lineRule="auto"/>
        <w:rPr>
          <w:rFonts w:asciiTheme="majorHAnsi" w:hAnsiTheme="majorHAnsi"/>
          <w:bCs/>
          <w:szCs w:val="20"/>
          <w:lang w:val="en-US"/>
        </w:rPr>
      </w:pPr>
      <w:r>
        <w:rPr>
          <w:rFonts w:asciiTheme="majorHAnsi" w:hAnsiTheme="majorHAnsi"/>
          <w:bCs/>
          <w:szCs w:val="20"/>
          <w:lang w:val="en-US"/>
        </w:rPr>
        <w:t>One of the primary usage</w:t>
      </w:r>
      <w:r w:rsidR="005A2ACE" w:rsidRPr="00603674">
        <w:rPr>
          <w:rFonts w:asciiTheme="majorHAnsi" w:hAnsiTheme="majorHAnsi"/>
          <w:bCs/>
          <w:szCs w:val="20"/>
          <w:lang w:val="en-US"/>
        </w:rPr>
        <w:t xml:space="preserve"> of drones is to supervise the ongoing investments and maintenance of existing infrastructure. Dr</w:t>
      </w:r>
      <w:r w:rsidR="00C20B0A">
        <w:rPr>
          <w:rFonts w:asciiTheme="majorHAnsi" w:hAnsiTheme="majorHAnsi"/>
          <w:bCs/>
          <w:szCs w:val="20"/>
          <w:lang w:val="en-US"/>
        </w:rPr>
        <w:t>ones are also used in transport, for</w:t>
      </w:r>
      <w:r w:rsidR="005A2ACE" w:rsidRPr="00603674">
        <w:rPr>
          <w:rFonts w:asciiTheme="majorHAnsi" w:hAnsiTheme="majorHAnsi"/>
          <w:bCs/>
          <w:szCs w:val="20"/>
          <w:lang w:val="en-US"/>
        </w:rPr>
        <w:t xml:space="preserve"> last mile services</w:t>
      </w:r>
      <w:r w:rsidR="00C20B0A">
        <w:rPr>
          <w:rFonts w:asciiTheme="majorHAnsi" w:hAnsiTheme="majorHAnsi"/>
          <w:bCs/>
          <w:szCs w:val="20"/>
          <w:lang w:val="en-US"/>
        </w:rPr>
        <w:t>,</w:t>
      </w:r>
      <w:bookmarkStart w:id="0" w:name="_GoBack"/>
      <w:bookmarkEnd w:id="0"/>
      <w:r w:rsidR="005A2ACE" w:rsidRPr="00603674">
        <w:rPr>
          <w:rFonts w:asciiTheme="majorHAnsi" w:hAnsiTheme="majorHAnsi"/>
          <w:bCs/>
          <w:szCs w:val="20"/>
          <w:lang w:val="en-US"/>
        </w:rPr>
        <w:t xml:space="preserve"> as well as in agriculture, not only gathering and quickly analyzing data on land and crops, but also </w:t>
      </w:r>
      <w:r w:rsidR="00137954">
        <w:rPr>
          <w:rFonts w:asciiTheme="majorHAnsi" w:hAnsiTheme="majorHAnsi"/>
          <w:bCs/>
          <w:szCs w:val="20"/>
          <w:lang w:val="en-US"/>
        </w:rPr>
        <w:t>doing</w:t>
      </w:r>
      <w:r w:rsidR="005A2ACE" w:rsidRPr="00603674">
        <w:rPr>
          <w:rFonts w:asciiTheme="majorHAnsi" w:hAnsiTheme="majorHAnsi"/>
          <w:bCs/>
          <w:szCs w:val="20"/>
          <w:lang w:val="en-US"/>
        </w:rPr>
        <w:t xml:space="preserve"> precise spraying </w:t>
      </w:r>
      <w:r w:rsidR="00137954">
        <w:rPr>
          <w:rFonts w:asciiTheme="majorHAnsi" w:hAnsiTheme="majorHAnsi"/>
          <w:bCs/>
          <w:szCs w:val="20"/>
          <w:lang w:val="en-US"/>
        </w:rPr>
        <w:t xml:space="preserve">of </w:t>
      </w:r>
      <w:r w:rsidR="005A2ACE" w:rsidRPr="00603674">
        <w:rPr>
          <w:rFonts w:asciiTheme="majorHAnsi" w:hAnsiTheme="majorHAnsi"/>
          <w:bCs/>
          <w:szCs w:val="20"/>
          <w:lang w:val="en-US"/>
        </w:rPr>
        <w:t>plants.</w:t>
      </w:r>
    </w:p>
    <w:p w14:paraId="614FA235" w14:textId="77777777" w:rsidR="00E35E1D" w:rsidRDefault="00E35E1D" w:rsidP="006C1A0D">
      <w:pPr>
        <w:spacing w:line="240" w:lineRule="auto"/>
        <w:rPr>
          <w:rFonts w:asciiTheme="majorHAnsi" w:hAnsiTheme="majorHAnsi"/>
          <w:bCs/>
          <w:szCs w:val="20"/>
          <w:lang w:val="en-US"/>
        </w:rPr>
      </w:pPr>
    </w:p>
    <w:p w14:paraId="302F1690" w14:textId="77777777" w:rsidR="00893281" w:rsidRDefault="006C1A0D" w:rsidP="006C1A0D">
      <w:pPr>
        <w:spacing w:line="240" w:lineRule="auto"/>
        <w:rPr>
          <w:rFonts w:asciiTheme="majorHAnsi" w:hAnsiTheme="majorHAnsi"/>
          <w:bCs/>
          <w:szCs w:val="20"/>
        </w:rPr>
      </w:pPr>
      <w:r>
        <w:rPr>
          <w:rFonts w:asciiTheme="majorHAnsi" w:hAnsiTheme="majorHAnsi"/>
          <w:bCs/>
          <w:szCs w:val="20"/>
        </w:rPr>
        <w:t xml:space="preserve">Piotr Romanowski, Business Advisory Leader at PwC in Central and Eastern Europe, </w:t>
      </w:r>
      <w:r w:rsidR="00893281">
        <w:rPr>
          <w:rFonts w:asciiTheme="majorHAnsi" w:hAnsiTheme="majorHAnsi"/>
          <w:bCs/>
          <w:szCs w:val="20"/>
        </w:rPr>
        <w:t xml:space="preserve">concludes: </w:t>
      </w:r>
    </w:p>
    <w:p w14:paraId="15A8DFA3" w14:textId="77777777" w:rsidR="00893281" w:rsidRDefault="00893281" w:rsidP="006C1A0D">
      <w:pPr>
        <w:spacing w:line="240" w:lineRule="auto"/>
        <w:rPr>
          <w:rFonts w:asciiTheme="majorHAnsi" w:hAnsiTheme="majorHAnsi"/>
          <w:bCs/>
          <w:szCs w:val="20"/>
        </w:rPr>
      </w:pPr>
    </w:p>
    <w:p w14:paraId="1C7246C2" w14:textId="0A981D40" w:rsidR="00E35E1D" w:rsidRPr="0053398A" w:rsidRDefault="00E35E1D" w:rsidP="00893281">
      <w:pPr>
        <w:spacing w:line="240" w:lineRule="auto"/>
        <w:ind w:left="720"/>
        <w:rPr>
          <w:rFonts w:asciiTheme="majorHAnsi" w:hAnsiTheme="majorHAnsi"/>
          <w:bCs/>
          <w:i/>
          <w:szCs w:val="20"/>
          <w:lang w:val="en-US"/>
        </w:rPr>
      </w:pPr>
      <w:r w:rsidRPr="00CB7157">
        <w:rPr>
          <w:rFonts w:asciiTheme="majorHAnsi" w:hAnsiTheme="majorHAnsi"/>
          <w:bCs/>
          <w:szCs w:val="20"/>
        </w:rPr>
        <w:t>“</w:t>
      </w:r>
      <w:r>
        <w:rPr>
          <w:rFonts w:asciiTheme="majorHAnsi" w:hAnsiTheme="majorHAnsi"/>
          <w:bCs/>
          <w:szCs w:val="20"/>
        </w:rPr>
        <w:t xml:space="preserve">At PwC, we are expanding our business advisory capabilities to help clients across the full life cycle of their business projects, from strategy through execution. The implementation of business projects now involves a strong technology component. That is why we are investing in becoming more technology enabled, through acquisitions of specialised technology companies such as </w:t>
      </w:r>
      <w:r>
        <w:rPr>
          <w:rFonts w:asciiTheme="majorHAnsi" w:hAnsiTheme="majorHAnsi"/>
          <w:bCs/>
          <w:szCs w:val="20"/>
        </w:rPr>
        <w:lastRenderedPageBreak/>
        <w:t xml:space="preserve">Outbox and through the development of our own technology services, such as our Drone Powered Solutions team.” </w:t>
      </w:r>
    </w:p>
    <w:p w14:paraId="6CA716DF" w14:textId="77777777" w:rsidR="009C7D95" w:rsidRPr="00603674" w:rsidRDefault="009C7D95" w:rsidP="006C1A0D">
      <w:pPr>
        <w:spacing w:line="240" w:lineRule="auto"/>
        <w:rPr>
          <w:rFonts w:asciiTheme="majorHAnsi" w:hAnsiTheme="majorHAnsi"/>
          <w:b/>
          <w:bCs/>
          <w:szCs w:val="20"/>
          <w:lang w:val="en-US"/>
        </w:rPr>
      </w:pPr>
    </w:p>
    <w:p w14:paraId="4678D6F2" w14:textId="0409AD41" w:rsidR="00603674" w:rsidRPr="00603674" w:rsidRDefault="00893281" w:rsidP="006C1A0D">
      <w:pPr>
        <w:spacing w:line="240" w:lineRule="auto"/>
        <w:rPr>
          <w:rFonts w:asciiTheme="majorHAnsi" w:hAnsiTheme="majorHAnsi"/>
          <w:b/>
          <w:bCs/>
          <w:szCs w:val="20"/>
          <w:lang w:val="en-US"/>
        </w:rPr>
      </w:pPr>
      <w:r>
        <w:rPr>
          <w:rFonts w:asciiTheme="majorHAnsi" w:hAnsiTheme="majorHAnsi"/>
          <w:b/>
          <w:bCs/>
          <w:szCs w:val="20"/>
          <w:lang w:val="en-US"/>
        </w:rPr>
        <w:t>PwC centre</w:t>
      </w:r>
      <w:r w:rsidR="00603674" w:rsidRPr="00603674">
        <w:rPr>
          <w:rFonts w:asciiTheme="majorHAnsi" w:hAnsiTheme="majorHAnsi"/>
          <w:b/>
          <w:bCs/>
          <w:szCs w:val="20"/>
          <w:lang w:val="en-US"/>
        </w:rPr>
        <w:t xml:space="preserve"> of excellence</w:t>
      </w:r>
    </w:p>
    <w:p w14:paraId="24DAEDF6" w14:textId="77777777" w:rsidR="00603674" w:rsidRDefault="00603674" w:rsidP="006C1A0D">
      <w:pPr>
        <w:spacing w:line="240" w:lineRule="auto"/>
        <w:rPr>
          <w:rFonts w:asciiTheme="majorHAnsi" w:hAnsiTheme="majorHAnsi"/>
          <w:bCs/>
          <w:szCs w:val="20"/>
          <w:lang w:val="en-US"/>
        </w:rPr>
      </w:pPr>
    </w:p>
    <w:p w14:paraId="17FA56D2" w14:textId="39B19F0A" w:rsidR="006F310E" w:rsidRDefault="008D2FA2" w:rsidP="006C1A0D">
      <w:pPr>
        <w:spacing w:line="240" w:lineRule="auto"/>
        <w:rPr>
          <w:rFonts w:asciiTheme="majorHAnsi" w:hAnsiTheme="majorHAnsi"/>
          <w:bCs/>
          <w:szCs w:val="20"/>
          <w:lang w:val="en-US"/>
        </w:rPr>
      </w:pPr>
      <w:r w:rsidRPr="008D2FA2">
        <w:rPr>
          <w:rFonts w:asciiTheme="majorHAnsi" w:hAnsiTheme="majorHAnsi"/>
          <w:bCs/>
          <w:szCs w:val="20"/>
          <w:lang w:val="en-US"/>
        </w:rPr>
        <w:t>Drone Powered Solutions is the name of a newly established PwC global centre of excellence focusing on the use of drone technology and data analytics in business. It was established in Poland – a country which in 2013 became the first in the world to introduce a complete legal framework and institutions regulating the commercial use of drones.</w:t>
      </w:r>
      <w:r w:rsidR="00C77ECF">
        <w:rPr>
          <w:rFonts w:asciiTheme="majorHAnsi" w:hAnsiTheme="majorHAnsi"/>
          <w:bCs/>
          <w:szCs w:val="20"/>
          <w:lang w:val="en-US"/>
        </w:rPr>
        <w:t xml:space="preserve"> </w:t>
      </w:r>
      <w:r w:rsidR="006F310E">
        <w:rPr>
          <w:rFonts w:asciiTheme="majorHAnsi" w:hAnsiTheme="majorHAnsi"/>
          <w:bCs/>
          <w:szCs w:val="20"/>
          <w:lang w:val="en-US"/>
        </w:rPr>
        <w:t xml:space="preserve">The team has carried out a number of commercial projects for clients in </w:t>
      </w:r>
      <w:r w:rsidR="00C77ECF">
        <w:rPr>
          <w:rFonts w:asciiTheme="majorHAnsi" w:hAnsiTheme="majorHAnsi"/>
          <w:bCs/>
          <w:szCs w:val="20"/>
          <w:lang w:val="en-US"/>
        </w:rPr>
        <w:t xml:space="preserve">Poland. </w:t>
      </w:r>
      <w:r w:rsidR="001E691C">
        <w:rPr>
          <w:rFonts w:asciiTheme="majorHAnsi" w:hAnsiTheme="majorHAnsi"/>
          <w:bCs/>
          <w:szCs w:val="20"/>
          <w:lang w:val="en-US"/>
        </w:rPr>
        <w:t>While they sub-contract the actual piloting of the drones themselves, all the other drone powered technologies have been develop</w:t>
      </w:r>
      <w:r w:rsidR="00C77ECF">
        <w:rPr>
          <w:rFonts w:asciiTheme="majorHAnsi" w:hAnsiTheme="majorHAnsi"/>
          <w:bCs/>
          <w:szCs w:val="20"/>
          <w:lang w:val="en-US"/>
        </w:rPr>
        <w:t>ed within PwC</w:t>
      </w:r>
      <w:r w:rsidR="001E691C">
        <w:rPr>
          <w:rFonts w:asciiTheme="majorHAnsi" w:hAnsiTheme="majorHAnsi"/>
          <w:bCs/>
          <w:szCs w:val="20"/>
          <w:lang w:val="en-US"/>
        </w:rPr>
        <w:t>, such as a geospatial data i</w:t>
      </w:r>
      <w:r w:rsidR="00C77ECF">
        <w:rPr>
          <w:rFonts w:asciiTheme="majorHAnsi" w:hAnsiTheme="majorHAnsi"/>
          <w:bCs/>
          <w:szCs w:val="20"/>
          <w:lang w:val="en-US"/>
        </w:rPr>
        <w:t>maging</w:t>
      </w:r>
      <w:r w:rsidR="001E691C">
        <w:rPr>
          <w:rFonts w:asciiTheme="majorHAnsi" w:hAnsiTheme="majorHAnsi"/>
          <w:bCs/>
          <w:szCs w:val="20"/>
          <w:lang w:val="en-US"/>
        </w:rPr>
        <w:t xml:space="preserve"> app that allows the </w:t>
      </w:r>
      <w:r w:rsidR="00C77ECF">
        <w:rPr>
          <w:rFonts w:asciiTheme="majorHAnsi" w:hAnsiTheme="majorHAnsi"/>
          <w:bCs/>
          <w:szCs w:val="20"/>
          <w:lang w:val="en-US"/>
        </w:rPr>
        <w:t>team</w:t>
      </w:r>
      <w:r w:rsidR="001E691C">
        <w:rPr>
          <w:rFonts w:asciiTheme="majorHAnsi" w:hAnsiTheme="majorHAnsi"/>
          <w:bCs/>
          <w:szCs w:val="20"/>
          <w:lang w:val="en-US"/>
        </w:rPr>
        <w:t xml:space="preserve"> to present </w:t>
      </w:r>
      <w:r w:rsidR="00C77ECF">
        <w:rPr>
          <w:rFonts w:asciiTheme="majorHAnsi" w:hAnsiTheme="majorHAnsi"/>
          <w:bCs/>
          <w:szCs w:val="20"/>
          <w:lang w:val="en-US"/>
        </w:rPr>
        <w:t xml:space="preserve">clients with </w:t>
      </w:r>
      <w:r w:rsidR="001E691C">
        <w:rPr>
          <w:rFonts w:asciiTheme="majorHAnsi" w:hAnsiTheme="majorHAnsi"/>
          <w:bCs/>
          <w:szCs w:val="20"/>
          <w:lang w:val="en-US"/>
        </w:rPr>
        <w:t>data gathered by drones in a simple and intu</w:t>
      </w:r>
      <w:r w:rsidR="00C77ECF">
        <w:rPr>
          <w:rFonts w:asciiTheme="majorHAnsi" w:hAnsiTheme="majorHAnsi"/>
          <w:bCs/>
          <w:szCs w:val="20"/>
          <w:lang w:val="en-US"/>
        </w:rPr>
        <w:t>itive way on mobile devices</w:t>
      </w:r>
      <w:r w:rsidR="001E691C">
        <w:rPr>
          <w:rFonts w:asciiTheme="majorHAnsi" w:hAnsiTheme="majorHAnsi"/>
          <w:bCs/>
          <w:szCs w:val="20"/>
          <w:lang w:val="en-US"/>
        </w:rPr>
        <w:t>.</w:t>
      </w:r>
    </w:p>
    <w:p w14:paraId="7D477883" w14:textId="77777777" w:rsidR="00A521A2" w:rsidRDefault="00A521A2" w:rsidP="006C1A0D">
      <w:pPr>
        <w:spacing w:line="240" w:lineRule="auto"/>
        <w:rPr>
          <w:rFonts w:asciiTheme="majorHAnsi" w:hAnsiTheme="majorHAnsi"/>
          <w:bCs/>
          <w:szCs w:val="20"/>
          <w:lang w:val="en-US"/>
        </w:rPr>
      </w:pPr>
    </w:p>
    <w:p w14:paraId="39E735F9" w14:textId="658905C5" w:rsidR="00A521A2" w:rsidRDefault="00A521A2" w:rsidP="006C1A0D">
      <w:pPr>
        <w:spacing w:line="240" w:lineRule="auto"/>
        <w:rPr>
          <w:rFonts w:eastAsiaTheme="minorHAnsi" w:cs="Georgia"/>
          <w:i/>
          <w:iCs/>
          <w:color w:val="000000"/>
          <w:szCs w:val="20"/>
          <w:lang w:val="en-US"/>
        </w:rPr>
      </w:pPr>
      <w:r>
        <w:rPr>
          <w:rFonts w:asciiTheme="majorHAnsi" w:hAnsiTheme="majorHAnsi"/>
          <w:bCs/>
          <w:szCs w:val="20"/>
          <w:lang w:val="en-US"/>
        </w:rPr>
        <w:t xml:space="preserve">The full report Clarity from above can be found at: </w:t>
      </w:r>
      <w:hyperlink r:id="rId12" w:history="1">
        <w:r w:rsidRPr="005266CB">
          <w:rPr>
            <w:rStyle w:val="Hyperlink"/>
            <w:rFonts w:eastAsiaTheme="minorHAnsi" w:cs="Georgia"/>
            <w:i/>
            <w:iCs/>
            <w:szCs w:val="20"/>
            <w:lang w:val="en-US"/>
          </w:rPr>
          <w:t>www.pwc.pl/clarityfromabove</w:t>
        </w:r>
      </w:hyperlink>
    </w:p>
    <w:p w14:paraId="00B8CCEF" w14:textId="77777777" w:rsidR="00603674" w:rsidRDefault="00603674" w:rsidP="006C1A0D">
      <w:pPr>
        <w:spacing w:line="240" w:lineRule="auto"/>
        <w:rPr>
          <w:rFonts w:asciiTheme="majorHAnsi" w:hAnsiTheme="majorHAnsi"/>
          <w:bCs/>
          <w:szCs w:val="20"/>
          <w:lang w:val="en-US"/>
        </w:rPr>
      </w:pPr>
    </w:p>
    <w:p w14:paraId="3E2162F1" w14:textId="30CFA974" w:rsidR="00192E52" w:rsidRPr="00BE729A" w:rsidRDefault="00192E52" w:rsidP="006C1A0D">
      <w:pPr>
        <w:spacing w:line="240" w:lineRule="auto"/>
        <w:rPr>
          <w:rFonts w:asciiTheme="majorHAnsi" w:hAnsiTheme="majorHAnsi"/>
          <w:bCs/>
          <w:szCs w:val="20"/>
          <w:lang w:val="en-US"/>
        </w:rPr>
      </w:pPr>
    </w:p>
    <w:p w14:paraId="0D064A80" w14:textId="065B28B8" w:rsidR="00E43687" w:rsidRPr="00603674" w:rsidRDefault="00AE3E91" w:rsidP="006C1A0D">
      <w:pPr>
        <w:pStyle w:val="Default"/>
        <w:rPr>
          <w:rFonts w:asciiTheme="majorHAnsi" w:hAnsiTheme="majorHAnsi"/>
          <w:b/>
          <w:bCs/>
          <w:sz w:val="20"/>
          <w:szCs w:val="20"/>
        </w:rPr>
      </w:pPr>
      <w:r>
        <w:rPr>
          <w:rFonts w:asciiTheme="majorHAnsi" w:hAnsiTheme="majorHAnsi"/>
          <w:b/>
          <w:bCs/>
          <w:sz w:val="20"/>
          <w:szCs w:val="20"/>
        </w:rPr>
        <w:t>About PwC</w:t>
      </w:r>
      <w:r w:rsidR="00E43687" w:rsidRPr="00603674">
        <w:rPr>
          <w:rFonts w:asciiTheme="majorHAnsi" w:hAnsiTheme="majorHAnsi"/>
          <w:b/>
          <w:bCs/>
          <w:sz w:val="20"/>
          <w:szCs w:val="20"/>
        </w:rPr>
        <w:t xml:space="preserve"> </w:t>
      </w:r>
    </w:p>
    <w:p w14:paraId="4564DB0E" w14:textId="77777777" w:rsidR="00E43687" w:rsidRPr="00603674" w:rsidRDefault="00E43687" w:rsidP="006C1A0D">
      <w:pPr>
        <w:pStyle w:val="Default"/>
        <w:rPr>
          <w:rFonts w:asciiTheme="majorHAnsi" w:hAnsiTheme="majorHAnsi"/>
          <w:sz w:val="20"/>
          <w:szCs w:val="20"/>
        </w:rPr>
      </w:pPr>
    </w:p>
    <w:p w14:paraId="493477A9" w14:textId="77777777" w:rsidR="00E43687" w:rsidRPr="00603674" w:rsidRDefault="00E43687" w:rsidP="006C1A0D">
      <w:pPr>
        <w:pStyle w:val="Default"/>
        <w:rPr>
          <w:rFonts w:asciiTheme="majorHAnsi" w:hAnsiTheme="majorHAnsi"/>
          <w:sz w:val="20"/>
          <w:szCs w:val="20"/>
        </w:rPr>
      </w:pPr>
      <w:r w:rsidRPr="00603674">
        <w:rPr>
          <w:rFonts w:asciiTheme="majorHAnsi" w:hAnsiTheme="majorHAnsi"/>
          <w:sz w:val="20"/>
          <w:szCs w:val="20"/>
        </w:rPr>
        <w:t xml:space="preserve">At PwC, our purpose is to build trust in society and solve important problems. We’re a network of firms in 157 countries with more than 208,000 people who are committed to delivering quality in assurance, advisory and tax services. </w:t>
      </w:r>
    </w:p>
    <w:p w14:paraId="7CDF647C" w14:textId="77777777" w:rsidR="00E43687" w:rsidRPr="00603674" w:rsidRDefault="00E43687" w:rsidP="006C1A0D">
      <w:pPr>
        <w:pStyle w:val="Default"/>
        <w:rPr>
          <w:rFonts w:asciiTheme="majorHAnsi" w:hAnsiTheme="majorHAnsi"/>
          <w:sz w:val="20"/>
          <w:szCs w:val="20"/>
        </w:rPr>
      </w:pPr>
    </w:p>
    <w:p w14:paraId="211EDDF0" w14:textId="77777777" w:rsidR="00E43687" w:rsidRPr="00603674" w:rsidRDefault="00E43687" w:rsidP="006C1A0D">
      <w:pPr>
        <w:pStyle w:val="Default"/>
        <w:rPr>
          <w:rFonts w:asciiTheme="majorHAnsi" w:hAnsiTheme="majorHAnsi"/>
          <w:sz w:val="20"/>
          <w:szCs w:val="20"/>
        </w:rPr>
      </w:pPr>
      <w:r w:rsidRPr="00603674">
        <w:rPr>
          <w:rFonts w:asciiTheme="majorHAnsi" w:hAnsiTheme="majorHAnsi"/>
          <w:sz w:val="20"/>
          <w:szCs w:val="20"/>
        </w:rPr>
        <w:t>PwC has been active in Central and Eastern Europe for the past 25 years. PwC Central and Eastern Europe (PwC CEE) is a network of firms, consisting of separate legal entities in accordance with applicable local laws and regulations. We work to help our clients in local markets become more successful and globally competitive. Today we have more than 8,800 people, including 260 partners, working in 55 offices across 29 countries* in the region.</w:t>
      </w:r>
    </w:p>
    <w:p w14:paraId="1440F28A" w14:textId="2CF34E0E" w:rsidR="006A1340" w:rsidRPr="00603674" w:rsidRDefault="006A1340" w:rsidP="006C1A0D">
      <w:pPr>
        <w:spacing w:line="240" w:lineRule="auto"/>
        <w:rPr>
          <w:rFonts w:asciiTheme="majorHAnsi" w:hAnsiTheme="majorHAnsi" w:cs="Georgia"/>
          <w:iCs/>
          <w:szCs w:val="20"/>
          <w:lang w:eastAsia="pl-PL"/>
        </w:rPr>
      </w:pPr>
    </w:p>
    <w:p w14:paraId="4F736E62" w14:textId="7DCB4BD0" w:rsidR="00E43687" w:rsidRPr="00603674" w:rsidRDefault="00751F10" w:rsidP="006C1A0D">
      <w:pPr>
        <w:pStyle w:val="Default"/>
        <w:rPr>
          <w:rFonts w:asciiTheme="majorHAnsi" w:hAnsiTheme="majorHAnsi"/>
          <w:sz w:val="20"/>
          <w:szCs w:val="20"/>
        </w:rPr>
      </w:pPr>
      <w:r w:rsidRPr="00751F10">
        <w:rPr>
          <w:rFonts w:asciiTheme="majorHAnsi" w:hAnsiTheme="majorHAnsi"/>
          <w:sz w:val="20"/>
          <w:szCs w:val="20"/>
          <w:lang w:val="en-GB"/>
        </w:rPr>
        <w:t>“</w:t>
      </w:r>
      <w:r w:rsidR="00E43687" w:rsidRPr="00603674">
        <w:rPr>
          <w:rFonts w:asciiTheme="majorHAnsi" w:hAnsiTheme="majorHAnsi"/>
          <w:sz w:val="20"/>
          <w:szCs w:val="20"/>
        </w:rPr>
        <w:t>PwC” refers to the network of member firms of PricewaterhouseCoopers International Limited, each of which is a separate and independent legal entity. Please see www.pwc.com/structure for further details.</w:t>
      </w:r>
    </w:p>
    <w:p w14:paraId="1A5E7840" w14:textId="77777777" w:rsidR="00E43687" w:rsidRPr="00603674" w:rsidRDefault="00E43687" w:rsidP="006C1A0D">
      <w:pPr>
        <w:pStyle w:val="Default"/>
        <w:rPr>
          <w:rFonts w:asciiTheme="majorHAnsi" w:hAnsiTheme="majorHAnsi"/>
          <w:sz w:val="20"/>
          <w:szCs w:val="20"/>
        </w:rPr>
      </w:pPr>
    </w:p>
    <w:p w14:paraId="3537F024" w14:textId="6F100D87" w:rsidR="00E43687" w:rsidRPr="00603674" w:rsidRDefault="00E43687" w:rsidP="006C1A0D">
      <w:pPr>
        <w:pStyle w:val="Default"/>
        <w:rPr>
          <w:rFonts w:asciiTheme="majorHAnsi" w:hAnsiTheme="majorHAnsi"/>
          <w:sz w:val="20"/>
          <w:szCs w:val="20"/>
        </w:rPr>
      </w:pPr>
      <w:r w:rsidRPr="00603674">
        <w:rPr>
          <w:rFonts w:asciiTheme="majorHAnsi" w:hAnsiTheme="majorHAnsi"/>
          <w:sz w:val="20"/>
          <w:szCs w:val="20"/>
        </w:rPr>
        <w:t>©2016 PricewaterhouseCoopers. All rights reserved</w:t>
      </w:r>
    </w:p>
    <w:p w14:paraId="798A733A" w14:textId="77777777" w:rsidR="00E43687" w:rsidRPr="00603674" w:rsidRDefault="00E43687" w:rsidP="006C1A0D">
      <w:pPr>
        <w:spacing w:line="240" w:lineRule="auto"/>
        <w:rPr>
          <w:rFonts w:asciiTheme="majorHAnsi" w:hAnsiTheme="majorHAnsi" w:cs="Georgia"/>
          <w:iCs/>
          <w:szCs w:val="20"/>
          <w:lang w:eastAsia="pl-PL"/>
        </w:rPr>
      </w:pPr>
    </w:p>
    <w:sectPr w:rsidR="00E43687" w:rsidRPr="00603674" w:rsidSect="00427DBA">
      <w:footerReference w:type="default" r:id="rId13"/>
      <w:headerReference w:type="first" r:id="rId14"/>
      <w:pgSz w:w="12240" w:h="15840"/>
      <w:pgMar w:top="198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4584B" w14:textId="77777777" w:rsidR="004905C5" w:rsidRDefault="004905C5" w:rsidP="00210E85">
      <w:pPr>
        <w:spacing w:line="240" w:lineRule="auto"/>
      </w:pPr>
      <w:r>
        <w:separator/>
      </w:r>
    </w:p>
  </w:endnote>
  <w:endnote w:type="continuationSeparator" w:id="0">
    <w:p w14:paraId="1A6EBD28" w14:textId="77777777" w:rsidR="004905C5" w:rsidRDefault="004905C5" w:rsidP="00210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151737"/>
      <w:docPartObj>
        <w:docPartGallery w:val="Page Numbers (Bottom of Page)"/>
        <w:docPartUnique/>
      </w:docPartObj>
    </w:sdtPr>
    <w:sdtEndPr/>
    <w:sdtContent>
      <w:p w14:paraId="116D72CB" w14:textId="77777777" w:rsidR="002B7F2F" w:rsidRDefault="002B7F2F">
        <w:pPr>
          <w:pStyle w:val="Footer"/>
          <w:jc w:val="right"/>
        </w:pPr>
        <w:r>
          <w:fldChar w:fldCharType="begin"/>
        </w:r>
        <w:r>
          <w:instrText>PAGE   \* MERGEFORMAT</w:instrText>
        </w:r>
        <w:r>
          <w:fldChar w:fldCharType="separate"/>
        </w:r>
        <w:r w:rsidR="00C20B0A" w:rsidRPr="00C20B0A">
          <w:rPr>
            <w:noProof/>
            <w:lang w:val="pl-PL"/>
          </w:rPr>
          <w:t>3</w:t>
        </w:r>
        <w:r>
          <w:fldChar w:fldCharType="end"/>
        </w:r>
      </w:p>
    </w:sdtContent>
  </w:sdt>
  <w:p w14:paraId="2ED99211" w14:textId="77777777" w:rsidR="002B7F2F" w:rsidRDefault="002B7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365F" w14:textId="77777777" w:rsidR="004905C5" w:rsidRDefault="004905C5" w:rsidP="00210E85">
      <w:pPr>
        <w:spacing w:line="240" w:lineRule="auto"/>
      </w:pPr>
      <w:r>
        <w:separator/>
      </w:r>
    </w:p>
  </w:footnote>
  <w:footnote w:type="continuationSeparator" w:id="0">
    <w:p w14:paraId="719EDAE2" w14:textId="77777777" w:rsidR="004905C5" w:rsidRDefault="004905C5" w:rsidP="00210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2EBB" w14:textId="77777777" w:rsidR="002B7F2F" w:rsidRDefault="002B7F2F">
    <w:pPr>
      <w:pStyle w:val="Header"/>
    </w:pPr>
    <w:r>
      <w:rPr>
        <w:noProof/>
        <w:lang w:val="en-US"/>
      </w:rPr>
      <w:drawing>
        <wp:anchor distT="0" distB="0" distL="114300" distR="114300" simplePos="0" relativeHeight="251658240" behindDoc="0" locked="1" layoutInCell="1" allowOverlap="1" wp14:anchorId="08AD1BC7" wp14:editId="740F60FB">
          <wp:simplePos x="0" y="0"/>
          <wp:positionH relativeFrom="page">
            <wp:posOffset>-7620</wp:posOffset>
          </wp:positionH>
          <wp:positionV relativeFrom="page">
            <wp:posOffset>-41910</wp:posOffset>
          </wp:positionV>
          <wp:extent cx="1410335" cy="1193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48EC"/>
    <w:multiLevelType w:val="hybridMultilevel"/>
    <w:tmpl w:val="2278E0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8ED699C"/>
    <w:multiLevelType w:val="hybridMultilevel"/>
    <w:tmpl w:val="34864E2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6076279"/>
    <w:multiLevelType w:val="hybridMultilevel"/>
    <w:tmpl w:val="712E7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B3747C3"/>
    <w:multiLevelType w:val="hybridMultilevel"/>
    <w:tmpl w:val="95A09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84"/>
    <w:rsid w:val="00003430"/>
    <w:rsid w:val="0000582E"/>
    <w:rsid w:val="00013640"/>
    <w:rsid w:val="00021E8B"/>
    <w:rsid w:val="00022872"/>
    <w:rsid w:val="00023D2F"/>
    <w:rsid w:val="00030AEA"/>
    <w:rsid w:val="000358F7"/>
    <w:rsid w:val="00036753"/>
    <w:rsid w:val="0003721B"/>
    <w:rsid w:val="00040CB0"/>
    <w:rsid w:val="0005681E"/>
    <w:rsid w:val="00083602"/>
    <w:rsid w:val="000A00AC"/>
    <w:rsid w:val="000B42C4"/>
    <w:rsid w:val="000B546C"/>
    <w:rsid w:val="000B5B4B"/>
    <w:rsid w:val="000C2433"/>
    <w:rsid w:val="000D1640"/>
    <w:rsid w:val="000D694A"/>
    <w:rsid w:val="000D71A1"/>
    <w:rsid w:val="000E2CF1"/>
    <w:rsid w:val="000E6B32"/>
    <w:rsid w:val="000F51C4"/>
    <w:rsid w:val="00104217"/>
    <w:rsid w:val="00104965"/>
    <w:rsid w:val="001063BE"/>
    <w:rsid w:val="001138E6"/>
    <w:rsid w:val="001303F7"/>
    <w:rsid w:val="001332C5"/>
    <w:rsid w:val="00133320"/>
    <w:rsid w:val="00136643"/>
    <w:rsid w:val="00137954"/>
    <w:rsid w:val="001421B3"/>
    <w:rsid w:val="00147EF4"/>
    <w:rsid w:val="00155301"/>
    <w:rsid w:val="00155D93"/>
    <w:rsid w:val="001569E2"/>
    <w:rsid w:val="0016105A"/>
    <w:rsid w:val="00170197"/>
    <w:rsid w:val="00183840"/>
    <w:rsid w:val="00190302"/>
    <w:rsid w:val="00192E52"/>
    <w:rsid w:val="00194FAD"/>
    <w:rsid w:val="001A0700"/>
    <w:rsid w:val="001A7226"/>
    <w:rsid w:val="001D1D6C"/>
    <w:rsid w:val="001E1178"/>
    <w:rsid w:val="001E691C"/>
    <w:rsid w:val="001E6D68"/>
    <w:rsid w:val="001E7787"/>
    <w:rsid w:val="001F5247"/>
    <w:rsid w:val="00204390"/>
    <w:rsid w:val="00206BB0"/>
    <w:rsid w:val="00207D28"/>
    <w:rsid w:val="00210E85"/>
    <w:rsid w:val="00212728"/>
    <w:rsid w:val="002262E0"/>
    <w:rsid w:val="002404DF"/>
    <w:rsid w:val="00242EFD"/>
    <w:rsid w:val="00255B63"/>
    <w:rsid w:val="00261607"/>
    <w:rsid w:val="0026322A"/>
    <w:rsid w:val="00265218"/>
    <w:rsid w:val="00266CD2"/>
    <w:rsid w:val="00266D8A"/>
    <w:rsid w:val="00267474"/>
    <w:rsid w:val="00270BB8"/>
    <w:rsid w:val="0027418D"/>
    <w:rsid w:val="00275C89"/>
    <w:rsid w:val="0028084E"/>
    <w:rsid w:val="0028312C"/>
    <w:rsid w:val="0029560F"/>
    <w:rsid w:val="002A3CEE"/>
    <w:rsid w:val="002B6AA5"/>
    <w:rsid w:val="002B7B20"/>
    <w:rsid w:val="002B7F2F"/>
    <w:rsid w:val="002C2FFC"/>
    <w:rsid w:val="002E67C7"/>
    <w:rsid w:val="002E7707"/>
    <w:rsid w:val="002F0C95"/>
    <w:rsid w:val="00302BFE"/>
    <w:rsid w:val="00314B8E"/>
    <w:rsid w:val="003249C1"/>
    <w:rsid w:val="003253C1"/>
    <w:rsid w:val="00327543"/>
    <w:rsid w:val="003322FC"/>
    <w:rsid w:val="00336D6C"/>
    <w:rsid w:val="00343E1E"/>
    <w:rsid w:val="00345A71"/>
    <w:rsid w:val="003523E5"/>
    <w:rsid w:val="00357501"/>
    <w:rsid w:val="00361C1B"/>
    <w:rsid w:val="00362A76"/>
    <w:rsid w:val="00365F45"/>
    <w:rsid w:val="00366302"/>
    <w:rsid w:val="003707E1"/>
    <w:rsid w:val="00370E5F"/>
    <w:rsid w:val="003758BA"/>
    <w:rsid w:val="003767CD"/>
    <w:rsid w:val="003B409D"/>
    <w:rsid w:val="003C195F"/>
    <w:rsid w:val="003C6705"/>
    <w:rsid w:val="003D12BA"/>
    <w:rsid w:val="003D53F9"/>
    <w:rsid w:val="003D63A7"/>
    <w:rsid w:val="003F3160"/>
    <w:rsid w:val="00424D80"/>
    <w:rsid w:val="00427A10"/>
    <w:rsid w:val="00427DBA"/>
    <w:rsid w:val="00432748"/>
    <w:rsid w:val="00432B44"/>
    <w:rsid w:val="00434721"/>
    <w:rsid w:val="004359A4"/>
    <w:rsid w:val="00443758"/>
    <w:rsid w:val="00452407"/>
    <w:rsid w:val="00454F7B"/>
    <w:rsid w:val="004606DC"/>
    <w:rsid w:val="004615B8"/>
    <w:rsid w:val="004657D1"/>
    <w:rsid w:val="00466336"/>
    <w:rsid w:val="004672D1"/>
    <w:rsid w:val="00470AF8"/>
    <w:rsid w:val="00482A76"/>
    <w:rsid w:val="00483F7D"/>
    <w:rsid w:val="004905C5"/>
    <w:rsid w:val="004A452A"/>
    <w:rsid w:val="004B1720"/>
    <w:rsid w:val="004C7056"/>
    <w:rsid w:val="004D0FB6"/>
    <w:rsid w:val="004D5225"/>
    <w:rsid w:val="004D544A"/>
    <w:rsid w:val="004E221D"/>
    <w:rsid w:val="004E32A0"/>
    <w:rsid w:val="004E42FD"/>
    <w:rsid w:val="004F16B1"/>
    <w:rsid w:val="004F694F"/>
    <w:rsid w:val="005031BD"/>
    <w:rsid w:val="00510CB8"/>
    <w:rsid w:val="005113BA"/>
    <w:rsid w:val="00520D38"/>
    <w:rsid w:val="0053398A"/>
    <w:rsid w:val="00534470"/>
    <w:rsid w:val="00542755"/>
    <w:rsid w:val="00542CF0"/>
    <w:rsid w:val="00543C9A"/>
    <w:rsid w:val="0055111C"/>
    <w:rsid w:val="00552D5F"/>
    <w:rsid w:val="005548BD"/>
    <w:rsid w:val="005811E6"/>
    <w:rsid w:val="005A2ACE"/>
    <w:rsid w:val="005A3BDE"/>
    <w:rsid w:val="005A79CD"/>
    <w:rsid w:val="005B3091"/>
    <w:rsid w:val="005C1757"/>
    <w:rsid w:val="005C2F5C"/>
    <w:rsid w:val="005D1F0D"/>
    <w:rsid w:val="005D2434"/>
    <w:rsid w:val="005D3816"/>
    <w:rsid w:val="005F13B8"/>
    <w:rsid w:val="005F6838"/>
    <w:rsid w:val="005F78D9"/>
    <w:rsid w:val="00602927"/>
    <w:rsid w:val="00603674"/>
    <w:rsid w:val="006078A2"/>
    <w:rsid w:val="00615664"/>
    <w:rsid w:val="00620C12"/>
    <w:rsid w:val="00625631"/>
    <w:rsid w:val="00625A71"/>
    <w:rsid w:val="00627481"/>
    <w:rsid w:val="00653EB6"/>
    <w:rsid w:val="00657FA7"/>
    <w:rsid w:val="00661333"/>
    <w:rsid w:val="00672C96"/>
    <w:rsid w:val="00674095"/>
    <w:rsid w:val="00683255"/>
    <w:rsid w:val="00685E5A"/>
    <w:rsid w:val="0069582F"/>
    <w:rsid w:val="00696A40"/>
    <w:rsid w:val="00696A98"/>
    <w:rsid w:val="006A1340"/>
    <w:rsid w:val="006B1B85"/>
    <w:rsid w:val="006B1F4B"/>
    <w:rsid w:val="006C1A0D"/>
    <w:rsid w:val="006D3206"/>
    <w:rsid w:val="006D33F9"/>
    <w:rsid w:val="006F310E"/>
    <w:rsid w:val="00706DBE"/>
    <w:rsid w:val="00706EEA"/>
    <w:rsid w:val="00716F36"/>
    <w:rsid w:val="0072110C"/>
    <w:rsid w:val="007442FE"/>
    <w:rsid w:val="00747D47"/>
    <w:rsid w:val="007503B7"/>
    <w:rsid w:val="007515A6"/>
    <w:rsid w:val="00751F10"/>
    <w:rsid w:val="00753744"/>
    <w:rsid w:val="007560AF"/>
    <w:rsid w:val="00757056"/>
    <w:rsid w:val="00765783"/>
    <w:rsid w:val="00782627"/>
    <w:rsid w:val="007939BA"/>
    <w:rsid w:val="007A2E9A"/>
    <w:rsid w:val="007A3B08"/>
    <w:rsid w:val="007B2359"/>
    <w:rsid w:val="007B78C5"/>
    <w:rsid w:val="007C0695"/>
    <w:rsid w:val="007C5A7E"/>
    <w:rsid w:val="007D2267"/>
    <w:rsid w:val="007D56CD"/>
    <w:rsid w:val="007E08BF"/>
    <w:rsid w:val="007E55F2"/>
    <w:rsid w:val="007F72C9"/>
    <w:rsid w:val="007F7593"/>
    <w:rsid w:val="007F75C3"/>
    <w:rsid w:val="007F7E5D"/>
    <w:rsid w:val="0080482C"/>
    <w:rsid w:val="0081128B"/>
    <w:rsid w:val="00815E45"/>
    <w:rsid w:val="0083015C"/>
    <w:rsid w:val="0083157A"/>
    <w:rsid w:val="00847F84"/>
    <w:rsid w:val="008631F4"/>
    <w:rsid w:val="00867082"/>
    <w:rsid w:val="00871430"/>
    <w:rsid w:val="0087662F"/>
    <w:rsid w:val="00886BB3"/>
    <w:rsid w:val="00893281"/>
    <w:rsid w:val="008A40EB"/>
    <w:rsid w:val="008A6B8E"/>
    <w:rsid w:val="008A6F2B"/>
    <w:rsid w:val="008C1A49"/>
    <w:rsid w:val="008C7871"/>
    <w:rsid w:val="008C7A5A"/>
    <w:rsid w:val="008D0B67"/>
    <w:rsid w:val="008D2FA2"/>
    <w:rsid w:val="008E1116"/>
    <w:rsid w:val="008F1108"/>
    <w:rsid w:val="008F3358"/>
    <w:rsid w:val="009002A1"/>
    <w:rsid w:val="00904A79"/>
    <w:rsid w:val="00905C2E"/>
    <w:rsid w:val="00906E9D"/>
    <w:rsid w:val="00916AC8"/>
    <w:rsid w:val="0092789C"/>
    <w:rsid w:val="00950AFB"/>
    <w:rsid w:val="00952055"/>
    <w:rsid w:val="009555C6"/>
    <w:rsid w:val="0096661A"/>
    <w:rsid w:val="009748FB"/>
    <w:rsid w:val="00981B8D"/>
    <w:rsid w:val="0099474E"/>
    <w:rsid w:val="00997D95"/>
    <w:rsid w:val="009B43F8"/>
    <w:rsid w:val="009C16B5"/>
    <w:rsid w:val="009C5E2E"/>
    <w:rsid w:val="009C7D95"/>
    <w:rsid w:val="009D006C"/>
    <w:rsid w:val="009D095B"/>
    <w:rsid w:val="009D4E59"/>
    <w:rsid w:val="009E5350"/>
    <w:rsid w:val="009E6400"/>
    <w:rsid w:val="009E6D4D"/>
    <w:rsid w:val="00A01EB8"/>
    <w:rsid w:val="00A050EE"/>
    <w:rsid w:val="00A07793"/>
    <w:rsid w:val="00A130C9"/>
    <w:rsid w:val="00A173CB"/>
    <w:rsid w:val="00A20251"/>
    <w:rsid w:val="00A22BC5"/>
    <w:rsid w:val="00A254E2"/>
    <w:rsid w:val="00A271F4"/>
    <w:rsid w:val="00A3145D"/>
    <w:rsid w:val="00A32E67"/>
    <w:rsid w:val="00A40B69"/>
    <w:rsid w:val="00A52089"/>
    <w:rsid w:val="00A521A2"/>
    <w:rsid w:val="00A572DD"/>
    <w:rsid w:val="00A8464D"/>
    <w:rsid w:val="00AA4626"/>
    <w:rsid w:val="00AC2946"/>
    <w:rsid w:val="00AC3837"/>
    <w:rsid w:val="00AC56A7"/>
    <w:rsid w:val="00AC7F10"/>
    <w:rsid w:val="00AE0306"/>
    <w:rsid w:val="00AE18FE"/>
    <w:rsid w:val="00AE3E91"/>
    <w:rsid w:val="00AF0850"/>
    <w:rsid w:val="00AF238D"/>
    <w:rsid w:val="00B13CBC"/>
    <w:rsid w:val="00B15BD5"/>
    <w:rsid w:val="00B274A9"/>
    <w:rsid w:val="00B27FBF"/>
    <w:rsid w:val="00B3026E"/>
    <w:rsid w:val="00B365C0"/>
    <w:rsid w:val="00B36AC2"/>
    <w:rsid w:val="00B37693"/>
    <w:rsid w:val="00B40D15"/>
    <w:rsid w:val="00B44BEF"/>
    <w:rsid w:val="00B44C1E"/>
    <w:rsid w:val="00B4725C"/>
    <w:rsid w:val="00B63E26"/>
    <w:rsid w:val="00B7320B"/>
    <w:rsid w:val="00B83DEF"/>
    <w:rsid w:val="00B85F84"/>
    <w:rsid w:val="00B94197"/>
    <w:rsid w:val="00B95085"/>
    <w:rsid w:val="00BA435D"/>
    <w:rsid w:val="00BA6D62"/>
    <w:rsid w:val="00BA7F57"/>
    <w:rsid w:val="00BB7A21"/>
    <w:rsid w:val="00BC069C"/>
    <w:rsid w:val="00BC6570"/>
    <w:rsid w:val="00BD16EC"/>
    <w:rsid w:val="00BD5CA1"/>
    <w:rsid w:val="00BD6CF1"/>
    <w:rsid w:val="00BD7D51"/>
    <w:rsid w:val="00BE0645"/>
    <w:rsid w:val="00BE5C3A"/>
    <w:rsid w:val="00BE729A"/>
    <w:rsid w:val="00BF0D38"/>
    <w:rsid w:val="00BF4F46"/>
    <w:rsid w:val="00BF5B7F"/>
    <w:rsid w:val="00C0134A"/>
    <w:rsid w:val="00C15F21"/>
    <w:rsid w:val="00C20B0A"/>
    <w:rsid w:val="00C253D4"/>
    <w:rsid w:val="00C26705"/>
    <w:rsid w:val="00C3037D"/>
    <w:rsid w:val="00C3118A"/>
    <w:rsid w:val="00C40413"/>
    <w:rsid w:val="00C416E2"/>
    <w:rsid w:val="00C437B5"/>
    <w:rsid w:val="00C6299E"/>
    <w:rsid w:val="00C76B3C"/>
    <w:rsid w:val="00C77ECF"/>
    <w:rsid w:val="00C8355A"/>
    <w:rsid w:val="00C83718"/>
    <w:rsid w:val="00CB1645"/>
    <w:rsid w:val="00CB56A0"/>
    <w:rsid w:val="00CB7157"/>
    <w:rsid w:val="00CB7357"/>
    <w:rsid w:val="00CD7D0F"/>
    <w:rsid w:val="00CF400D"/>
    <w:rsid w:val="00CF69D8"/>
    <w:rsid w:val="00D13972"/>
    <w:rsid w:val="00D14A5B"/>
    <w:rsid w:val="00D35103"/>
    <w:rsid w:val="00D43C26"/>
    <w:rsid w:val="00D449D1"/>
    <w:rsid w:val="00D54C0D"/>
    <w:rsid w:val="00D60BF8"/>
    <w:rsid w:val="00D713DB"/>
    <w:rsid w:val="00D7473E"/>
    <w:rsid w:val="00D80D32"/>
    <w:rsid w:val="00D84A60"/>
    <w:rsid w:val="00D91EF3"/>
    <w:rsid w:val="00D93759"/>
    <w:rsid w:val="00D95F22"/>
    <w:rsid w:val="00DB0683"/>
    <w:rsid w:val="00DB45FA"/>
    <w:rsid w:val="00DB5EA3"/>
    <w:rsid w:val="00DC03DB"/>
    <w:rsid w:val="00DC219A"/>
    <w:rsid w:val="00DC22A3"/>
    <w:rsid w:val="00DC654F"/>
    <w:rsid w:val="00DD3E41"/>
    <w:rsid w:val="00DE7404"/>
    <w:rsid w:val="00DF19E0"/>
    <w:rsid w:val="00DF1AC1"/>
    <w:rsid w:val="00DF7A67"/>
    <w:rsid w:val="00E02CC7"/>
    <w:rsid w:val="00E03F68"/>
    <w:rsid w:val="00E04F03"/>
    <w:rsid w:val="00E05E21"/>
    <w:rsid w:val="00E24183"/>
    <w:rsid w:val="00E32823"/>
    <w:rsid w:val="00E32C1F"/>
    <w:rsid w:val="00E35E1D"/>
    <w:rsid w:val="00E36BAF"/>
    <w:rsid w:val="00E414DB"/>
    <w:rsid w:val="00E43687"/>
    <w:rsid w:val="00E463B9"/>
    <w:rsid w:val="00E51DA3"/>
    <w:rsid w:val="00E53B34"/>
    <w:rsid w:val="00E557FB"/>
    <w:rsid w:val="00E7700C"/>
    <w:rsid w:val="00E8036D"/>
    <w:rsid w:val="00E83B56"/>
    <w:rsid w:val="00E8768A"/>
    <w:rsid w:val="00EA283C"/>
    <w:rsid w:val="00EA32C0"/>
    <w:rsid w:val="00EA716A"/>
    <w:rsid w:val="00EB024C"/>
    <w:rsid w:val="00EB0CC3"/>
    <w:rsid w:val="00EC0DF4"/>
    <w:rsid w:val="00EC7EDF"/>
    <w:rsid w:val="00ED1E63"/>
    <w:rsid w:val="00ED78FA"/>
    <w:rsid w:val="00EF1918"/>
    <w:rsid w:val="00F21534"/>
    <w:rsid w:val="00F226B6"/>
    <w:rsid w:val="00F25AE3"/>
    <w:rsid w:val="00F26A3B"/>
    <w:rsid w:val="00F2775C"/>
    <w:rsid w:val="00F42E0D"/>
    <w:rsid w:val="00F44F5D"/>
    <w:rsid w:val="00F604D8"/>
    <w:rsid w:val="00F60B7B"/>
    <w:rsid w:val="00F702B6"/>
    <w:rsid w:val="00F7454F"/>
    <w:rsid w:val="00F817D1"/>
    <w:rsid w:val="00F82AC4"/>
    <w:rsid w:val="00F93C17"/>
    <w:rsid w:val="00F961F4"/>
    <w:rsid w:val="00FA2A6D"/>
    <w:rsid w:val="00FA3E0C"/>
    <w:rsid w:val="00FB5F4C"/>
    <w:rsid w:val="00FD4232"/>
    <w:rsid w:val="00FD7792"/>
    <w:rsid w:val="00FE357B"/>
    <w:rsid w:val="00FE3EEB"/>
    <w:rsid w:val="00FE6A1B"/>
    <w:rsid w:val="00FF2A75"/>
    <w:rsid w:val="00FF3B8C"/>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3F8CE"/>
  <w15:docId w15:val="{F2E1296F-2F31-43A9-ACB5-026F65CD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84"/>
    <w:pPr>
      <w:spacing w:after="0" w:line="240" w:lineRule="atLeast"/>
    </w:pPr>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5F84"/>
    <w:rPr>
      <w:color w:val="0000FF"/>
      <w:u w:val="single"/>
    </w:rPr>
  </w:style>
  <w:style w:type="character" w:styleId="CommentReference">
    <w:name w:val="annotation reference"/>
    <w:uiPriority w:val="99"/>
    <w:rsid w:val="00B85F84"/>
    <w:rPr>
      <w:sz w:val="16"/>
    </w:rPr>
  </w:style>
  <w:style w:type="paragraph" w:styleId="CommentText">
    <w:name w:val="annotation text"/>
    <w:basedOn w:val="Normal"/>
    <w:link w:val="CommentTextChar"/>
    <w:uiPriority w:val="99"/>
    <w:rsid w:val="00B85F84"/>
    <w:pPr>
      <w:spacing w:line="240" w:lineRule="auto"/>
    </w:pPr>
    <w:rPr>
      <w:szCs w:val="20"/>
      <w:lang w:val="x-none" w:eastAsia="x-none"/>
    </w:rPr>
  </w:style>
  <w:style w:type="character" w:customStyle="1" w:styleId="CommentTextChar">
    <w:name w:val="Comment Text Char"/>
    <w:basedOn w:val="DefaultParagraphFont"/>
    <w:link w:val="CommentText"/>
    <w:uiPriority w:val="99"/>
    <w:rsid w:val="00B85F84"/>
    <w:rPr>
      <w:rFonts w:eastAsia="Times New Roman" w:cs="Times New Roman"/>
      <w:szCs w:val="20"/>
      <w:lang w:val="x-none" w:eastAsia="x-none"/>
    </w:rPr>
  </w:style>
  <w:style w:type="paragraph" w:styleId="ListParagraph">
    <w:name w:val="List Paragraph"/>
    <w:basedOn w:val="Normal"/>
    <w:uiPriority w:val="34"/>
    <w:qFormat/>
    <w:rsid w:val="00B85F84"/>
    <w:pPr>
      <w:spacing w:after="200" w:line="276" w:lineRule="auto"/>
      <w:ind w:left="720"/>
      <w:contextualSpacing/>
    </w:pPr>
    <w:rPr>
      <w:rFonts w:ascii="Calibri" w:eastAsia="Calibri" w:hAnsi="Calibri"/>
      <w:sz w:val="22"/>
      <w:lang w:val="pl-PL"/>
    </w:rPr>
  </w:style>
  <w:style w:type="paragraph" w:styleId="Title">
    <w:name w:val="Title"/>
    <w:basedOn w:val="Normal"/>
    <w:next w:val="Normal"/>
    <w:link w:val="TitleChar"/>
    <w:uiPriority w:val="10"/>
    <w:qFormat/>
    <w:rsid w:val="00B85F84"/>
    <w:pPr>
      <w:pBdr>
        <w:top w:val="single" w:sz="8" w:space="1" w:color="DC6900"/>
      </w:pBdr>
      <w:spacing w:after="240" w:line="240" w:lineRule="auto"/>
      <w:contextualSpacing/>
    </w:pPr>
    <w:rPr>
      <w:rFonts w:ascii="Cambria" w:hAnsi="Cambria"/>
      <w:b/>
      <w:i/>
      <w:color w:val="000000"/>
      <w:spacing w:val="5"/>
      <w:kern w:val="28"/>
      <w:sz w:val="24"/>
      <w:szCs w:val="52"/>
    </w:rPr>
  </w:style>
  <w:style w:type="character" w:customStyle="1" w:styleId="TitleChar">
    <w:name w:val="Title Char"/>
    <w:basedOn w:val="DefaultParagraphFont"/>
    <w:link w:val="Title"/>
    <w:uiPriority w:val="10"/>
    <w:rsid w:val="00B85F84"/>
    <w:rPr>
      <w:rFonts w:ascii="Cambria" w:eastAsia="Times New Roman" w:hAnsi="Cambria" w:cs="Times New Roman"/>
      <w:b/>
      <w:i/>
      <w:color w:val="000000"/>
      <w:spacing w:val="5"/>
      <w:kern w:val="28"/>
      <w:sz w:val="24"/>
      <w:szCs w:val="52"/>
      <w:lang w:val="en-GB"/>
    </w:rPr>
  </w:style>
  <w:style w:type="paragraph" w:styleId="BalloonText">
    <w:name w:val="Balloon Text"/>
    <w:basedOn w:val="Normal"/>
    <w:link w:val="BalloonTextChar"/>
    <w:uiPriority w:val="99"/>
    <w:semiHidden/>
    <w:unhideWhenUsed/>
    <w:rsid w:val="00B85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84"/>
    <w:rPr>
      <w:rFonts w:ascii="Segoe UI" w:eastAsia="Times New Roman" w:hAnsi="Segoe UI" w:cs="Segoe UI"/>
      <w:sz w:val="18"/>
      <w:szCs w:val="18"/>
      <w:lang w:val="en-GB"/>
    </w:rPr>
  </w:style>
  <w:style w:type="paragraph" w:styleId="Header">
    <w:name w:val="header"/>
    <w:basedOn w:val="Normal"/>
    <w:link w:val="HeaderChar"/>
    <w:uiPriority w:val="99"/>
    <w:unhideWhenUsed/>
    <w:rsid w:val="00210E85"/>
    <w:pPr>
      <w:tabs>
        <w:tab w:val="center" w:pos="4536"/>
        <w:tab w:val="right" w:pos="9072"/>
      </w:tabs>
      <w:spacing w:line="240" w:lineRule="auto"/>
    </w:pPr>
  </w:style>
  <w:style w:type="character" w:customStyle="1" w:styleId="HeaderChar">
    <w:name w:val="Header Char"/>
    <w:basedOn w:val="DefaultParagraphFont"/>
    <w:link w:val="Header"/>
    <w:uiPriority w:val="99"/>
    <w:rsid w:val="00210E85"/>
    <w:rPr>
      <w:rFonts w:eastAsia="Times New Roman" w:cs="Times New Roman"/>
      <w:lang w:val="en-GB"/>
    </w:rPr>
  </w:style>
  <w:style w:type="paragraph" w:styleId="Footer">
    <w:name w:val="footer"/>
    <w:basedOn w:val="Normal"/>
    <w:link w:val="FooterChar"/>
    <w:uiPriority w:val="99"/>
    <w:unhideWhenUsed/>
    <w:rsid w:val="00210E85"/>
    <w:pPr>
      <w:tabs>
        <w:tab w:val="center" w:pos="4536"/>
        <w:tab w:val="right" w:pos="9072"/>
      </w:tabs>
      <w:spacing w:line="240" w:lineRule="auto"/>
    </w:pPr>
  </w:style>
  <w:style w:type="character" w:customStyle="1" w:styleId="FooterChar">
    <w:name w:val="Footer Char"/>
    <w:basedOn w:val="DefaultParagraphFont"/>
    <w:link w:val="Footer"/>
    <w:uiPriority w:val="99"/>
    <w:rsid w:val="00210E85"/>
    <w:rPr>
      <w:rFonts w:eastAsia="Times New Roman" w:cs="Times New Roman"/>
      <w:lang w:val="en-GB"/>
    </w:rPr>
  </w:style>
  <w:style w:type="paragraph" w:styleId="CommentSubject">
    <w:name w:val="annotation subject"/>
    <w:basedOn w:val="CommentText"/>
    <w:next w:val="CommentText"/>
    <w:link w:val="CommentSubjectChar"/>
    <w:uiPriority w:val="99"/>
    <w:semiHidden/>
    <w:unhideWhenUsed/>
    <w:rsid w:val="00C15F21"/>
    <w:rPr>
      <w:b/>
      <w:bCs/>
      <w:lang w:val="en-GB" w:eastAsia="en-US"/>
    </w:rPr>
  </w:style>
  <w:style w:type="character" w:customStyle="1" w:styleId="CommentSubjectChar">
    <w:name w:val="Comment Subject Char"/>
    <w:basedOn w:val="CommentTextChar"/>
    <w:link w:val="CommentSubject"/>
    <w:uiPriority w:val="99"/>
    <w:semiHidden/>
    <w:rsid w:val="00C15F21"/>
    <w:rPr>
      <w:rFonts w:eastAsia="Times New Roman" w:cs="Times New Roman"/>
      <w:b/>
      <w:bCs/>
      <w:szCs w:val="20"/>
      <w:lang w:val="en-GB" w:eastAsia="x-none"/>
    </w:rPr>
  </w:style>
  <w:style w:type="table" w:styleId="MediumGrid2-Accent5">
    <w:name w:val="Medium Grid 2 Accent 5"/>
    <w:basedOn w:val="TableNormal"/>
    <w:uiPriority w:val="68"/>
    <w:rsid w:val="00AA462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cPr>
      <w:shd w:val="clear" w:color="auto" w:fill="D32D4A" w:themeFill="accent4" w:themeFillShade="BF"/>
    </w:tcPr>
    <w:tblStylePr w:type="firstRow">
      <w:rPr>
        <w:b/>
        <w:bCs/>
        <w:color w:val="000000" w:themeColor="text1"/>
      </w:rPr>
      <w:tblPr/>
      <w:tcPr>
        <w:shd w:val="clear" w:color="auto" w:fill="FAE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ACA" w:themeFill="accent5" w:themeFillTint="33"/>
      </w:tcPr>
    </w:tblStylePr>
    <w:tblStylePr w:type="band1Vert">
      <w:tblPr/>
      <w:tcPr>
        <w:shd w:val="clear" w:color="auto" w:fill="E57B7B" w:themeFill="accent5" w:themeFillTint="7F"/>
      </w:tcPr>
    </w:tblStylePr>
    <w:tblStylePr w:type="band1Horz">
      <w:tblPr/>
      <w:tcPr>
        <w:tcBorders>
          <w:insideH w:val="single" w:sz="6" w:space="0" w:color="A32020" w:themeColor="accent5"/>
          <w:insideV w:val="single" w:sz="6" w:space="0" w:color="A32020" w:themeColor="accent5"/>
        </w:tcBorders>
        <w:shd w:val="clear" w:color="auto" w:fill="E57B7B" w:themeFill="accent5" w:themeFillTint="7F"/>
      </w:tcPr>
    </w:tblStylePr>
    <w:tblStylePr w:type="nwCell">
      <w:tblPr/>
      <w:tcPr>
        <w:shd w:val="clear" w:color="auto" w:fill="FFFFFF" w:themeFill="background1"/>
      </w:tcPr>
    </w:tblStylePr>
  </w:style>
  <w:style w:type="paragraph" w:customStyle="1" w:styleId="ReleaseBodyText">
    <w:name w:val="Release Body Text"/>
    <w:rsid w:val="000B5B4B"/>
    <w:pPr>
      <w:spacing w:after="0" w:line="240" w:lineRule="auto"/>
    </w:pPr>
    <w:rPr>
      <w:rFonts w:ascii="Arial" w:eastAsia="Times New Roman" w:hAnsi="Arial" w:cs="Arial"/>
      <w:szCs w:val="20"/>
      <w:lang w:val="en-GB"/>
    </w:rPr>
  </w:style>
  <w:style w:type="table" w:styleId="TableGrid">
    <w:name w:val="Table Grid"/>
    <w:basedOn w:val="TableNormal"/>
    <w:uiPriority w:val="39"/>
    <w:rsid w:val="0074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6078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75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75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A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AC3" w:themeFill="accent4" w:themeFillTint="7F"/>
      </w:tcPr>
    </w:tblStylePr>
  </w:style>
  <w:style w:type="table" w:styleId="LightList-Accent4">
    <w:name w:val="Light List Accent 4"/>
    <w:basedOn w:val="TableNormal"/>
    <w:uiPriority w:val="61"/>
    <w:rsid w:val="006078A2"/>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paragraph" w:styleId="Revision">
    <w:name w:val="Revision"/>
    <w:hidden/>
    <w:uiPriority w:val="99"/>
    <w:semiHidden/>
    <w:rsid w:val="00147EF4"/>
    <w:pPr>
      <w:spacing w:after="0" w:line="240" w:lineRule="auto"/>
    </w:pPr>
    <w:rPr>
      <w:rFonts w:eastAsia="Times New Roman" w:cs="Times New Roman"/>
      <w:lang w:val="en-GB"/>
    </w:rPr>
  </w:style>
  <w:style w:type="paragraph" w:styleId="BodyText">
    <w:name w:val="Body Text"/>
    <w:basedOn w:val="Normal"/>
    <w:link w:val="BodyTextChar"/>
    <w:unhideWhenUsed/>
    <w:qFormat/>
    <w:rsid w:val="00D91EF3"/>
    <w:pPr>
      <w:spacing w:after="240"/>
    </w:pPr>
    <w:rPr>
      <w:rFonts w:eastAsiaTheme="minorHAnsi" w:cstheme="minorBidi"/>
      <w:szCs w:val="20"/>
    </w:rPr>
  </w:style>
  <w:style w:type="character" w:customStyle="1" w:styleId="BodyTextChar">
    <w:name w:val="Body Text Char"/>
    <w:basedOn w:val="DefaultParagraphFont"/>
    <w:link w:val="BodyText"/>
    <w:rsid w:val="00D91EF3"/>
    <w:rPr>
      <w:szCs w:val="20"/>
      <w:lang w:val="en-GB"/>
    </w:rPr>
  </w:style>
  <w:style w:type="paragraph" w:customStyle="1" w:styleId="Default">
    <w:name w:val="Default"/>
    <w:rsid w:val="00E43687"/>
    <w:pPr>
      <w:autoSpaceDE w:val="0"/>
      <w:autoSpaceDN w:val="0"/>
      <w:adjustRightInd w:val="0"/>
      <w:spacing w:after="0" w:line="240" w:lineRule="auto"/>
    </w:pPr>
    <w:rPr>
      <w:rFonts w:cs="Georgia"/>
      <w:color w:val="000000"/>
      <w:sz w:val="24"/>
      <w:szCs w:val="24"/>
    </w:rPr>
  </w:style>
  <w:style w:type="table" w:styleId="LightGrid-Accent6">
    <w:name w:val="Light Grid Accent 6"/>
    <w:basedOn w:val="TableNormal"/>
    <w:uiPriority w:val="62"/>
    <w:rsid w:val="00E36BAF"/>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Style1">
    <w:name w:val="Style1"/>
    <w:basedOn w:val="TableNormal"/>
    <w:uiPriority w:val="99"/>
    <w:rsid w:val="00E36BAF"/>
    <w:pPr>
      <w:spacing w:after="0" w:line="240" w:lineRule="auto"/>
    </w:pPr>
    <w:tblPr/>
  </w:style>
  <w:style w:type="table" w:styleId="MediumShading1-Accent1">
    <w:name w:val="Medium Shading 1 Accent 1"/>
    <w:basedOn w:val="TableNormal"/>
    <w:uiPriority w:val="63"/>
    <w:rsid w:val="00E36BAF"/>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449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449D1"/>
    <w:pPr>
      <w:spacing w:after="0" w:line="240" w:lineRule="auto"/>
    </w:pPr>
    <w:rPr>
      <w:color w:val="000000" w:themeColor="text1"/>
    </w:rPr>
    <w:tblPr>
      <w:tblStyleRowBandSize w:val="1"/>
      <w:tblStyleColBandSize w:val="1"/>
      <w:tblBorders>
        <w:top w:val="single" w:sz="8" w:space="0" w:color="FFB600" w:themeColor="accent2"/>
        <w:bottom w:val="single" w:sz="8" w:space="0" w:color="FFB600" w:themeColor="accent2"/>
      </w:tblBorders>
    </w:tblPr>
    <w:tblStylePr w:type="firstRow">
      <w:rPr>
        <w:rFonts w:asciiTheme="majorHAnsi" w:eastAsiaTheme="majorEastAsia" w:hAnsiTheme="majorHAnsi" w:cstheme="majorBidi"/>
      </w:rPr>
      <w:tblPr/>
      <w:tcPr>
        <w:tcBorders>
          <w:top w:val="nil"/>
          <w:bottom w:val="single" w:sz="8" w:space="0" w:color="FFB600" w:themeColor="accent2"/>
        </w:tcBorders>
      </w:tcPr>
    </w:tblStylePr>
    <w:tblStylePr w:type="lastRow">
      <w:rPr>
        <w:b/>
        <w:bCs/>
        <w:color w:val="DC6900" w:themeColor="text2"/>
      </w:rPr>
      <w:tblPr/>
      <w:tcPr>
        <w:tcBorders>
          <w:top w:val="single" w:sz="8" w:space="0" w:color="FFB600" w:themeColor="accent2"/>
          <w:bottom w:val="single" w:sz="8" w:space="0" w:color="FFB600" w:themeColor="accent2"/>
        </w:tcBorders>
      </w:tcPr>
    </w:tblStylePr>
    <w:tblStylePr w:type="firstCol">
      <w:rPr>
        <w:b/>
        <w:bCs/>
      </w:rPr>
    </w:tblStylePr>
    <w:tblStylePr w:type="lastCol">
      <w:rPr>
        <w:b/>
        <w:bCs/>
      </w:rPr>
      <w:tblPr/>
      <w:tcPr>
        <w:tcBorders>
          <w:top w:val="single" w:sz="8" w:space="0" w:color="FFB600" w:themeColor="accent2"/>
          <w:bottom w:val="single" w:sz="8" w:space="0" w:color="FFB600" w:themeColor="accent2"/>
        </w:tcBorders>
      </w:tcPr>
    </w:tblStylePr>
    <w:tblStylePr w:type="band1Vert">
      <w:tblPr/>
      <w:tcPr>
        <w:shd w:val="clear" w:color="auto" w:fill="FFECC0" w:themeFill="accent2" w:themeFillTint="3F"/>
      </w:tcPr>
    </w:tblStylePr>
    <w:tblStylePr w:type="band1Horz">
      <w:tblPr/>
      <w:tcPr>
        <w:shd w:val="clear" w:color="auto" w:fill="FFECC0" w:themeFill="accent2" w:themeFillTint="3F"/>
      </w:tcPr>
    </w:tblStylePr>
  </w:style>
  <w:style w:type="table" w:styleId="MediumGrid1-Accent1">
    <w:name w:val="Medium Grid 1 Accent 1"/>
    <w:basedOn w:val="TableNormal"/>
    <w:uiPriority w:val="67"/>
    <w:rsid w:val="00D449D1"/>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insideV w:val="single" w:sz="8" w:space="0" w:color="FF8C25" w:themeColor="accent1" w:themeTint="BF"/>
      </w:tblBorders>
    </w:tblPr>
    <w:tcPr>
      <w:shd w:val="clear" w:color="auto" w:fill="FFD9B7" w:themeFill="accent1" w:themeFillTint="3F"/>
    </w:tcPr>
    <w:tblStylePr w:type="firstRow">
      <w:rPr>
        <w:b/>
        <w:bCs/>
      </w:rPr>
    </w:tblStylePr>
    <w:tblStylePr w:type="lastRow">
      <w:rPr>
        <w:b/>
        <w:bCs/>
      </w:rPr>
      <w:tblPr/>
      <w:tcPr>
        <w:tcBorders>
          <w:top w:val="single" w:sz="18" w:space="0" w:color="FF8C25" w:themeColor="accent1" w:themeTint="BF"/>
        </w:tcBorders>
      </w:tcPr>
    </w:tblStylePr>
    <w:tblStylePr w:type="firstCol">
      <w:rPr>
        <w:b/>
        <w:bCs/>
      </w:rPr>
    </w:tblStylePr>
    <w:tblStylePr w:type="lastCol">
      <w:rPr>
        <w:b/>
        <w:bCs/>
      </w:r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LightList-Accent1">
    <w:name w:val="Light List Accent 1"/>
    <w:basedOn w:val="TableNormal"/>
    <w:uiPriority w:val="61"/>
    <w:rsid w:val="00D449D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9211">
      <w:bodyDiv w:val="1"/>
      <w:marLeft w:val="0"/>
      <w:marRight w:val="0"/>
      <w:marTop w:val="0"/>
      <w:marBottom w:val="0"/>
      <w:divBdr>
        <w:top w:val="none" w:sz="0" w:space="0" w:color="auto"/>
        <w:left w:val="none" w:sz="0" w:space="0" w:color="auto"/>
        <w:bottom w:val="none" w:sz="0" w:space="0" w:color="auto"/>
        <w:right w:val="none" w:sz="0" w:space="0" w:color="auto"/>
      </w:divBdr>
    </w:div>
    <w:div w:id="464473820">
      <w:bodyDiv w:val="1"/>
      <w:marLeft w:val="0"/>
      <w:marRight w:val="0"/>
      <w:marTop w:val="0"/>
      <w:marBottom w:val="0"/>
      <w:divBdr>
        <w:top w:val="none" w:sz="0" w:space="0" w:color="auto"/>
        <w:left w:val="none" w:sz="0" w:space="0" w:color="auto"/>
        <w:bottom w:val="none" w:sz="0" w:space="0" w:color="auto"/>
        <w:right w:val="none" w:sz="0" w:space="0" w:color="auto"/>
      </w:divBdr>
    </w:div>
    <w:div w:id="927425763">
      <w:bodyDiv w:val="1"/>
      <w:marLeft w:val="0"/>
      <w:marRight w:val="0"/>
      <w:marTop w:val="0"/>
      <w:marBottom w:val="0"/>
      <w:divBdr>
        <w:top w:val="none" w:sz="0" w:space="0" w:color="auto"/>
        <w:left w:val="none" w:sz="0" w:space="0" w:color="auto"/>
        <w:bottom w:val="none" w:sz="0" w:space="0" w:color="auto"/>
        <w:right w:val="none" w:sz="0" w:space="0" w:color="auto"/>
      </w:divBdr>
    </w:div>
    <w:div w:id="1377658878">
      <w:bodyDiv w:val="1"/>
      <w:marLeft w:val="0"/>
      <w:marRight w:val="0"/>
      <w:marTop w:val="0"/>
      <w:marBottom w:val="0"/>
      <w:divBdr>
        <w:top w:val="none" w:sz="0" w:space="0" w:color="auto"/>
        <w:left w:val="none" w:sz="0" w:space="0" w:color="auto"/>
        <w:bottom w:val="none" w:sz="0" w:space="0" w:color="auto"/>
        <w:right w:val="none" w:sz="0" w:space="0" w:color="auto"/>
      </w:divBdr>
      <w:divsChild>
        <w:div w:id="1837071771">
          <w:marLeft w:val="446"/>
          <w:marRight w:val="0"/>
          <w:marTop w:val="0"/>
          <w:marBottom w:val="180"/>
          <w:divBdr>
            <w:top w:val="none" w:sz="0" w:space="0" w:color="auto"/>
            <w:left w:val="none" w:sz="0" w:space="0" w:color="auto"/>
            <w:bottom w:val="none" w:sz="0" w:space="0" w:color="auto"/>
            <w:right w:val="none" w:sz="0" w:space="0" w:color="auto"/>
          </w:divBdr>
        </w:div>
      </w:divsChild>
    </w:div>
    <w:div w:id="1433818326">
      <w:bodyDiv w:val="1"/>
      <w:marLeft w:val="0"/>
      <w:marRight w:val="0"/>
      <w:marTop w:val="0"/>
      <w:marBottom w:val="0"/>
      <w:divBdr>
        <w:top w:val="none" w:sz="0" w:space="0" w:color="auto"/>
        <w:left w:val="none" w:sz="0" w:space="0" w:color="auto"/>
        <w:bottom w:val="none" w:sz="0" w:space="0" w:color="auto"/>
        <w:right w:val="none" w:sz="0" w:space="0" w:color="auto"/>
      </w:divBdr>
      <w:divsChild>
        <w:div w:id="900603938">
          <w:marLeft w:val="274"/>
          <w:marRight w:val="0"/>
          <w:marTop w:val="0"/>
          <w:marBottom w:val="240"/>
          <w:divBdr>
            <w:top w:val="none" w:sz="0" w:space="0" w:color="auto"/>
            <w:left w:val="none" w:sz="0" w:space="0" w:color="auto"/>
            <w:bottom w:val="none" w:sz="0" w:space="0" w:color="auto"/>
            <w:right w:val="none" w:sz="0" w:space="0" w:color="auto"/>
          </w:divBdr>
        </w:div>
      </w:divsChild>
    </w:div>
    <w:div w:id="1808472140">
      <w:bodyDiv w:val="1"/>
      <w:marLeft w:val="0"/>
      <w:marRight w:val="0"/>
      <w:marTop w:val="0"/>
      <w:marBottom w:val="0"/>
      <w:divBdr>
        <w:top w:val="none" w:sz="0" w:space="0" w:color="auto"/>
        <w:left w:val="none" w:sz="0" w:space="0" w:color="auto"/>
        <w:bottom w:val="none" w:sz="0" w:space="0" w:color="auto"/>
        <w:right w:val="none" w:sz="0" w:space="0" w:color="auto"/>
      </w:divBdr>
    </w:div>
    <w:div w:id="2051883292">
      <w:bodyDiv w:val="1"/>
      <w:marLeft w:val="0"/>
      <w:marRight w:val="0"/>
      <w:marTop w:val="0"/>
      <w:marBottom w:val="0"/>
      <w:divBdr>
        <w:top w:val="none" w:sz="0" w:space="0" w:color="auto"/>
        <w:left w:val="none" w:sz="0" w:space="0" w:color="auto"/>
        <w:bottom w:val="none" w:sz="0" w:space="0" w:color="auto"/>
        <w:right w:val="none" w:sz="0" w:space="0" w:color="auto"/>
      </w:divBdr>
    </w:div>
    <w:div w:id="20577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romanowski@pl.pw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pl/clarityfromabo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pl/clarityfromabo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ffery.mcmillan@pl.pwc.com" TargetMode="External"/><Relationship Id="rId4" Type="http://schemas.openxmlformats.org/officeDocument/2006/relationships/settings" Target="settings.xml"/><Relationship Id="rId9" Type="http://schemas.openxmlformats.org/officeDocument/2006/relationships/hyperlink" Target="mailto:michal.mazur@pl.pwc.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2E45-F8A5-4EEB-9152-DD697558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Kurasz</dc:creator>
  <cp:lastModifiedBy>Jeffery McMillan</cp:lastModifiedBy>
  <cp:revision>3</cp:revision>
  <cp:lastPrinted>2016-05-06T16:06:00Z</cp:lastPrinted>
  <dcterms:created xsi:type="dcterms:W3CDTF">2016-05-06T16:21:00Z</dcterms:created>
  <dcterms:modified xsi:type="dcterms:W3CDTF">2016-05-08T16:07:00Z</dcterms:modified>
</cp:coreProperties>
</file>