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60C" w:rsidRPr="009B5807" w:rsidRDefault="008B760C">
      <w:pPr>
        <w:tabs>
          <w:tab w:val="center" w:pos="4536"/>
        </w:tabs>
        <w:rPr>
          <w:i/>
          <w:szCs w:val="20"/>
        </w:rPr>
      </w:pPr>
    </w:p>
    <w:p w:rsidR="008B760C" w:rsidRPr="009B5807" w:rsidRDefault="0028416F">
      <w:pPr>
        <w:pStyle w:val="Title"/>
        <w:rPr>
          <w:rFonts w:ascii="Georgia" w:hAnsi="Georgia"/>
          <w:sz w:val="20"/>
          <w:szCs w:val="20"/>
        </w:rPr>
      </w:pPr>
      <w:r w:rsidRPr="009B5807">
        <w:rPr>
          <w:rFonts w:ascii="Georgia" w:hAnsi="Georgia"/>
          <w:sz w:val="20"/>
          <w:szCs w:val="20"/>
        </w:rPr>
        <w:t>Press Release</w:t>
      </w:r>
    </w:p>
    <w:tbl>
      <w:tblPr>
        <w:tblpPr w:leftFromText="180" w:rightFromText="180" w:vertAnchor="text" w:tblpY="1"/>
        <w:tblOverlap w:val="never"/>
        <w:tblW w:w="0" w:type="auto"/>
        <w:tblLayout w:type="fixed"/>
        <w:tblLook w:val="0000" w:firstRow="0" w:lastRow="0" w:firstColumn="0" w:lastColumn="0" w:noHBand="0" w:noVBand="0"/>
      </w:tblPr>
      <w:tblGrid>
        <w:gridCol w:w="2268"/>
        <w:gridCol w:w="5580"/>
      </w:tblGrid>
      <w:tr w:rsidR="008B760C" w:rsidRPr="009B5807" w:rsidTr="009B5807">
        <w:tc>
          <w:tcPr>
            <w:tcW w:w="2268" w:type="dxa"/>
            <w:shd w:val="clear" w:color="auto" w:fill="auto"/>
          </w:tcPr>
          <w:p w:rsidR="008B760C" w:rsidRPr="009B5807" w:rsidRDefault="0028416F">
            <w:pPr>
              <w:rPr>
                <w:i/>
                <w:szCs w:val="20"/>
              </w:rPr>
            </w:pPr>
            <w:r w:rsidRPr="009B5807">
              <w:rPr>
                <w:i/>
                <w:szCs w:val="20"/>
              </w:rPr>
              <w:t>Date</w:t>
            </w:r>
          </w:p>
        </w:tc>
        <w:tc>
          <w:tcPr>
            <w:tcW w:w="5580" w:type="dxa"/>
            <w:shd w:val="clear" w:color="auto" w:fill="auto"/>
          </w:tcPr>
          <w:p w:rsidR="008B760C" w:rsidRPr="009B5807" w:rsidRDefault="00E31F7C">
            <w:pPr>
              <w:rPr>
                <w:color w:val="000000" w:themeColor="text1"/>
                <w:szCs w:val="20"/>
              </w:rPr>
            </w:pPr>
            <w:r w:rsidRPr="009B5807">
              <w:rPr>
                <w:b/>
                <w:color w:val="000000" w:themeColor="text1"/>
                <w:szCs w:val="20"/>
              </w:rPr>
              <w:t xml:space="preserve">EMBARGOED UNTIL </w:t>
            </w:r>
            <w:r w:rsidR="00B2173C" w:rsidRPr="009B5807">
              <w:rPr>
                <w:b/>
                <w:color w:val="000000" w:themeColor="text1"/>
                <w:szCs w:val="20"/>
              </w:rPr>
              <w:t xml:space="preserve">TUESDAY </w:t>
            </w:r>
            <w:r w:rsidR="00D75637" w:rsidRPr="009B5807">
              <w:rPr>
                <w:b/>
                <w:color w:val="000000" w:themeColor="text1"/>
                <w:szCs w:val="20"/>
              </w:rPr>
              <w:t>12</w:t>
            </w:r>
            <w:r w:rsidR="00B2173C" w:rsidRPr="009B5807">
              <w:rPr>
                <w:b/>
                <w:color w:val="000000" w:themeColor="text1"/>
                <w:szCs w:val="20"/>
              </w:rPr>
              <w:t xml:space="preserve"> </w:t>
            </w:r>
            <w:r w:rsidR="00D75637" w:rsidRPr="009B5807">
              <w:rPr>
                <w:b/>
                <w:color w:val="000000" w:themeColor="text1"/>
                <w:szCs w:val="20"/>
              </w:rPr>
              <w:t>AUGUST</w:t>
            </w:r>
            <w:r w:rsidR="00B2173C" w:rsidRPr="009B5807">
              <w:rPr>
                <w:b/>
                <w:color w:val="000000" w:themeColor="text1"/>
                <w:szCs w:val="20"/>
              </w:rPr>
              <w:t xml:space="preserve"> 2014</w:t>
            </w:r>
          </w:p>
          <w:p w:rsidR="008B760C" w:rsidRPr="009B5807" w:rsidRDefault="008B760C">
            <w:pPr>
              <w:rPr>
                <w:b/>
                <w:szCs w:val="20"/>
              </w:rPr>
            </w:pPr>
          </w:p>
        </w:tc>
      </w:tr>
      <w:tr w:rsidR="008B760C" w:rsidRPr="009B5807" w:rsidTr="009B5807">
        <w:tc>
          <w:tcPr>
            <w:tcW w:w="2268" w:type="dxa"/>
            <w:shd w:val="clear" w:color="auto" w:fill="auto"/>
          </w:tcPr>
          <w:p w:rsidR="008B760C" w:rsidRPr="009B5807" w:rsidRDefault="0028416F">
            <w:pPr>
              <w:rPr>
                <w:i/>
                <w:szCs w:val="20"/>
              </w:rPr>
            </w:pPr>
            <w:r w:rsidRPr="009B5807">
              <w:rPr>
                <w:i/>
                <w:szCs w:val="20"/>
              </w:rPr>
              <w:t>Contact</w:t>
            </w:r>
          </w:p>
        </w:tc>
        <w:tc>
          <w:tcPr>
            <w:tcW w:w="5580" w:type="dxa"/>
            <w:shd w:val="clear" w:color="auto" w:fill="auto"/>
          </w:tcPr>
          <w:p w:rsidR="008B760C" w:rsidRPr="009B5807" w:rsidRDefault="003448BD">
            <w:pPr>
              <w:tabs>
                <w:tab w:val="left" w:pos="1440"/>
              </w:tabs>
              <w:ind w:left="1440" w:hanging="1440"/>
              <w:rPr>
                <w:rFonts w:cs="Arial"/>
                <w:szCs w:val="20"/>
                <w:lang w:val="it-IT"/>
              </w:rPr>
            </w:pPr>
            <w:r>
              <w:rPr>
                <w:rFonts w:cs="Arial"/>
                <w:bCs/>
                <w:szCs w:val="20"/>
                <w:lang w:val="it-IT"/>
              </w:rPr>
              <w:t>Mike Ascolese</w:t>
            </w:r>
            <w:r w:rsidR="0028416F" w:rsidRPr="009B5807">
              <w:rPr>
                <w:rFonts w:cs="Arial"/>
                <w:bCs/>
                <w:szCs w:val="20"/>
                <w:lang w:val="it-IT"/>
              </w:rPr>
              <w:t>, PwC</w:t>
            </w:r>
          </w:p>
          <w:p w:rsidR="003448BD" w:rsidRDefault="00946BC8">
            <w:pPr>
              <w:tabs>
                <w:tab w:val="left" w:pos="1440"/>
              </w:tabs>
              <w:ind w:left="1440" w:hanging="1440"/>
              <w:rPr>
                <w:rFonts w:cs="Arial"/>
                <w:szCs w:val="20"/>
                <w:lang w:val="it-IT"/>
              </w:rPr>
            </w:pPr>
            <w:r w:rsidRPr="009B5807">
              <w:rPr>
                <w:rFonts w:cs="Arial"/>
                <w:szCs w:val="20"/>
                <w:lang w:val="it-IT"/>
              </w:rPr>
              <w:t xml:space="preserve">Tel: </w:t>
            </w:r>
            <w:r w:rsidR="003448BD">
              <w:rPr>
                <w:rFonts w:cs="Arial"/>
                <w:szCs w:val="20"/>
                <w:lang w:val="it-IT"/>
              </w:rPr>
              <w:t>+1 646 471 8106</w:t>
            </w:r>
          </w:p>
          <w:p w:rsidR="00BD57E4" w:rsidRPr="009B5807" w:rsidRDefault="003448BD" w:rsidP="003448BD">
            <w:pPr>
              <w:tabs>
                <w:tab w:val="left" w:pos="1440"/>
              </w:tabs>
              <w:ind w:left="1440" w:hanging="1440"/>
              <w:rPr>
                <w:szCs w:val="20"/>
                <w:lang w:val="it-IT"/>
              </w:rPr>
            </w:pPr>
            <w:r>
              <w:rPr>
                <w:rFonts w:cs="Arial"/>
                <w:szCs w:val="20"/>
                <w:lang w:val="it-IT"/>
              </w:rPr>
              <w:t>e</w:t>
            </w:r>
            <w:r w:rsidR="00946BC8" w:rsidRPr="009B5807">
              <w:rPr>
                <w:rFonts w:cs="Arial"/>
                <w:szCs w:val="20"/>
                <w:lang w:val="it-IT"/>
              </w:rPr>
              <w:t xml:space="preserve">-mail: </w:t>
            </w:r>
            <w:r>
              <w:rPr>
                <w:rFonts w:cs="Arial"/>
                <w:szCs w:val="20"/>
                <w:lang w:val="it-IT"/>
              </w:rPr>
              <w:t>mike.ascolese@us.pwc.com</w:t>
            </w:r>
          </w:p>
        </w:tc>
      </w:tr>
      <w:tr w:rsidR="008B760C" w:rsidRPr="009B5807" w:rsidTr="009B5807">
        <w:tc>
          <w:tcPr>
            <w:tcW w:w="2268" w:type="dxa"/>
            <w:shd w:val="clear" w:color="auto" w:fill="auto"/>
          </w:tcPr>
          <w:p w:rsidR="00093CBA" w:rsidRDefault="00093CBA">
            <w:pPr>
              <w:rPr>
                <w:i/>
                <w:szCs w:val="20"/>
              </w:rPr>
            </w:pPr>
          </w:p>
          <w:p w:rsidR="008B760C" w:rsidRPr="009B5807" w:rsidRDefault="0028416F">
            <w:pPr>
              <w:rPr>
                <w:i/>
                <w:szCs w:val="20"/>
              </w:rPr>
            </w:pPr>
            <w:r w:rsidRPr="009B5807">
              <w:rPr>
                <w:i/>
                <w:szCs w:val="20"/>
              </w:rPr>
              <w:t xml:space="preserve">Pages </w:t>
            </w:r>
          </w:p>
        </w:tc>
        <w:tc>
          <w:tcPr>
            <w:tcW w:w="5580" w:type="dxa"/>
            <w:shd w:val="clear" w:color="auto" w:fill="auto"/>
          </w:tcPr>
          <w:p w:rsidR="00093CBA" w:rsidRDefault="00093CBA">
            <w:pPr>
              <w:rPr>
                <w:szCs w:val="20"/>
              </w:rPr>
            </w:pPr>
          </w:p>
          <w:p w:rsidR="008B760C" w:rsidRPr="009B5807" w:rsidRDefault="00BD57E4">
            <w:pPr>
              <w:rPr>
                <w:szCs w:val="20"/>
              </w:rPr>
            </w:pPr>
            <w:r w:rsidRPr="009B5807">
              <w:rPr>
                <w:szCs w:val="20"/>
              </w:rPr>
              <w:t>2</w:t>
            </w:r>
          </w:p>
        </w:tc>
      </w:tr>
    </w:tbl>
    <w:p w:rsidR="00BD57E4" w:rsidRPr="009B5807" w:rsidRDefault="0028416F" w:rsidP="00BD57E4">
      <w:pPr>
        <w:rPr>
          <w:szCs w:val="20"/>
        </w:rPr>
      </w:pPr>
      <w:r w:rsidRPr="009B5807">
        <w:rPr>
          <w:rFonts w:cs="Arial"/>
          <w:b/>
          <w:i/>
          <w:iCs/>
          <w:szCs w:val="20"/>
        </w:rPr>
        <w:br w:type="textWrapping" w:clear="all"/>
      </w:r>
    </w:p>
    <w:p w:rsidR="009B5807" w:rsidRPr="009B5807" w:rsidRDefault="009B5807" w:rsidP="00D75637">
      <w:pPr>
        <w:rPr>
          <w:szCs w:val="20"/>
        </w:rPr>
      </w:pPr>
      <w:r w:rsidRPr="009B5807">
        <w:rPr>
          <w:noProof/>
          <w:szCs w:val="20"/>
          <w:lang w:val="en-US"/>
        </w:rPr>
        <mc:AlternateContent>
          <mc:Choice Requires="wps">
            <w:drawing>
              <wp:anchor distT="0" distB="0" distL="114300" distR="114300" simplePos="0" relativeHeight="251658240" behindDoc="0" locked="0" layoutInCell="1" allowOverlap="1" wp14:anchorId="30250E00" wp14:editId="1896D192">
                <wp:simplePos x="0" y="0"/>
                <wp:positionH relativeFrom="page">
                  <wp:posOffset>1243330</wp:posOffset>
                </wp:positionH>
                <wp:positionV relativeFrom="page">
                  <wp:posOffset>3707765</wp:posOffset>
                </wp:positionV>
                <wp:extent cx="5779135" cy="0"/>
                <wp:effectExtent l="0" t="0" r="1206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952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7.9pt,291.95pt" to="552.95pt,2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" strokecolor="#e36c0a">
                <w10:wrap anchorx="page" anchory="page"/>
              </v:line>
            </w:pict>
          </mc:Fallback>
        </mc:AlternateContent>
      </w:r>
    </w:p>
    <w:p w:rsidR="009B5807" w:rsidRDefault="00D75637" w:rsidP="009B5807">
      <w:pPr>
        <w:jc w:val="center"/>
        <w:rPr>
          <w:b/>
          <w:bCs/>
          <w:szCs w:val="20"/>
        </w:rPr>
      </w:pPr>
      <w:r w:rsidRPr="009B5807">
        <w:rPr>
          <w:b/>
          <w:bCs/>
          <w:szCs w:val="20"/>
        </w:rPr>
        <w:t>PwC Named a Leader in Worldwi</w:t>
      </w:r>
      <w:r w:rsidR="00FC2567">
        <w:rPr>
          <w:b/>
          <w:bCs/>
          <w:szCs w:val="20"/>
        </w:rPr>
        <w:t>de Strategy Consulting Services</w:t>
      </w:r>
    </w:p>
    <w:p w:rsidR="00D75637" w:rsidRPr="009B5807" w:rsidRDefault="00510BEB" w:rsidP="009B5807">
      <w:pPr>
        <w:jc w:val="center"/>
        <w:rPr>
          <w:b/>
          <w:bCs/>
          <w:szCs w:val="20"/>
        </w:rPr>
      </w:pPr>
      <w:r>
        <w:rPr>
          <w:b/>
          <w:bCs/>
          <w:szCs w:val="20"/>
        </w:rPr>
        <w:t>in</w:t>
      </w:r>
      <w:r w:rsidRPr="009B5807">
        <w:rPr>
          <w:b/>
          <w:bCs/>
          <w:szCs w:val="20"/>
        </w:rPr>
        <w:t xml:space="preserve"> </w:t>
      </w:r>
      <w:r w:rsidR="00D75637" w:rsidRPr="009B5807">
        <w:rPr>
          <w:b/>
          <w:bCs/>
          <w:szCs w:val="20"/>
        </w:rPr>
        <w:t>IDC MarketScape Report</w:t>
      </w:r>
    </w:p>
    <w:p w:rsidR="00D75637" w:rsidRPr="009B5807" w:rsidRDefault="00D75637" w:rsidP="00D75637">
      <w:pPr>
        <w:rPr>
          <w:b/>
          <w:bCs/>
          <w:szCs w:val="20"/>
        </w:rPr>
      </w:pPr>
    </w:p>
    <w:p w:rsidR="00D75637" w:rsidRPr="009B5807" w:rsidRDefault="00510BEB" w:rsidP="00D75637">
      <w:pPr>
        <w:pStyle w:val="ListParagraph"/>
        <w:numPr>
          <w:ilvl w:val="0"/>
          <w:numId w:val="29"/>
        </w:numPr>
        <w:rPr>
          <w:rFonts w:ascii="Georgia" w:hAnsi="Georgia"/>
          <w:bCs/>
          <w:i/>
          <w:sz w:val="20"/>
          <w:szCs w:val="20"/>
          <w:lang w:val="en-US"/>
        </w:rPr>
      </w:pPr>
      <w:r>
        <w:rPr>
          <w:rFonts w:ascii="Georgia" w:hAnsi="Georgia"/>
          <w:bCs/>
          <w:i/>
          <w:sz w:val="20"/>
          <w:szCs w:val="20"/>
          <w:lang w:val="en-US"/>
        </w:rPr>
        <w:t>R</w:t>
      </w:r>
      <w:r w:rsidR="00D75637" w:rsidRPr="009B5807">
        <w:rPr>
          <w:rFonts w:ascii="Georgia" w:hAnsi="Georgia"/>
          <w:bCs/>
          <w:i/>
          <w:sz w:val="20"/>
          <w:szCs w:val="20"/>
          <w:lang w:val="en-US"/>
        </w:rPr>
        <w:t>ecognized for value-creating innovation</w:t>
      </w:r>
    </w:p>
    <w:p w:rsidR="00D75637" w:rsidRPr="009B5807" w:rsidRDefault="00D75637" w:rsidP="00D75637">
      <w:pPr>
        <w:pStyle w:val="ListParagraph"/>
        <w:numPr>
          <w:ilvl w:val="0"/>
          <w:numId w:val="29"/>
        </w:numPr>
        <w:rPr>
          <w:rFonts w:ascii="Georgia" w:hAnsi="Georgia" w:cs="Georgia"/>
          <w:i/>
          <w:sz w:val="20"/>
          <w:szCs w:val="20"/>
          <w:lang w:val="en-US"/>
        </w:rPr>
      </w:pPr>
      <w:r w:rsidRPr="009B5807">
        <w:rPr>
          <w:rFonts w:ascii="Georgia" w:hAnsi="Georgia"/>
          <w:bCs/>
          <w:i/>
          <w:sz w:val="20"/>
          <w:szCs w:val="20"/>
          <w:lang w:val="en-US"/>
        </w:rPr>
        <w:t>PwC</w:t>
      </w:r>
      <w:r w:rsidR="00510BEB">
        <w:rPr>
          <w:rFonts w:ascii="Georgia" w:hAnsi="Georgia"/>
          <w:bCs/>
          <w:i/>
          <w:sz w:val="20"/>
          <w:szCs w:val="20"/>
          <w:lang w:val="en-US"/>
        </w:rPr>
        <w:t>,</w:t>
      </w:r>
      <w:r w:rsidRPr="009B5807">
        <w:rPr>
          <w:rFonts w:ascii="Georgia" w:hAnsi="Georgia"/>
          <w:bCs/>
          <w:i/>
          <w:sz w:val="20"/>
          <w:szCs w:val="20"/>
          <w:lang w:val="en-US"/>
        </w:rPr>
        <w:t xml:space="preserve"> Strategy&amp; combination delivers insightful, differentiated strategy</w:t>
      </w:r>
    </w:p>
    <w:p w:rsidR="00D75637" w:rsidRPr="009B5807" w:rsidRDefault="00D75637" w:rsidP="00D75637">
      <w:pPr>
        <w:rPr>
          <w:szCs w:val="20"/>
        </w:rPr>
      </w:pPr>
      <w:r w:rsidRPr="009B5807">
        <w:rPr>
          <w:szCs w:val="20"/>
        </w:rPr>
        <w:t xml:space="preserve">PwC was named a leader in the IDC </w:t>
      </w:r>
      <w:r w:rsidRPr="009B5807">
        <w:rPr>
          <w:rFonts w:cs="Arial"/>
          <w:bCs/>
          <w:kern w:val="32"/>
          <w:szCs w:val="20"/>
        </w:rPr>
        <w:t xml:space="preserve">MarketScape: Worldwide Strategy Consulting Services 2014 Vendor Assessment </w:t>
      </w:r>
      <w:r w:rsidRPr="009B5807">
        <w:rPr>
          <w:szCs w:val="20"/>
        </w:rPr>
        <w:t xml:space="preserve">report. </w:t>
      </w:r>
      <w:r w:rsidR="009B5807">
        <w:rPr>
          <w:szCs w:val="20"/>
        </w:rPr>
        <w:t xml:space="preserve"> </w:t>
      </w:r>
      <w:r w:rsidRPr="009B5807">
        <w:rPr>
          <w:szCs w:val="20"/>
        </w:rPr>
        <w:t>According to the report, “clients indicate they consider PwC to be better t</w:t>
      </w:r>
      <w:r w:rsidR="009B5807">
        <w:rPr>
          <w:szCs w:val="20"/>
        </w:rPr>
        <w:t>han many of its peers at maximis</w:t>
      </w:r>
      <w:r w:rsidRPr="009B5807">
        <w:rPr>
          <w:szCs w:val="20"/>
        </w:rPr>
        <w:t>ing the value of a project and integrating its project team with the client’s.”</w:t>
      </w:r>
    </w:p>
    <w:p w:rsidR="00D75637" w:rsidRPr="009B5807" w:rsidRDefault="00D75637" w:rsidP="009B5807">
      <w:pPr>
        <w:rPr>
          <w:szCs w:val="20"/>
        </w:rPr>
      </w:pPr>
    </w:p>
    <w:p w:rsidR="009B5807" w:rsidRDefault="00D75637" w:rsidP="00D75637">
      <w:pPr>
        <w:rPr>
          <w:szCs w:val="20"/>
        </w:rPr>
      </w:pPr>
      <w:r w:rsidRPr="009B5807">
        <w:rPr>
          <w:szCs w:val="20"/>
        </w:rPr>
        <w:t xml:space="preserve">Tony Poulter, PwC Global Consulting Leader, commented: </w:t>
      </w:r>
    </w:p>
    <w:p w:rsidR="009B5807" w:rsidRDefault="009B5807" w:rsidP="00D75637">
      <w:pPr>
        <w:rPr>
          <w:szCs w:val="20"/>
        </w:rPr>
      </w:pPr>
    </w:p>
    <w:p w:rsidR="00D75637" w:rsidRPr="009B5807" w:rsidRDefault="00D75637" w:rsidP="009B5807">
      <w:pPr>
        <w:ind w:left="720"/>
        <w:rPr>
          <w:szCs w:val="20"/>
        </w:rPr>
      </w:pPr>
      <w:r w:rsidRPr="009B5807">
        <w:rPr>
          <w:szCs w:val="20"/>
        </w:rPr>
        <w:t>“We’re pleased with this recognition by IDC of our worldwide strategy consulting capabilities.  As one of the world’s largest consulting businesses</w:t>
      </w:r>
      <w:r w:rsidR="00510BEB">
        <w:rPr>
          <w:szCs w:val="20"/>
        </w:rPr>
        <w:t>,</w:t>
      </w:r>
      <w:r w:rsidRPr="009B5807">
        <w:rPr>
          <w:szCs w:val="20"/>
        </w:rPr>
        <w:t xml:space="preserve"> we are uniquely positioned</w:t>
      </w:r>
      <w:r w:rsidR="009B5807">
        <w:rPr>
          <w:szCs w:val="20"/>
        </w:rPr>
        <w:t xml:space="preserve"> to help organis</w:t>
      </w:r>
      <w:r w:rsidRPr="009B5807">
        <w:rPr>
          <w:szCs w:val="20"/>
        </w:rPr>
        <w:t>ations meet the challenges of today’s evolving global business environment, turning innovative ideas into actionable results.”</w:t>
      </w:r>
    </w:p>
    <w:p w:rsidR="00D75637" w:rsidRPr="009B5807" w:rsidRDefault="00D75637" w:rsidP="00D75637">
      <w:pPr>
        <w:rPr>
          <w:szCs w:val="20"/>
        </w:rPr>
      </w:pPr>
    </w:p>
    <w:p w:rsidR="00D75637" w:rsidRPr="009B5807" w:rsidRDefault="00D75637" w:rsidP="00D75637">
      <w:pPr>
        <w:rPr>
          <w:szCs w:val="20"/>
        </w:rPr>
      </w:pPr>
      <w:r w:rsidRPr="009B5807">
        <w:rPr>
          <w:szCs w:val="20"/>
        </w:rPr>
        <w:t xml:space="preserve">The IDC MarketScape </w:t>
      </w:r>
      <w:r w:rsidR="00510BEB">
        <w:rPr>
          <w:szCs w:val="20"/>
        </w:rPr>
        <w:t xml:space="preserve">report </w:t>
      </w:r>
      <w:r w:rsidRPr="009B5807">
        <w:rPr>
          <w:szCs w:val="20"/>
        </w:rPr>
        <w:t>states that “</w:t>
      </w:r>
      <w:r w:rsidRPr="009B5807">
        <w:rPr>
          <w:rFonts w:cs="MicrosoftSansSerif"/>
          <w:color w:val="000000"/>
          <w:szCs w:val="20"/>
        </w:rPr>
        <w:t xml:space="preserve">in </w:t>
      </w:r>
      <w:r w:rsidRPr="009B5807">
        <w:rPr>
          <w:szCs w:val="20"/>
        </w:rPr>
        <w:t>strategy consulting, PwC is considered to be among the best at delivering value-creating innovation and leveraging local and global staff appropriately.”</w:t>
      </w:r>
    </w:p>
    <w:p w:rsidR="00D75637" w:rsidRPr="009B5807" w:rsidRDefault="00D75637" w:rsidP="00D75637">
      <w:pPr>
        <w:rPr>
          <w:rFonts w:cs="Georgia"/>
          <w:szCs w:val="20"/>
          <w:lang w:val="en-US"/>
        </w:rPr>
      </w:pPr>
    </w:p>
    <w:p w:rsidR="009B5807" w:rsidRDefault="007051B9" w:rsidP="00D75637">
      <w:pPr>
        <w:spacing w:line="240" w:lineRule="auto"/>
        <w:rPr>
          <w:rFonts w:cs="Georgia"/>
          <w:szCs w:val="20"/>
          <w:lang w:val="en-US"/>
        </w:rPr>
      </w:pPr>
      <w:r>
        <w:rPr>
          <w:rFonts w:cs="Georgia"/>
          <w:szCs w:val="20"/>
          <w:lang w:val="en-US"/>
        </w:rPr>
        <w:t>Randy Browning, PwC US Consulting Leader</w:t>
      </w:r>
      <w:r w:rsidR="00D75637" w:rsidRPr="009B5807">
        <w:rPr>
          <w:rFonts w:cs="Georgia"/>
          <w:szCs w:val="20"/>
          <w:lang w:val="en-US"/>
        </w:rPr>
        <w:t xml:space="preserve"> added: </w:t>
      </w:r>
    </w:p>
    <w:p w:rsidR="009B5807" w:rsidRDefault="009B5807" w:rsidP="009B5807">
      <w:pPr>
        <w:spacing w:line="240" w:lineRule="auto"/>
        <w:ind w:left="720"/>
        <w:rPr>
          <w:rFonts w:cs="Georgia"/>
          <w:szCs w:val="20"/>
          <w:lang w:val="en-US"/>
        </w:rPr>
      </w:pPr>
    </w:p>
    <w:p w:rsidR="00D75637" w:rsidRPr="009B5807" w:rsidRDefault="00D75637" w:rsidP="009B5807">
      <w:pPr>
        <w:spacing w:line="240" w:lineRule="auto"/>
        <w:ind w:left="720"/>
        <w:rPr>
          <w:rFonts w:cs="Georgia"/>
          <w:szCs w:val="20"/>
          <w:lang w:val="en-US"/>
        </w:rPr>
      </w:pPr>
      <w:r w:rsidRPr="009B5807">
        <w:rPr>
          <w:rFonts w:cs="Georgia"/>
          <w:szCs w:val="20"/>
          <w:lang w:val="en-US"/>
        </w:rPr>
        <w:t>“PwC</w:t>
      </w:r>
      <w:r w:rsidR="00510BEB">
        <w:rPr>
          <w:rFonts w:cs="Georgia"/>
          <w:szCs w:val="20"/>
          <w:lang w:val="en-US"/>
        </w:rPr>
        <w:t>’s</w:t>
      </w:r>
      <w:r w:rsidRPr="009B5807">
        <w:rPr>
          <w:rFonts w:cs="Georgia"/>
          <w:szCs w:val="20"/>
          <w:lang w:val="en-US"/>
        </w:rPr>
        <w:t xml:space="preserve"> strategic approach to consulting help</w:t>
      </w:r>
      <w:r w:rsidR="00510BEB">
        <w:rPr>
          <w:rFonts w:cs="Georgia"/>
          <w:szCs w:val="20"/>
          <w:lang w:val="en-US"/>
        </w:rPr>
        <w:t>s</w:t>
      </w:r>
      <w:r w:rsidRPr="009B5807">
        <w:rPr>
          <w:rFonts w:cs="Georgia"/>
          <w:szCs w:val="20"/>
          <w:lang w:val="en-US"/>
        </w:rPr>
        <w:t xml:space="preserve"> our clients make transformative, innovative changes to their organization that can enhance competitive advantage, support growth, and increase profitability</w:t>
      </w:r>
      <w:r w:rsidRPr="009B5807">
        <w:rPr>
          <w:szCs w:val="20"/>
        </w:rPr>
        <w:t xml:space="preserve">.  </w:t>
      </w:r>
      <w:r w:rsidR="00510BEB">
        <w:rPr>
          <w:rFonts w:cs="Georgia"/>
          <w:szCs w:val="20"/>
          <w:lang w:val="en-US"/>
        </w:rPr>
        <w:t>T</w:t>
      </w:r>
      <w:r w:rsidRPr="009B5807">
        <w:rPr>
          <w:rFonts w:cs="Georgia"/>
          <w:szCs w:val="20"/>
          <w:lang w:val="en-US"/>
        </w:rPr>
        <w:t>his recognition by IDC reflects our commitment to our clients</w:t>
      </w:r>
      <w:r w:rsidR="00510BEB">
        <w:rPr>
          <w:rFonts w:cs="Georgia"/>
          <w:szCs w:val="20"/>
          <w:lang w:val="en-US"/>
        </w:rPr>
        <w:t xml:space="preserve"> and</w:t>
      </w:r>
      <w:r w:rsidRPr="009B5807">
        <w:rPr>
          <w:rFonts w:cs="Georgia"/>
          <w:szCs w:val="20"/>
          <w:lang w:val="en-US"/>
        </w:rPr>
        <w:t xml:space="preserve"> our proven strength in consulting</w:t>
      </w:r>
      <w:r w:rsidR="00FC2567">
        <w:rPr>
          <w:rFonts w:cs="Georgia"/>
          <w:szCs w:val="20"/>
          <w:lang w:val="en-US"/>
        </w:rPr>
        <w:t xml:space="preserve"> </w:t>
      </w:r>
      <w:r w:rsidR="00FC2567">
        <w:rPr>
          <w:rFonts w:cs="Georgia"/>
          <w:color w:val="000000"/>
          <w:szCs w:val="20"/>
          <w:lang w:val="en-US"/>
        </w:rPr>
        <w:t xml:space="preserve">achieved through both organic and inorganic growth, and, in particular, </w:t>
      </w:r>
      <w:r w:rsidRPr="009B5807">
        <w:rPr>
          <w:rFonts w:cs="Georgia"/>
          <w:szCs w:val="20"/>
          <w:lang w:val="en-US"/>
        </w:rPr>
        <w:t>our game-changing combination with Strategy&amp; (formerly Booz &amp; Company).  Our industry-focused approach and global reach enable us to help organi</w:t>
      </w:r>
      <w:r w:rsidR="001E69E2">
        <w:rPr>
          <w:rFonts w:cs="Georgia"/>
          <w:szCs w:val="20"/>
          <w:lang w:val="en-US"/>
        </w:rPr>
        <w:t>s</w:t>
      </w:r>
      <w:r w:rsidRPr="009B5807">
        <w:rPr>
          <w:rFonts w:cs="Georgia"/>
          <w:szCs w:val="20"/>
          <w:lang w:val="en-US"/>
        </w:rPr>
        <w:t>ations transform their business, from strategy through execution</w:t>
      </w:r>
      <w:r w:rsidRPr="009B5807">
        <w:rPr>
          <w:szCs w:val="20"/>
        </w:rPr>
        <w:t>.</w:t>
      </w:r>
      <w:r w:rsidRPr="009B5807">
        <w:rPr>
          <w:rFonts w:cs="Georgia"/>
          <w:szCs w:val="20"/>
          <w:lang w:val="en-US"/>
        </w:rPr>
        <w:t>”</w:t>
      </w:r>
    </w:p>
    <w:p w:rsidR="00D75637" w:rsidRPr="009B5807" w:rsidRDefault="00D75637" w:rsidP="00D75637">
      <w:pPr>
        <w:autoSpaceDE w:val="0"/>
        <w:autoSpaceDN w:val="0"/>
        <w:adjustRightInd w:val="0"/>
        <w:spacing w:line="240" w:lineRule="auto"/>
        <w:rPr>
          <w:szCs w:val="20"/>
        </w:rPr>
      </w:pPr>
    </w:p>
    <w:p w:rsidR="00D75637" w:rsidRDefault="00D75637" w:rsidP="00D75637">
      <w:pPr>
        <w:autoSpaceDE w:val="0"/>
        <w:autoSpaceDN w:val="0"/>
        <w:adjustRightInd w:val="0"/>
        <w:spacing w:line="240" w:lineRule="auto"/>
        <w:rPr>
          <w:rFonts w:cs="Arial"/>
          <w:szCs w:val="20"/>
        </w:rPr>
      </w:pPr>
      <w:r w:rsidRPr="009B5807">
        <w:rPr>
          <w:szCs w:val="20"/>
        </w:rPr>
        <w:t>According to IDC’s analysis and buyer perception, “</w:t>
      </w:r>
      <w:r w:rsidRPr="009B5807">
        <w:rPr>
          <w:rFonts w:cs="MicrosoftSansSerif"/>
          <w:szCs w:val="20"/>
        </w:rPr>
        <w:t xml:space="preserve">PwC and Strategy&amp;’s approach involves using insights derived from data, testing, and learning along the way with all of the key stakeholders; the resulting strategy becomes a living, evolving model that helps the organization adapt rapidly to changes in the environment, as it develops and strengthens new capabilities. The </w:t>
      </w:r>
      <w:r w:rsidRPr="009B5807">
        <w:rPr>
          <w:rFonts w:cs="Arial"/>
          <w:szCs w:val="20"/>
        </w:rPr>
        <w:t>resulting outcome is one of the best, most insightful, and</w:t>
      </w:r>
      <w:r w:rsidRPr="009B5807">
        <w:rPr>
          <w:rFonts w:cs="MicrosoftSansSerif"/>
          <w:szCs w:val="20"/>
        </w:rPr>
        <w:t xml:space="preserve"> </w:t>
      </w:r>
      <w:r w:rsidRPr="009B5807">
        <w:rPr>
          <w:rFonts w:cs="Arial"/>
          <w:szCs w:val="20"/>
        </w:rPr>
        <w:t>differentiated</w:t>
      </w:r>
      <w:r w:rsidR="00C53A04">
        <w:rPr>
          <w:rFonts w:cs="Arial"/>
          <w:szCs w:val="20"/>
        </w:rPr>
        <w:t>”</w:t>
      </w:r>
      <w:bookmarkStart w:id="0" w:name="_GoBack"/>
      <w:bookmarkEnd w:id="0"/>
      <w:r w:rsidRPr="009B5807">
        <w:rPr>
          <w:rFonts w:cs="Arial"/>
          <w:szCs w:val="20"/>
        </w:rPr>
        <w:t xml:space="preserve"> strategy</w:t>
      </w:r>
      <w:r w:rsidR="007051B9">
        <w:rPr>
          <w:rFonts w:cs="Arial"/>
          <w:szCs w:val="20"/>
        </w:rPr>
        <w:t xml:space="preserve"> offerings</w:t>
      </w:r>
      <w:r w:rsidR="00C53A04">
        <w:rPr>
          <w:rFonts w:cs="Arial"/>
          <w:szCs w:val="20"/>
        </w:rPr>
        <w:t>.</w:t>
      </w:r>
    </w:p>
    <w:p w:rsidR="00FC2567" w:rsidRDefault="00FC2567" w:rsidP="00D75637">
      <w:pPr>
        <w:autoSpaceDE w:val="0"/>
        <w:autoSpaceDN w:val="0"/>
        <w:adjustRightInd w:val="0"/>
        <w:spacing w:line="240" w:lineRule="auto"/>
        <w:rPr>
          <w:rFonts w:cs="Arial"/>
          <w:szCs w:val="20"/>
        </w:rPr>
      </w:pPr>
    </w:p>
    <w:p w:rsidR="00FC2567" w:rsidRPr="00FC2567" w:rsidRDefault="00FC2567" w:rsidP="00FC2567">
      <w:pPr>
        <w:rPr>
          <w:bCs/>
          <w:szCs w:val="20"/>
        </w:rPr>
      </w:pPr>
      <w:r w:rsidRPr="009B5807">
        <w:rPr>
          <w:szCs w:val="20"/>
          <w:lang w:val="en-US"/>
        </w:rPr>
        <w:t xml:space="preserve">For more information about PwC’s strategy consulting services, visit:  </w:t>
      </w:r>
      <w:hyperlink r:id="rId9" w:history="1">
        <w:r w:rsidRPr="009B5807">
          <w:rPr>
            <w:rStyle w:val="Hyperlink"/>
            <w:szCs w:val="20"/>
          </w:rPr>
          <w:t>www.pwc.com/consulting</w:t>
        </w:r>
      </w:hyperlink>
      <w:r w:rsidRPr="009B5807">
        <w:rPr>
          <w:szCs w:val="20"/>
        </w:rPr>
        <w:t xml:space="preserve"> </w:t>
      </w:r>
    </w:p>
    <w:p w:rsidR="001E69E2" w:rsidRDefault="001E69E2" w:rsidP="00D75637">
      <w:pPr>
        <w:autoSpaceDE w:val="0"/>
        <w:autoSpaceDN w:val="0"/>
        <w:adjustRightInd w:val="0"/>
        <w:spacing w:line="240" w:lineRule="auto"/>
        <w:rPr>
          <w:rFonts w:cs="Arial"/>
          <w:szCs w:val="20"/>
        </w:rPr>
      </w:pPr>
    </w:p>
    <w:p w:rsidR="007051B9" w:rsidRDefault="007051B9">
      <w:pPr>
        <w:spacing w:line="240" w:lineRule="auto"/>
        <w:rPr>
          <w:rFonts w:eastAsia="Times New Roman" w:cs="Georgia"/>
          <w:b/>
          <w:noProof/>
          <w:szCs w:val="20"/>
          <w:lang w:val="x-none" w:eastAsia="x-none"/>
        </w:rPr>
      </w:pPr>
      <w:r>
        <w:rPr>
          <w:rFonts w:cs="Georgia"/>
          <w:b/>
          <w:noProof/>
          <w:szCs w:val="20"/>
        </w:rPr>
        <w:br w:type="page"/>
      </w:r>
    </w:p>
    <w:p w:rsidR="00D75637" w:rsidRPr="009B5807" w:rsidRDefault="00D75637" w:rsidP="00D75637">
      <w:pPr>
        <w:pStyle w:val="PlainText"/>
        <w:rPr>
          <w:rFonts w:ascii="Georgia" w:hAnsi="Georgia" w:cs="Georgia"/>
          <w:b/>
          <w:noProof/>
          <w:sz w:val="20"/>
          <w:szCs w:val="20"/>
        </w:rPr>
      </w:pPr>
      <w:r w:rsidRPr="009B5807">
        <w:rPr>
          <w:rFonts w:ascii="Georgia" w:hAnsi="Georgia" w:cs="Georgia"/>
          <w:b/>
          <w:noProof/>
          <w:sz w:val="20"/>
          <w:szCs w:val="20"/>
        </w:rPr>
        <w:lastRenderedPageBreak/>
        <w:t>About IDC MarketScape</w:t>
      </w:r>
    </w:p>
    <w:p w:rsidR="00D75637" w:rsidRPr="009B5807" w:rsidRDefault="00D75637" w:rsidP="00D75637">
      <w:pPr>
        <w:pStyle w:val="PlainText"/>
        <w:rPr>
          <w:rFonts w:ascii="Georgia" w:hAnsi="Georgia" w:cs="Georgia"/>
          <w:noProof/>
          <w:sz w:val="20"/>
          <w:szCs w:val="20"/>
          <w:lang w:val="en-US"/>
        </w:rPr>
      </w:pPr>
      <w:r w:rsidRPr="009B5807">
        <w:rPr>
          <w:rFonts w:ascii="Georgia" w:hAnsi="Georgia" w:cs="Arial"/>
          <w:sz w:val="20"/>
          <w:szCs w:val="20"/>
        </w:rPr>
        <w:t>IDC MarketScape vendor analysis model is designed to provide an overview of the competitive fitness of suppliers in a given market. The research methodology utilizes a rigorous scoring methodology based on both qualitative and quantitative criteria that results in a single graphical illustration of each vendor’s position within a given market. IDC MarketScape provides a clear framework in which the product and service offerings, capabilities and strategies, and current and future market success factors of vendors can be meaningfully compared. The framework also provides buyers with a 360-degree assessment of the strengths and weaknesses of current and prospective vendors.</w:t>
      </w:r>
      <w:r w:rsidRPr="009B5807">
        <w:rPr>
          <w:rFonts w:ascii="Georgia" w:hAnsi="Georgia" w:cs="Georgia"/>
          <w:noProof/>
          <w:sz w:val="20"/>
          <w:szCs w:val="20"/>
          <w:lang w:val="en-US"/>
        </w:rPr>
        <w:t xml:space="preserve"> </w:t>
      </w:r>
    </w:p>
    <w:p w:rsidR="00D75637" w:rsidRPr="009B5807" w:rsidRDefault="00D75637" w:rsidP="00D75637">
      <w:pPr>
        <w:rPr>
          <w:rFonts w:cs="MicrosoftSansSerif"/>
          <w:szCs w:val="20"/>
          <w:lang w:val="en-US"/>
        </w:rPr>
      </w:pPr>
    </w:p>
    <w:p w:rsidR="00D75637" w:rsidRPr="009B5807" w:rsidRDefault="00D75637" w:rsidP="00D75637">
      <w:pPr>
        <w:rPr>
          <w:b/>
          <w:szCs w:val="20"/>
          <w:lang w:val="en-US"/>
        </w:rPr>
      </w:pPr>
      <w:r w:rsidRPr="009B5807">
        <w:rPr>
          <w:b/>
          <w:szCs w:val="20"/>
          <w:lang w:val="en-US"/>
        </w:rPr>
        <w:t>Sources:</w:t>
      </w:r>
    </w:p>
    <w:p w:rsidR="00D75637" w:rsidRPr="009B5807" w:rsidRDefault="00D75637" w:rsidP="00D75637">
      <w:pPr>
        <w:rPr>
          <w:rFonts w:cs="Arial"/>
          <w:bCs/>
          <w:kern w:val="32"/>
          <w:szCs w:val="20"/>
        </w:rPr>
      </w:pPr>
      <w:r w:rsidRPr="009B5807">
        <w:rPr>
          <w:rFonts w:cs="Arial"/>
          <w:bCs/>
          <w:kern w:val="32"/>
          <w:szCs w:val="20"/>
        </w:rPr>
        <w:t>IDC MarketScape: Worldwide Strategy Consulting Services 2014 Vendor Assessment – July 2014 (IDC</w:t>
      </w:r>
      <w:r w:rsidRPr="009B5807">
        <w:rPr>
          <w:rFonts w:cs="MicrosoftSansSerif"/>
          <w:szCs w:val="20"/>
          <w:lang w:val="en-US"/>
        </w:rPr>
        <w:t>#249462</w:t>
      </w:r>
      <w:r w:rsidRPr="009B5807">
        <w:rPr>
          <w:rFonts w:cs="Arial"/>
          <w:bCs/>
          <w:kern w:val="32"/>
          <w:szCs w:val="20"/>
        </w:rPr>
        <w:t>).</w:t>
      </w:r>
    </w:p>
    <w:p w:rsidR="00BD57E4" w:rsidRPr="009B5807" w:rsidRDefault="00BD57E4" w:rsidP="007C333A">
      <w:pPr>
        <w:tabs>
          <w:tab w:val="left" w:pos="2043"/>
        </w:tabs>
        <w:autoSpaceDE w:val="0"/>
        <w:autoSpaceDN w:val="0"/>
        <w:adjustRightInd w:val="0"/>
        <w:spacing w:line="240" w:lineRule="auto"/>
        <w:rPr>
          <w:rFonts w:cs="Georgia"/>
          <w:b/>
          <w:bCs/>
          <w:color w:val="000000"/>
          <w:szCs w:val="20"/>
          <w:lang w:eastAsia="en-GB"/>
        </w:rPr>
      </w:pPr>
    </w:p>
    <w:p w:rsidR="009B5807" w:rsidRPr="009B5807" w:rsidRDefault="009B5807" w:rsidP="009B5807">
      <w:pPr>
        <w:rPr>
          <w:b/>
          <w:bCs/>
          <w:szCs w:val="20"/>
        </w:rPr>
      </w:pPr>
      <w:r w:rsidRPr="009B5807">
        <w:rPr>
          <w:b/>
          <w:bCs/>
          <w:szCs w:val="20"/>
        </w:rPr>
        <w:t>About PwC Advisory</w:t>
      </w:r>
    </w:p>
    <w:p w:rsidR="009B5807" w:rsidRPr="009B5807" w:rsidRDefault="009B5807" w:rsidP="009B5807">
      <w:pPr>
        <w:rPr>
          <w:bCs/>
          <w:szCs w:val="20"/>
        </w:rPr>
      </w:pPr>
      <w:r w:rsidRPr="009B5807">
        <w:rPr>
          <w:bCs/>
          <w:szCs w:val="20"/>
        </w:rPr>
        <w:t xml:space="preserve">PwC creates value for clients by building trust and helping to solve their most important problems, from strategy through execution. We understand our clients’ industries and unique business challenges, and look across the entire organization—focusing on strategy, structure, people, process and technology—to help clients build their next competitive advantage. Our global network of assurance, tax and advisory professionals means that we can bring the right skills and capabilities to help our clients achieve success anywhere around the world.  </w:t>
      </w:r>
      <w:r w:rsidRPr="009B5807">
        <w:rPr>
          <w:szCs w:val="20"/>
          <w:lang w:val="en-US"/>
        </w:rPr>
        <w:t xml:space="preserve">For more information about PwC’s strategy consulting services, visit: </w:t>
      </w:r>
      <w:hyperlink r:id="rId10" w:history="1">
        <w:r w:rsidRPr="009B5807">
          <w:rPr>
            <w:rStyle w:val="Hyperlink"/>
            <w:szCs w:val="20"/>
          </w:rPr>
          <w:t>www.pw</w:t>
        </w:r>
        <w:r w:rsidRPr="009B5807">
          <w:rPr>
            <w:rStyle w:val="Hyperlink"/>
            <w:szCs w:val="20"/>
          </w:rPr>
          <w:t>c</w:t>
        </w:r>
        <w:r w:rsidRPr="009B5807">
          <w:rPr>
            <w:rStyle w:val="Hyperlink"/>
            <w:szCs w:val="20"/>
          </w:rPr>
          <w:t>.com/consulting</w:t>
        </w:r>
      </w:hyperlink>
      <w:r w:rsidRPr="009B5807">
        <w:rPr>
          <w:szCs w:val="20"/>
        </w:rPr>
        <w:t xml:space="preserve"> </w:t>
      </w:r>
    </w:p>
    <w:p w:rsidR="009B5807" w:rsidRPr="009B5807" w:rsidRDefault="009B5807" w:rsidP="00D75637">
      <w:pPr>
        <w:autoSpaceDE w:val="0"/>
        <w:autoSpaceDN w:val="0"/>
        <w:adjustRightInd w:val="0"/>
        <w:spacing w:line="240" w:lineRule="auto"/>
        <w:rPr>
          <w:rFonts w:cs="Helv"/>
          <w:b/>
          <w:szCs w:val="20"/>
        </w:rPr>
      </w:pPr>
    </w:p>
    <w:p w:rsidR="008B760C" w:rsidRPr="009B5807" w:rsidRDefault="0028416F" w:rsidP="00D75637">
      <w:pPr>
        <w:autoSpaceDE w:val="0"/>
        <w:autoSpaceDN w:val="0"/>
        <w:adjustRightInd w:val="0"/>
        <w:spacing w:line="240" w:lineRule="auto"/>
        <w:rPr>
          <w:rFonts w:cs="Helv"/>
          <w:b/>
          <w:szCs w:val="20"/>
        </w:rPr>
      </w:pPr>
      <w:r w:rsidRPr="009B5807">
        <w:rPr>
          <w:rFonts w:cs="Helv"/>
          <w:b/>
          <w:szCs w:val="20"/>
        </w:rPr>
        <w:t>About PwC</w:t>
      </w:r>
    </w:p>
    <w:p w:rsidR="00745286" w:rsidRPr="009B5807" w:rsidRDefault="00745286" w:rsidP="0035617D">
      <w:pPr>
        <w:rPr>
          <w:bCs/>
          <w:color w:val="000000"/>
          <w:szCs w:val="20"/>
          <w:lang w:eastAsia="en-GB"/>
        </w:rPr>
      </w:pPr>
      <w:r w:rsidRPr="009B5807">
        <w:rPr>
          <w:rFonts w:cs="Georgia"/>
          <w:bCs/>
          <w:color w:val="000000"/>
          <w:szCs w:val="20"/>
          <w:lang w:eastAsia="en-GB"/>
        </w:rPr>
        <w:t xml:space="preserve">PwC helps organisations and individuals create the value they’re looking for. We’re a network of firms in 157 countries with more than 184,000 people who are committed to delivering quality in assurance, tax and advisory services. Tell us what matters to you and find out more by visiting us at </w:t>
      </w:r>
      <w:hyperlink r:id="rId11" w:history="1">
        <w:r w:rsidRPr="009B5807">
          <w:rPr>
            <w:rFonts w:cs="Georgia"/>
            <w:bCs/>
            <w:color w:val="00A1E0"/>
            <w:szCs w:val="20"/>
            <w:lang w:eastAsia="en-GB"/>
          </w:rPr>
          <w:t>www.pwc.com</w:t>
        </w:r>
      </w:hyperlink>
      <w:r w:rsidRPr="009B5807">
        <w:rPr>
          <w:bCs/>
          <w:color w:val="000000"/>
          <w:szCs w:val="20"/>
          <w:lang w:eastAsia="en-GB"/>
        </w:rPr>
        <w:t>.</w:t>
      </w:r>
    </w:p>
    <w:p w:rsidR="00BD57E4" w:rsidRPr="009B5807" w:rsidRDefault="00BD57E4" w:rsidP="00BD57E4">
      <w:pPr>
        <w:pStyle w:val="NormalWeb"/>
        <w:rPr>
          <w:rFonts w:ascii="Georgia" w:hAnsi="Georgia"/>
          <w:sz w:val="20"/>
          <w:szCs w:val="20"/>
          <w:lang w:val="en-GB"/>
        </w:rPr>
      </w:pPr>
      <w:r w:rsidRPr="009B5807">
        <w:rPr>
          <w:rFonts w:ascii="Georgia" w:hAnsi="Georgia"/>
          <w:sz w:val="20"/>
          <w:szCs w:val="20"/>
          <w:lang w:val="en-GB"/>
        </w:rPr>
        <w:t xml:space="preserve">PwC refers to the PwC network and/or one or more of its member firms, each of which is a separate legal entity. Please see </w:t>
      </w:r>
      <w:hyperlink r:id="rId12" w:history="1">
        <w:r w:rsidR="00D75637" w:rsidRPr="009B5807">
          <w:rPr>
            <w:rStyle w:val="Hyperlink"/>
            <w:rFonts w:ascii="Georgia" w:hAnsi="Georgia"/>
            <w:sz w:val="20"/>
            <w:szCs w:val="20"/>
            <w:lang w:val="en-GB"/>
          </w:rPr>
          <w:t>www.pwc.com/structure</w:t>
        </w:r>
      </w:hyperlink>
      <w:r w:rsidR="00D75637" w:rsidRPr="009B5807">
        <w:rPr>
          <w:rFonts w:ascii="Georgia" w:hAnsi="Georgia"/>
          <w:sz w:val="20"/>
          <w:szCs w:val="20"/>
          <w:lang w:val="en-GB"/>
        </w:rPr>
        <w:t xml:space="preserve"> </w:t>
      </w:r>
      <w:r w:rsidRPr="009B5807">
        <w:rPr>
          <w:rFonts w:ascii="Georgia" w:hAnsi="Georgia"/>
          <w:sz w:val="20"/>
          <w:szCs w:val="20"/>
          <w:lang w:val="en-GB"/>
        </w:rPr>
        <w:t xml:space="preserve">for further details. </w:t>
      </w:r>
    </w:p>
    <w:p w:rsidR="0035617D" w:rsidRPr="009B5807" w:rsidRDefault="0035617D" w:rsidP="0035617D">
      <w:pPr>
        <w:rPr>
          <w:rFonts w:cs="Georgia"/>
          <w:color w:val="000000"/>
          <w:szCs w:val="20"/>
          <w:lang w:eastAsia="de-CH"/>
        </w:rPr>
      </w:pPr>
      <w:r w:rsidRPr="009B5807">
        <w:rPr>
          <w:rFonts w:cs="Georgia"/>
          <w:color w:val="000000"/>
          <w:szCs w:val="20"/>
          <w:lang w:eastAsia="de-CH"/>
        </w:rPr>
        <w:t>2014 PricewaterhouseCoopers. All rights reserved.</w:t>
      </w:r>
    </w:p>
    <w:p w:rsidR="008B760C" w:rsidRPr="009B5807" w:rsidRDefault="008B760C">
      <w:pPr>
        <w:spacing w:line="240" w:lineRule="auto"/>
        <w:rPr>
          <w:rFonts w:cs="Arial"/>
          <w:bCs/>
          <w:szCs w:val="20"/>
        </w:rPr>
      </w:pPr>
    </w:p>
    <w:sectPr w:rsidR="008B760C" w:rsidRPr="009B5807">
      <w:headerReference w:type="even" r:id="rId13"/>
      <w:headerReference w:type="default" r:id="rId14"/>
      <w:footerReference w:type="even" r:id="rId15"/>
      <w:footerReference w:type="default" r:id="rId16"/>
      <w:headerReference w:type="first" r:id="rId17"/>
      <w:pgSz w:w="11907" w:h="16839"/>
      <w:pgMar w:top="3137" w:right="850" w:bottom="1417" w:left="198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E1F" w:rsidRDefault="009B3E1F">
      <w:pPr>
        <w:spacing w:line="240" w:lineRule="auto"/>
      </w:pPr>
      <w:r>
        <w:separator/>
      </w:r>
    </w:p>
  </w:endnote>
  <w:endnote w:type="continuationSeparator" w:id="0">
    <w:p w:rsidR="009B3E1F" w:rsidRDefault="009B3E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icrosoftSansSeri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0C" w:rsidRDefault="0028416F">
    <w:pPr>
      <w:pStyle w:val="Footer"/>
    </w:pPr>
    <w:r>
      <w:fldChar w:fldCharType="begin"/>
    </w:r>
    <w:r>
      <w:instrText xml:space="preserve"> PAGE  \* MERGEFORMAT </w:instrText>
    </w:r>
    <w:r>
      <w:fldChar w:fldCharType="separate"/>
    </w:r>
    <w:r w:rsidR="00C53A04">
      <w:rPr>
        <w:noProof/>
      </w:rPr>
      <w:t>2</w:t>
    </w:r>
    <w:r>
      <w:rPr>
        <w:noProof/>
      </w:rPr>
      <w:fldChar w:fldCharType="end"/>
    </w:r>
    <w:r>
      <w:t xml:space="preserve"> of </w:t>
    </w:r>
    <w:r w:rsidR="009B3E1F">
      <w:fldChar w:fldCharType="begin"/>
    </w:r>
    <w:r w:rsidR="009B3E1F">
      <w:instrText xml:space="preserve"> NUMPAGES  \* MERGEFORMAT </w:instrText>
    </w:r>
    <w:r w:rsidR="009B3E1F">
      <w:fldChar w:fldCharType="separate"/>
    </w:r>
    <w:r w:rsidR="00C53A04">
      <w:rPr>
        <w:noProof/>
      </w:rPr>
      <w:t>2</w:t>
    </w:r>
    <w:r w:rsidR="009B3E1F">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0C" w:rsidRDefault="0028416F">
    <w:pPr>
      <w:pStyle w:val="Footer"/>
    </w:pPr>
    <w:r>
      <w:fldChar w:fldCharType="begin"/>
    </w:r>
    <w:r>
      <w:instrText xml:space="preserve"> PAGE  \* MERGEFORMAT </w:instrText>
    </w:r>
    <w:r>
      <w:fldChar w:fldCharType="separate"/>
    </w:r>
    <w:r w:rsidR="00093CBA">
      <w:rPr>
        <w:noProof/>
      </w:rPr>
      <w:t>3</w:t>
    </w:r>
    <w:r>
      <w:rPr>
        <w:noProof/>
      </w:rPr>
      <w:fldChar w:fldCharType="end"/>
    </w:r>
    <w:r>
      <w:t xml:space="preserve"> of </w:t>
    </w:r>
    <w:r w:rsidR="009B3E1F">
      <w:fldChar w:fldCharType="begin"/>
    </w:r>
    <w:r w:rsidR="009B3E1F">
      <w:instrText xml:space="preserve"> NUMPAGES  \* MERGEFORMAT </w:instrText>
    </w:r>
    <w:r w:rsidR="009B3E1F">
      <w:fldChar w:fldCharType="separate"/>
    </w:r>
    <w:r w:rsidR="00093CBA">
      <w:rPr>
        <w:noProof/>
      </w:rPr>
      <w:t>3</w:t>
    </w:r>
    <w:r w:rsidR="009B3E1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E1F" w:rsidRDefault="009B3E1F">
      <w:pPr>
        <w:spacing w:line="240" w:lineRule="auto"/>
      </w:pPr>
      <w:r>
        <w:separator/>
      </w:r>
    </w:p>
  </w:footnote>
  <w:footnote w:type="continuationSeparator" w:id="0">
    <w:p w:rsidR="009B3E1F" w:rsidRDefault="009B3E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0C" w:rsidRDefault="0028416F">
    <w:pPr>
      <w:pStyle w:val="Header"/>
    </w:pPr>
    <w:r>
      <w:rPr>
        <w:noProof/>
        <w:lang w:val="en-US"/>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8B760C" w:rsidRDefault="008B76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0C" w:rsidRDefault="0028416F">
    <w:pPr>
      <w:pStyle w:val="Header"/>
    </w:pPr>
    <w:r>
      <w:rPr>
        <w:noProof/>
        <w:lang w:val="en-US"/>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8B760C" w:rsidRDefault="008B76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0C" w:rsidRDefault="0028416F">
    <w:pPr>
      <w:pStyle w:val="Header"/>
    </w:pPr>
    <w:r>
      <w:rPr>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961BEA"/>
    <w:lvl w:ilvl="0">
      <w:numFmt w:val="bullet"/>
      <w:lvlText w:val="*"/>
      <w:lvlJc w:val="left"/>
    </w:lvl>
  </w:abstractNum>
  <w:abstractNum w:abstractNumId="1">
    <w:nsid w:val="008933FB"/>
    <w:multiLevelType w:val="hybridMultilevel"/>
    <w:tmpl w:val="E7068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A33F44"/>
    <w:multiLevelType w:val="hybridMultilevel"/>
    <w:tmpl w:val="8392E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370153"/>
    <w:multiLevelType w:val="hybridMultilevel"/>
    <w:tmpl w:val="130AD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BCF3A23"/>
    <w:multiLevelType w:val="multilevel"/>
    <w:tmpl w:val="4230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24CE8"/>
    <w:multiLevelType w:val="hybridMultilevel"/>
    <w:tmpl w:val="40C4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5F006C"/>
    <w:multiLevelType w:val="hybridMultilevel"/>
    <w:tmpl w:val="373AF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112BB4"/>
    <w:multiLevelType w:val="hybridMultilevel"/>
    <w:tmpl w:val="87FA2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1CC37B6"/>
    <w:multiLevelType w:val="hybridMultilevel"/>
    <w:tmpl w:val="30B053C6"/>
    <w:lvl w:ilvl="0" w:tplc="3B848F7A">
      <w:start w:val="1"/>
      <w:numFmt w:val="decimal"/>
      <w:lvlText w:val="%1."/>
      <w:lvlJc w:val="left"/>
      <w:pPr>
        <w:ind w:left="720" w:hanging="360"/>
      </w:pPr>
      <w:rPr>
        <w:rFonts w:ascii="Georgia" w:eastAsia="Calibri" w:hAnsi="Georgi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6E48B1"/>
    <w:multiLevelType w:val="hybridMultilevel"/>
    <w:tmpl w:val="FF5C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7C2006"/>
    <w:multiLevelType w:val="hybridMultilevel"/>
    <w:tmpl w:val="7F288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D20C6E"/>
    <w:multiLevelType w:val="hybridMultilevel"/>
    <w:tmpl w:val="00EA5FF2"/>
    <w:lvl w:ilvl="0" w:tplc="3FDA1D0E">
      <w:start w:val="1"/>
      <w:numFmt w:val="bullet"/>
      <w:lvlText w:val=""/>
      <w:lvlJc w:val="left"/>
      <w:pPr>
        <w:ind w:left="720" w:hanging="360"/>
      </w:pPr>
      <w:rPr>
        <w:rFonts w:ascii="Wingdings" w:hAnsi="Wingdings" w:hint="default"/>
        <w:i w:val="0"/>
        <w:color w:val="F796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147438"/>
    <w:multiLevelType w:val="hybridMultilevel"/>
    <w:tmpl w:val="A8C0424C"/>
    <w:lvl w:ilvl="0" w:tplc="08090001">
      <w:start w:val="1"/>
      <w:numFmt w:val="bullet"/>
      <w:lvlText w:val=""/>
      <w:lvlJc w:val="left"/>
      <w:pPr>
        <w:ind w:left="1077" w:hanging="360"/>
      </w:pPr>
      <w:rPr>
        <w:rFonts w:ascii="Symbol" w:hAnsi="Symbol"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nsid w:val="36372A18"/>
    <w:multiLevelType w:val="hybridMultilevel"/>
    <w:tmpl w:val="4762D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8E67DA"/>
    <w:multiLevelType w:val="hybridMultilevel"/>
    <w:tmpl w:val="B0CE4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0345227"/>
    <w:multiLevelType w:val="hybridMultilevel"/>
    <w:tmpl w:val="42869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697BE4"/>
    <w:multiLevelType w:val="hybridMultilevel"/>
    <w:tmpl w:val="7DFCB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95138A"/>
    <w:multiLevelType w:val="hybridMultilevel"/>
    <w:tmpl w:val="E98EA896"/>
    <w:lvl w:ilvl="0" w:tplc="2D709CE6">
      <w:start w:val="1"/>
      <w:numFmt w:val="bullet"/>
      <w:pStyle w:val="ListBullet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3D26554"/>
    <w:multiLevelType w:val="hybridMultilevel"/>
    <w:tmpl w:val="2B826B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nsid w:val="542C7544"/>
    <w:multiLevelType w:val="hybridMultilevel"/>
    <w:tmpl w:val="E72AE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8C633C"/>
    <w:multiLevelType w:val="hybridMultilevel"/>
    <w:tmpl w:val="84C05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8909D9"/>
    <w:multiLevelType w:val="hybridMultilevel"/>
    <w:tmpl w:val="86DAD9A4"/>
    <w:lvl w:ilvl="0" w:tplc="10889B90">
      <w:start w:val="5"/>
      <w:numFmt w:val="bullet"/>
      <w:lvlText w:val="-"/>
      <w:lvlJc w:val="left"/>
      <w:pPr>
        <w:ind w:left="720" w:hanging="360"/>
      </w:pPr>
      <w:rPr>
        <w:rFonts w:ascii="Georgia" w:eastAsia="Calibri" w:hAnsi="Georgia" w:cs="Helv"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714479"/>
    <w:multiLevelType w:val="hybridMultilevel"/>
    <w:tmpl w:val="22AA3E38"/>
    <w:lvl w:ilvl="0" w:tplc="0807000F">
      <w:start w:val="1"/>
      <w:numFmt w:val="decimal"/>
      <w:lvlText w:val="%1."/>
      <w:lvlJc w:val="left"/>
      <w:pPr>
        <w:tabs>
          <w:tab w:val="num" w:pos="720"/>
        </w:tabs>
        <w:ind w:left="720" w:hanging="360"/>
      </w:pPr>
      <w:rPr>
        <w:rFonts w:cs="Times New Roman"/>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23">
    <w:nsid w:val="5DCA4F15"/>
    <w:multiLevelType w:val="hybridMultilevel"/>
    <w:tmpl w:val="BC06A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E32625A"/>
    <w:multiLevelType w:val="hybridMultilevel"/>
    <w:tmpl w:val="C9BE0944"/>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5">
    <w:nsid w:val="64D22B32"/>
    <w:multiLevelType w:val="hybridMultilevel"/>
    <w:tmpl w:val="B4A6B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D751B6"/>
    <w:multiLevelType w:val="hybridMultilevel"/>
    <w:tmpl w:val="8F92528E"/>
    <w:lvl w:ilvl="0" w:tplc="E6DC1BFA">
      <w:start w:val="1"/>
      <w:numFmt w:val="decimal"/>
      <w:pStyle w:val="ListNumbered"/>
      <w:lvlText w:val="%1."/>
      <w:lvlJc w:val="left"/>
      <w:pPr>
        <w:tabs>
          <w:tab w:val="num" w:pos="720"/>
        </w:tabs>
        <w:ind w:left="72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9"/>
  </w:num>
  <w:num w:numId="4">
    <w:abstractNumId w:val="26"/>
  </w:num>
  <w:num w:numId="5">
    <w:abstractNumId w:val="26"/>
    <w:lvlOverride w:ilvl="0">
      <w:startOverride w:val="1"/>
    </w:lvlOverride>
  </w:num>
  <w:num w:numId="6">
    <w:abstractNumId w:val="4"/>
  </w:num>
  <w:num w:numId="7">
    <w:abstractNumId w:val="14"/>
  </w:num>
  <w:num w:numId="8">
    <w:abstractNumId w:val="15"/>
  </w:num>
  <w:num w:numId="9">
    <w:abstractNumId w:val="13"/>
  </w:num>
  <w:num w:numId="10">
    <w:abstractNumId w:val="1"/>
  </w:num>
  <w:num w:numId="11">
    <w:abstractNumId w:val="2"/>
  </w:num>
  <w:num w:numId="12">
    <w:abstractNumId w:val="10"/>
  </w:num>
  <w:num w:numId="13">
    <w:abstractNumId w:val="6"/>
  </w:num>
  <w:num w:numId="14">
    <w:abstractNumId w:val="22"/>
  </w:num>
  <w:num w:numId="15">
    <w:abstractNumId w:val="18"/>
  </w:num>
  <w:num w:numId="16">
    <w:abstractNumId w:val="0"/>
    <w:lvlOverride w:ilvl="0">
      <w:lvl w:ilvl="0">
        <w:numFmt w:val="bullet"/>
        <w:lvlText w:val="•"/>
        <w:legacy w:legacy="1" w:legacySpace="0" w:legacyIndent="0"/>
        <w:lvlJc w:val="left"/>
        <w:rPr>
          <w:rFonts w:ascii="Helv" w:hAnsi="Helv" w:hint="default"/>
        </w:rPr>
      </w:lvl>
    </w:lvlOverride>
  </w:num>
  <w:num w:numId="17">
    <w:abstractNumId w:val="24"/>
  </w:num>
  <w:num w:numId="18">
    <w:abstractNumId w:val="21"/>
  </w:num>
  <w:num w:numId="19">
    <w:abstractNumId w:val="17"/>
  </w:num>
  <w:num w:numId="20">
    <w:abstractNumId w:val="12"/>
  </w:num>
  <w:num w:numId="21">
    <w:abstractNumId w:val="25"/>
  </w:num>
  <w:num w:numId="22">
    <w:abstractNumId w:val="19"/>
  </w:num>
  <w:num w:numId="23">
    <w:abstractNumId w:val="16"/>
  </w:num>
  <w:num w:numId="24">
    <w:abstractNumId w:val="7"/>
  </w:num>
  <w:num w:numId="25">
    <w:abstractNumId w:val="0"/>
    <w:lvlOverride w:ilvl="0">
      <w:lvl w:ilvl="0">
        <w:numFmt w:val="bullet"/>
        <w:lvlText w:val=""/>
        <w:legacy w:legacy="1" w:legacySpace="0" w:legacyIndent="0"/>
        <w:lvlJc w:val="left"/>
        <w:rPr>
          <w:rFonts w:ascii="Symbol" w:hAnsi="Symbol" w:hint="default"/>
          <w:sz w:val="22"/>
        </w:rPr>
      </w:lvl>
    </w:lvlOverride>
  </w:num>
  <w:num w:numId="26">
    <w:abstractNumId w:val="20"/>
  </w:num>
  <w:num w:numId="27">
    <w:abstractNumId w:val="8"/>
  </w:num>
  <w:num w:numId="28">
    <w:abstractNumId w:val="2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0C"/>
    <w:rsid w:val="00042053"/>
    <w:rsid w:val="000477FB"/>
    <w:rsid w:val="00074C1B"/>
    <w:rsid w:val="000841BC"/>
    <w:rsid w:val="00093CBA"/>
    <w:rsid w:val="000D0A9E"/>
    <w:rsid w:val="000D54E6"/>
    <w:rsid w:val="00100E15"/>
    <w:rsid w:val="00104E4F"/>
    <w:rsid w:val="00137011"/>
    <w:rsid w:val="001513B7"/>
    <w:rsid w:val="001851E1"/>
    <w:rsid w:val="00197ABC"/>
    <w:rsid w:val="001D1CB8"/>
    <w:rsid w:val="001E69E2"/>
    <w:rsid w:val="001F4D3A"/>
    <w:rsid w:val="002218E7"/>
    <w:rsid w:val="00222CAB"/>
    <w:rsid w:val="002473B4"/>
    <w:rsid w:val="00251599"/>
    <w:rsid w:val="00274498"/>
    <w:rsid w:val="0028416F"/>
    <w:rsid w:val="002E4AD5"/>
    <w:rsid w:val="00335A4F"/>
    <w:rsid w:val="00340021"/>
    <w:rsid w:val="003448BD"/>
    <w:rsid w:val="0035617D"/>
    <w:rsid w:val="00376E37"/>
    <w:rsid w:val="00463F7C"/>
    <w:rsid w:val="00472976"/>
    <w:rsid w:val="004941D8"/>
    <w:rsid w:val="00500E66"/>
    <w:rsid w:val="00505572"/>
    <w:rsid w:val="00510BEB"/>
    <w:rsid w:val="0051428D"/>
    <w:rsid w:val="005616CD"/>
    <w:rsid w:val="005661E1"/>
    <w:rsid w:val="0059245E"/>
    <w:rsid w:val="005C3545"/>
    <w:rsid w:val="005E73BF"/>
    <w:rsid w:val="00614AC5"/>
    <w:rsid w:val="00625DC4"/>
    <w:rsid w:val="00651CBE"/>
    <w:rsid w:val="00660369"/>
    <w:rsid w:val="00691A25"/>
    <w:rsid w:val="006A76DC"/>
    <w:rsid w:val="006B4F83"/>
    <w:rsid w:val="007051B9"/>
    <w:rsid w:val="00745286"/>
    <w:rsid w:val="007B0409"/>
    <w:rsid w:val="007C333A"/>
    <w:rsid w:val="007C5B88"/>
    <w:rsid w:val="0083684B"/>
    <w:rsid w:val="00846F64"/>
    <w:rsid w:val="008663E1"/>
    <w:rsid w:val="0088277F"/>
    <w:rsid w:val="008A33DE"/>
    <w:rsid w:val="008B760C"/>
    <w:rsid w:val="008F2A7C"/>
    <w:rsid w:val="00946BC8"/>
    <w:rsid w:val="0095752A"/>
    <w:rsid w:val="009B3E1F"/>
    <w:rsid w:val="009B5807"/>
    <w:rsid w:val="009D28BA"/>
    <w:rsid w:val="009D3581"/>
    <w:rsid w:val="00A435E3"/>
    <w:rsid w:val="00A5681D"/>
    <w:rsid w:val="00A81DE4"/>
    <w:rsid w:val="00AC0676"/>
    <w:rsid w:val="00AC5B38"/>
    <w:rsid w:val="00AF521A"/>
    <w:rsid w:val="00B2047B"/>
    <w:rsid w:val="00B2173C"/>
    <w:rsid w:val="00B30D85"/>
    <w:rsid w:val="00B34C06"/>
    <w:rsid w:val="00B63361"/>
    <w:rsid w:val="00B8258B"/>
    <w:rsid w:val="00B86728"/>
    <w:rsid w:val="00B93FFA"/>
    <w:rsid w:val="00B94A5C"/>
    <w:rsid w:val="00BD57E4"/>
    <w:rsid w:val="00BE4294"/>
    <w:rsid w:val="00C20CF2"/>
    <w:rsid w:val="00C53A04"/>
    <w:rsid w:val="00CA4322"/>
    <w:rsid w:val="00D05AAB"/>
    <w:rsid w:val="00D240FC"/>
    <w:rsid w:val="00D26913"/>
    <w:rsid w:val="00D50AF7"/>
    <w:rsid w:val="00D51A7E"/>
    <w:rsid w:val="00D75637"/>
    <w:rsid w:val="00D77C63"/>
    <w:rsid w:val="00DB03B8"/>
    <w:rsid w:val="00DC535E"/>
    <w:rsid w:val="00DD422F"/>
    <w:rsid w:val="00E111E1"/>
    <w:rsid w:val="00E31F7C"/>
    <w:rsid w:val="00E35BEB"/>
    <w:rsid w:val="00E964CD"/>
    <w:rsid w:val="00EC3C99"/>
    <w:rsid w:val="00EF2F02"/>
    <w:rsid w:val="00F036C8"/>
    <w:rsid w:val="00F5158C"/>
    <w:rsid w:val="00F60AEB"/>
    <w:rsid w:val="00F80400"/>
    <w:rsid w:val="00F83566"/>
    <w:rsid w:val="00FC2567"/>
    <w:rsid w:val="00FF5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rFonts w:ascii="Georgia" w:hAnsi="Georgia"/>
      <w:szCs w:val="22"/>
      <w:lang w:eastAsia="en-US"/>
    </w:rPr>
  </w:style>
  <w:style w:type="paragraph" w:styleId="Heading1">
    <w:name w:val="heading 1"/>
    <w:basedOn w:val="Normal"/>
    <w:next w:val="Normal"/>
    <w:link w:val="Heading1Char"/>
    <w:qFormat/>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513"/>
        <w:tab w:val="right" w:pos="9026"/>
      </w:tabs>
      <w:spacing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513"/>
        <w:tab w:val="right" w:pos="9026"/>
      </w:tabs>
      <w:spacing w:line="240" w:lineRule="auto"/>
    </w:pPr>
  </w:style>
  <w:style w:type="character" w:customStyle="1" w:styleId="FooterChar">
    <w:name w:val="Footer Char"/>
    <w:basedOn w:val="DefaultParagraphFont"/>
    <w:link w:val="Footer"/>
    <w:uiPriority w:val="99"/>
    <w:semiHidden/>
  </w:style>
  <w:style w:type="paragraph" w:styleId="BodyText">
    <w:name w:val="Body Text"/>
    <w:basedOn w:val="Normal"/>
    <w:link w:val="BodyTextChar"/>
    <w:uiPriority w:val="99"/>
    <w:unhideWhenUsed/>
    <w:pPr>
      <w:spacing w:after="240"/>
    </w:pPr>
  </w:style>
  <w:style w:type="character" w:customStyle="1" w:styleId="BodyTextChar">
    <w:name w:val="Body Text Char"/>
    <w:basedOn w:val="DefaultParagraphFont"/>
    <w:link w:val="BodyText"/>
    <w:uiPriority w:val="99"/>
    <w:rPr>
      <w:rFonts w:ascii="Georgia" w:hAnsi="Georgia"/>
      <w:sz w:val="20"/>
    </w:rPr>
  </w:style>
  <w:style w:type="paragraph" w:styleId="Title">
    <w:name w:val="Title"/>
    <w:basedOn w:val="Normal"/>
    <w:next w:val="Normal"/>
    <w:link w:val="TitleChar"/>
    <w:uiPriority w:val="10"/>
    <w:qFormat/>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pPr>
      <w:spacing w:line="200" w:lineRule="atLeast"/>
    </w:pPr>
    <w:rPr>
      <w:i/>
      <w:sz w:val="18"/>
    </w:rPr>
  </w:style>
  <w:style w:type="character" w:customStyle="1" w:styleId="AddressChar">
    <w:name w:val="Address Char"/>
    <w:basedOn w:val="DefaultParagraphFont"/>
    <w:link w:val="Address"/>
    <w:rPr>
      <w:rFonts w:ascii="Georgia" w:hAnsi="Georgia"/>
      <w:i/>
      <w:sz w:val="18"/>
    </w:rPr>
  </w:style>
  <w:style w:type="paragraph" w:customStyle="1" w:styleId="Disclaimer">
    <w:name w:val="Disclaimer"/>
    <w:basedOn w:val="Normal"/>
    <w:link w:val="DisclaimerChar"/>
    <w:pPr>
      <w:spacing w:line="140" w:lineRule="atLeast"/>
    </w:pPr>
    <w:rPr>
      <w:rFonts w:ascii="Arial" w:hAnsi="Arial" w:cs="Arial"/>
      <w:sz w:val="12"/>
    </w:rPr>
  </w:style>
  <w:style w:type="character" w:customStyle="1" w:styleId="DisclaimerChar">
    <w:name w:val="Disclaimer Char"/>
    <w:basedOn w:val="DefaultParagraphFont"/>
    <w:link w:val="Disclaimer"/>
    <w:rPr>
      <w:rFonts w:ascii="Arial" w:hAnsi="Arial" w:cs="Arial"/>
      <w:sz w:val="12"/>
    </w:rPr>
  </w:style>
  <w:style w:type="character" w:customStyle="1" w:styleId="Heading1Char">
    <w:name w:val="Heading 1 Char"/>
    <w:basedOn w:val="DefaultParagraphFont"/>
    <w:link w:val="Heading1"/>
    <w:rPr>
      <w:rFonts w:ascii="Cambria" w:eastAsia="Times New Roman" w:hAnsi="Cambria" w:cs="Times New Roman"/>
      <w:b/>
      <w:bCs/>
      <w:kern w:val="32"/>
      <w:sz w:val="32"/>
      <w:szCs w:val="32"/>
    </w:rPr>
  </w:style>
  <w:style w:type="paragraph" w:customStyle="1" w:styleId="ReleaseBodyText">
    <w:name w:val="Release Body Text"/>
    <w:rPr>
      <w:rFonts w:ascii="Arial" w:eastAsia="Times New Roman" w:hAnsi="Arial" w:cs="Arial"/>
      <w:lang w:eastAsia="en-US"/>
    </w:rPr>
  </w:style>
  <w:style w:type="paragraph" w:customStyle="1" w:styleId="Heading">
    <w:name w:val="Heading"/>
    <w:basedOn w:val="Normal"/>
    <w:pPr>
      <w:spacing w:line="240" w:lineRule="auto"/>
    </w:pPr>
    <w:rPr>
      <w:rFonts w:ascii="Arial" w:eastAsia="Times New Roman" w:hAnsi="Arial"/>
      <w:b/>
      <w:sz w:val="24"/>
      <w:szCs w:val="20"/>
    </w:rPr>
  </w:style>
  <w:style w:type="paragraph" w:styleId="ListParagraph">
    <w:name w:val="List Paragraph"/>
    <w:basedOn w:val="Normal"/>
    <w:uiPriority w:val="34"/>
    <w:unhideWhenUsed/>
    <w:qFormat/>
    <w:pPr>
      <w:spacing w:after="240"/>
      <w:ind w:left="720"/>
      <w:contextualSpacing/>
    </w:pPr>
    <w:rPr>
      <w:rFonts w:ascii="Calibri" w:eastAsia="Times New Roman" w:hAnsi="Calibri"/>
      <w:color w:val="000000"/>
      <w:sz w:val="21"/>
      <w:szCs w:val="21"/>
      <w:lang w:eastAsia="zh-CN"/>
    </w:rPr>
  </w:style>
  <w:style w:type="character" w:customStyle="1" w:styleId="fullstory">
    <w:name w:val="fullstory"/>
    <w:basedOn w:val="DefaultParagraphFont"/>
  </w:style>
  <w:style w:type="paragraph" w:customStyle="1" w:styleId="ListNumbered">
    <w:name w:val="List Numbered"/>
    <w:basedOn w:val="Normal"/>
    <w:pPr>
      <w:numPr>
        <w:numId w:val="4"/>
      </w:numPr>
      <w:spacing w:line="240" w:lineRule="auto"/>
    </w:pPr>
    <w:rPr>
      <w:rFonts w:ascii="Arial" w:eastAsia="Times New Roman" w:hAnsi="Arial" w:cs="Arial"/>
      <w:szCs w:val="20"/>
    </w:rPr>
  </w:style>
  <w:style w:type="character" w:customStyle="1" w:styleId="Heading3Char">
    <w:name w:val="Heading 3 Char"/>
    <w:basedOn w:val="DefaultParagraphFont"/>
    <w:link w:val="Heading3"/>
    <w:uiPriority w:val="9"/>
    <w:semiHidden/>
    <w:rPr>
      <w:rFonts w:ascii="Cambria" w:eastAsia="Times New Roman" w:hAnsi="Cambria" w:cs="Times New Roman"/>
      <w:b/>
      <w:bCs/>
      <w:sz w:val="26"/>
      <w:szCs w:val="26"/>
      <w:lang w:eastAsia="en-US"/>
    </w:rPr>
  </w:style>
  <w:style w:type="character" w:styleId="Hyperlink">
    <w:name w:val="Hyperlink"/>
    <w:basedOn w:val="DefaultParagraphFont"/>
    <w:uiPriority w:val="99"/>
    <w:unhideWhenUsed/>
    <w:rPr>
      <w:strike w:val="0"/>
      <w:dstrike w:val="0"/>
      <w:color w:val="0097DC"/>
      <w:u w:val="none"/>
      <w:effect w:val="none"/>
    </w:rPr>
  </w:style>
  <w:style w:type="character" w:styleId="Strong">
    <w:name w:val="Strong"/>
    <w:basedOn w:val="DefaultParagraphFont"/>
    <w:uiPriority w:val="22"/>
    <w:qFormat/>
    <w:rPr>
      <w:b/>
      <w:bCs/>
    </w:rPr>
  </w:style>
  <w:style w:type="character" w:customStyle="1" w:styleId="date-display-single">
    <w:name w:val="date-display-single"/>
    <w:basedOn w:val="DefaultParagraphFont"/>
  </w:style>
  <w:style w:type="character" w:customStyle="1" w:styleId="date-display-start">
    <w:name w:val="date-display-start"/>
    <w:basedOn w:val="DefaultParagraphFont"/>
  </w:style>
  <w:style w:type="character" w:customStyle="1" w:styleId="date-display-end">
    <w:name w:val="date-display-end"/>
    <w:basedOn w:val="DefaultParagraphFont"/>
  </w:style>
  <w:style w:type="character" w:customStyle="1" w:styleId="date-display-separator">
    <w:name w:val="date-display-separator"/>
    <w:basedOn w:val="DefaultParagraphFont"/>
  </w:style>
  <w:style w:type="character" w:customStyle="1" w:styleId="field-content2">
    <w:name w:val="field-content2"/>
    <w:basedOn w:val="DefaultParagraphFont"/>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Cs w:val="20"/>
    </w:rPr>
  </w:style>
  <w:style w:type="character" w:customStyle="1" w:styleId="CommentTextChar">
    <w:name w:val="Comment Text Char"/>
    <w:basedOn w:val="DefaultParagraphFont"/>
    <w:link w:val="CommentText"/>
    <w:semiHidden/>
    <w:rPr>
      <w:rFonts w:ascii="Georgia" w:hAnsi="Georgia"/>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Georgia" w:hAnsi="Georgia"/>
      <w:b/>
      <w:bCs/>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at5">
    <w:name w:val="a__t5"/>
    <w:basedOn w:val="DefaultParagraphFont"/>
  </w:style>
  <w:style w:type="paragraph" w:customStyle="1" w:styleId="PIText">
    <w:name w:val="PI Text"/>
    <w:basedOn w:val="BodyTextIndent"/>
    <w:link w:val="PITextZchn"/>
    <w:pPr>
      <w:spacing w:after="0" w:line="360" w:lineRule="auto"/>
      <w:ind w:left="0" w:right="-2"/>
      <w:jc w:val="both"/>
    </w:pPr>
    <w:rPr>
      <w:rFonts w:ascii="Univers" w:eastAsia="Times New Roman" w:hAnsi="Univers"/>
      <w:sz w:val="22"/>
      <w:szCs w:val="24"/>
      <w:lang w:val="de-DE" w:eastAsia="de-DE"/>
    </w:rPr>
  </w:style>
  <w:style w:type="character" w:customStyle="1" w:styleId="PITextZchn">
    <w:name w:val="PI Text Zchn"/>
    <w:basedOn w:val="DefaultParagraphFont"/>
    <w:link w:val="PIText"/>
    <w:locked/>
    <w:rPr>
      <w:rFonts w:ascii="Univers" w:eastAsia="Times New Roman" w:hAnsi="Univers"/>
      <w:sz w:val="22"/>
      <w:szCs w:val="24"/>
      <w:lang w:val="de-DE" w:eastAsia="de-DE"/>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Georgia" w:hAnsi="Georgia"/>
      <w:szCs w:val="22"/>
      <w:lang w:eastAsia="en-US"/>
    </w:rPr>
  </w:style>
  <w:style w:type="paragraph" w:styleId="Quote">
    <w:name w:val="Quote"/>
    <w:basedOn w:val="ReleaseBodyText"/>
    <w:link w:val="QuoteChar"/>
    <w:qFormat/>
    <w:pPr>
      <w:ind w:left="540"/>
    </w:pPr>
  </w:style>
  <w:style w:type="character" w:customStyle="1" w:styleId="QuoteChar">
    <w:name w:val="Quote Char"/>
    <w:basedOn w:val="DefaultParagraphFont"/>
    <w:link w:val="Quote"/>
    <w:rPr>
      <w:rFonts w:ascii="Arial" w:eastAsia="Times New Roman" w:hAnsi="Arial" w:cs="Arial"/>
      <w:lang w:eastAsia="en-US"/>
    </w:rPr>
  </w:style>
  <w:style w:type="paragraph" w:customStyle="1" w:styleId="Listsub-heading">
    <w:name w:val="List sub-heading"/>
    <w:basedOn w:val="Normal"/>
    <w:pPr>
      <w:spacing w:line="240" w:lineRule="auto"/>
    </w:pPr>
    <w:rPr>
      <w:rFonts w:ascii="Arial" w:eastAsia="Times New Roman" w:hAnsi="Arial" w:cs="Arial"/>
      <w:b/>
      <w:i/>
      <w:szCs w:val="20"/>
    </w:rPr>
  </w:style>
  <w:style w:type="paragraph" w:customStyle="1" w:styleId="ListBullet1">
    <w:name w:val="List Bullet1"/>
    <w:basedOn w:val="Normal"/>
    <w:pPr>
      <w:numPr>
        <w:numId w:val="19"/>
      </w:numPr>
      <w:spacing w:line="240" w:lineRule="auto"/>
    </w:pPr>
    <w:rPr>
      <w:rFonts w:ascii="Arial" w:eastAsia="Times New Roman" w:hAnsi="Arial" w:cs="Arial"/>
      <w:szCs w:val="20"/>
    </w:rPr>
  </w:style>
  <w:style w:type="paragraph" w:styleId="NormalWeb">
    <w:name w:val="Normal (Web)"/>
    <w:basedOn w:val="Normal"/>
    <w:rsid w:val="00BD57E4"/>
    <w:pPr>
      <w:spacing w:before="100" w:beforeAutospacing="1" w:after="100" w:afterAutospacing="1" w:line="240" w:lineRule="auto"/>
    </w:pPr>
    <w:rPr>
      <w:rFonts w:ascii="Times New Roman" w:eastAsiaTheme="minorEastAsia" w:hAnsi="Times New Roman"/>
      <w:sz w:val="24"/>
      <w:szCs w:val="24"/>
      <w:lang w:val="en-US"/>
    </w:rPr>
  </w:style>
  <w:style w:type="paragraph" w:styleId="PlainText">
    <w:name w:val="Plain Text"/>
    <w:basedOn w:val="Normal"/>
    <w:link w:val="PlainTextChar"/>
    <w:rsid w:val="00D75637"/>
    <w:pPr>
      <w:spacing w:line="240" w:lineRule="auto"/>
    </w:pPr>
    <w:rPr>
      <w:rFonts w:ascii="Consolas" w:eastAsia="Times New Roman" w:hAnsi="Consolas"/>
      <w:sz w:val="21"/>
      <w:szCs w:val="21"/>
      <w:lang w:val="x-none" w:eastAsia="x-none"/>
    </w:rPr>
  </w:style>
  <w:style w:type="character" w:customStyle="1" w:styleId="PlainTextChar">
    <w:name w:val="Plain Text Char"/>
    <w:basedOn w:val="DefaultParagraphFont"/>
    <w:link w:val="PlainText"/>
    <w:rsid w:val="00D75637"/>
    <w:rPr>
      <w:rFonts w:ascii="Consolas" w:eastAsia="Times New Roman" w:hAnsi="Consolas"/>
      <w:sz w:val="21"/>
      <w:szCs w:val="21"/>
      <w:lang w:val="x-none" w:eastAsia="x-none"/>
    </w:rPr>
  </w:style>
  <w:style w:type="character" w:styleId="FollowedHyperlink">
    <w:name w:val="FollowedHyperlink"/>
    <w:basedOn w:val="DefaultParagraphFont"/>
    <w:uiPriority w:val="99"/>
    <w:semiHidden/>
    <w:unhideWhenUsed/>
    <w:rsid w:val="00D756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rFonts w:ascii="Georgia" w:hAnsi="Georgia"/>
      <w:szCs w:val="22"/>
      <w:lang w:eastAsia="en-US"/>
    </w:rPr>
  </w:style>
  <w:style w:type="paragraph" w:styleId="Heading1">
    <w:name w:val="heading 1"/>
    <w:basedOn w:val="Normal"/>
    <w:next w:val="Normal"/>
    <w:link w:val="Heading1Char"/>
    <w:qFormat/>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513"/>
        <w:tab w:val="right" w:pos="9026"/>
      </w:tabs>
      <w:spacing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513"/>
        <w:tab w:val="right" w:pos="9026"/>
      </w:tabs>
      <w:spacing w:line="240" w:lineRule="auto"/>
    </w:pPr>
  </w:style>
  <w:style w:type="character" w:customStyle="1" w:styleId="FooterChar">
    <w:name w:val="Footer Char"/>
    <w:basedOn w:val="DefaultParagraphFont"/>
    <w:link w:val="Footer"/>
    <w:uiPriority w:val="99"/>
    <w:semiHidden/>
  </w:style>
  <w:style w:type="paragraph" w:styleId="BodyText">
    <w:name w:val="Body Text"/>
    <w:basedOn w:val="Normal"/>
    <w:link w:val="BodyTextChar"/>
    <w:uiPriority w:val="99"/>
    <w:unhideWhenUsed/>
    <w:pPr>
      <w:spacing w:after="240"/>
    </w:pPr>
  </w:style>
  <w:style w:type="character" w:customStyle="1" w:styleId="BodyTextChar">
    <w:name w:val="Body Text Char"/>
    <w:basedOn w:val="DefaultParagraphFont"/>
    <w:link w:val="BodyText"/>
    <w:uiPriority w:val="99"/>
    <w:rPr>
      <w:rFonts w:ascii="Georgia" w:hAnsi="Georgia"/>
      <w:sz w:val="20"/>
    </w:rPr>
  </w:style>
  <w:style w:type="paragraph" w:styleId="Title">
    <w:name w:val="Title"/>
    <w:basedOn w:val="Normal"/>
    <w:next w:val="Normal"/>
    <w:link w:val="TitleChar"/>
    <w:uiPriority w:val="10"/>
    <w:qFormat/>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pPr>
      <w:spacing w:line="200" w:lineRule="atLeast"/>
    </w:pPr>
    <w:rPr>
      <w:i/>
      <w:sz w:val="18"/>
    </w:rPr>
  </w:style>
  <w:style w:type="character" w:customStyle="1" w:styleId="AddressChar">
    <w:name w:val="Address Char"/>
    <w:basedOn w:val="DefaultParagraphFont"/>
    <w:link w:val="Address"/>
    <w:rPr>
      <w:rFonts w:ascii="Georgia" w:hAnsi="Georgia"/>
      <w:i/>
      <w:sz w:val="18"/>
    </w:rPr>
  </w:style>
  <w:style w:type="paragraph" w:customStyle="1" w:styleId="Disclaimer">
    <w:name w:val="Disclaimer"/>
    <w:basedOn w:val="Normal"/>
    <w:link w:val="DisclaimerChar"/>
    <w:pPr>
      <w:spacing w:line="140" w:lineRule="atLeast"/>
    </w:pPr>
    <w:rPr>
      <w:rFonts w:ascii="Arial" w:hAnsi="Arial" w:cs="Arial"/>
      <w:sz w:val="12"/>
    </w:rPr>
  </w:style>
  <w:style w:type="character" w:customStyle="1" w:styleId="DisclaimerChar">
    <w:name w:val="Disclaimer Char"/>
    <w:basedOn w:val="DefaultParagraphFont"/>
    <w:link w:val="Disclaimer"/>
    <w:rPr>
      <w:rFonts w:ascii="Arial" w:hAnsi="Arial" w:cs="Arial"/>
      <w:sz w:val="12"/>
    </w:rPr>
  </w:style>
  <w:style w:type="character" w:customStyle="1" w:styleId="Heading1Char">
    <w:name w:val="Heading 1 Char"/>
    <w:basedOn w:val="DefaultParagraphFont"/>
    <w:link w:val="Heading1"/>
    <w:rPr>
      <w:rFonts w:ascii="Cambria" w:eastAsia="Times New Roman" w:hAnsi="Cambria" w:cs="Times New Roman"/>
      <w:b/>
      <w:bCs/>
      <w:kern w:val="32"/>
      <w:sz w:val="32"/>
      <w:szCs w:val="32"/>
    </w:rPr>
  </w:style>
  <w:style w:type="paragraph" w:customStyle="1" w:styleId="ReleaseBodyText">
    <w:name w:val="Release Body Text"/>
    <w:rPr>
      <w:rFonts w:ascii="Arial" w:eastAsia="Times New Roman" w:hAnsi="Arial" w:cs="Arial"/>
      <w:lang w:eastAsia="en-US"/>
    </w:rPr>
  </w:style>
  <w:style w:type="paragraph" w:customStyle="1" w:styleId="Heading">
    <w:name w:val="Heading"/>
    <w:basedOn w:val="Normal"/>
    <w:pPr>
      <w:spacing w:line="240" w:lineRule="auto"/>
    </w:pPr>
    <w:rPr>
      <w:rFonts w:ascii="Arial" w:eastAsia="Times New Roman" w:hAnsi="Arial"/>
      <w:b/>
      <w:sz w:val="24"/>
      <w:szCs w:val="20"/>
    </w:rPr>
  </w:style>
  <w:style w:type="paragraph" w:styleId="ListParagraph">
    <w:name w:val="List Paragraph"/>
    <w:basedOn w:val="Normal"/>
    <w:uiPriority w:val="34"/>
    <w:unhideWhenUsed/>
    <w:qFormat/>
    <w:pPr>
      <w:spacing w:after="240"/>
      <w:ind w:left="720"/>
      <w:contextualSpacing/>
    </w:pPr>
    <w:rPr>
      <w:rFonts w:ascii="Calibri" w:eastAsia="Times New Roman" w:hAnsi="Calibri"/>
      <w:color w:val="000000"/>
      <w:sz w:val="21"/>
      <w:szCs w:val="21"/>
      <w:lang w:eastAsia="zh-CN"/>
    </w:rPr>
  </w:style>
  <w:style w:type="character" w:customStyle="1" w:styleId="fullstory">
    <w:name w:val="fullstory"/>
    <w:basedOn w:val="DefaultParagraphFont"/>
  </w:style>
  <w:style w:type="paragraph" w:customStyle="1" w:styleId="ListNumbered">
    <w:name w:val="List Numbered"/>
    <w:basedOn w:val="Normal"/>
    <w:pPr>
      <w:numPr>
        <w:numId w:val="4"/>
      </w:numPr>
      <w:spacing w:line="240" w:lineRule="auto"/>
    </w:pPr>
    <w:rPr>
      <w:rFonts w:ascii="Arial" w:eastAsia="Times New Roman" w:hAnsi="Arial" w:cs="Arial"/>
      <w:szCs w:val="20"/>
    </w:rPr>
  </w:style>
  <w:style w:type="character" w:customStyle="1" w:styleId="Heading3Char">
    <w:name w:val="Heading 3 Char"/>
    <w:basedOn w:val="DefaultParagraphFont"/>
    <w:link w:val="Heading3"/>
    <w:uiPriority w:val="9"/>
    <w:semiHidden/>
    <w:rPr>
      <w:rFonts w:ascii="Cambria" w:eastAsia="Times New Roman" w:hAnsi="Cambria" w:cs="Times New Roman"/>
      <w:b/>
      <w:bCs/>
      <w:sz w:val="26"/>
      <w:szCs w:val="26"/>
      <w:lang w:eastAsia="en-US"/>
    </w:rPr>
  </w:style>
  <w:style w:type="character" w:styleId="Hyperlink">
    <w:name w:val="Hyperlink"/>
    <w:basedOn w:val="DefaultParagraphFont"/>
    <w:uiPriority w:val="99"/>
    <w:unhideWhenUsed/>
    <w:rPr>
      <w:strike w:val="0"/>
      <w:dstrike w:val="0"/>
      <w:color w:val="0097DC"/>
      <w:u w:val="none"/>
      <w:effect w:val="none"/>
    </w:rPr>
  </w:style>
  <w:style w:type="character" w:styleId="Strong">
    <w:name w:val="Strong"/>
    <w:basedOn w:val="DefaultParagraphFont"/>
    <w:uiPriority w:val="22"/>
    <w:qFormat/>
    <w:rPr>
      <w:b/>
      <w:bCs/>
    </w:rPr>
  </w:style>
  <w:style w:type="character" w:customStyle="1" w:styleId="date-display-single">
    <w:name w:val="date-display-single"/>
    <w:basedOn w:val="DefaultParagraphFont"/>
  </w:style>
  <w:style w:type="character" w:customStyle="1" w:styleId="date-display-start">
    <w:name w:val="date-display-start"/>
    <w:basedOn w:val="DefaultParagraphFont"/>
  </w:style>
  <w:style w:type="character" w:customStyle="1" w:styleId="date-display-end">
    <w:name w:val="date-display-end"/>
    <w:basedOn w:val="DefaultParagraphFont"/>
  </w:style>
  <w:style w:type="character" w:customStyle="1" w:styleId="date-display-separator">
    <w:name w:val="date-display-separator"/>
    <w:basedOn w:val="DefaultParagraphFont"/>
  </w:style>
  <w:style w:type="character" w:customStyle="1" w:styleId="field-content2">
    <w:name w:val="field-content2"/>
    <w:basedOn w:val="DefaultParagraphFont"/>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Cs w:val="20"/>
    </w:rPr>
  </w:style>
  <w:style w:type="character" w:customStyle="1" w:styleId="CommentTextChar">
    <w:name w:val="Comment Text Char"/>
    <w:basedOn w:val="DefaultParagraphFont"/>
    <w:link w:val="CommentText"/>
    <w:semiHidden/>
    <w:rPr>
      <w:rFonts w:ascii="Georgia" w:hAnsi="Georgia"/>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Georgia" w:hAnsi="Georgia"/>
      <w:b/>
      <w:bCs/>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at5">
    <w:name w:val="a__t5"/>
    <w:basedOn w:val="DefaultParagraphFont"/>
  </w:style>
  <w:style w:type="paragraph" w:customStyle="1" w:styleId="PIText">
    <w:name w:val="PI Text"/>
    <w:basedOn w:val="BodyTextIndent"/>
    <w:link w:val="PITextZchn"/>
    <w:pPr>
      <w:spacing w:after="0" w:line="360" w:lineRule="auto"/>
      <w:ind w:left="0" w:right="-2"/>
      <w:jc w:val="both"/>
    </w:pPr>
    <w:rPr>
      <w:rFonts w:ascii="Univers" w:eastAsia="Times New Roman" w:hAnsi="Univers"/>
      <w:sz w:val="22"/>
      <w:szCs w:val="24"/>
      <w:lang w:val="de-DE" w:eastAsia="de-DE"/>
    </w:rPr>
  </w:style>
  <w:style w:type="character" w:customStyle="1" w:styleId="PITextZchn">
    <w:name w:val="PI Text Zchn"/>
    <w:basedOn w:val="DefaultParagraphFont"/>
    <w:link w:val="PIText"/>
    <w:locked/>
    <w:rPr>
      <w:rFonts w:ascii="Univers" w:eastAsia="Times New Roman" w:hAnsi="Univers"/>
      <w:sz w:val="22"/>
      <w:szCs w:val="24"/>
      <w:lang w:val="de-DE" w:eastAsia="de-DE"/>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Georgia" w:hAnsi="Georgia"/>
      <w:szCs w:val="22"/>
      <w:lang w:eastAsia="en-US"/>
    </w:rPr>
  </w:style>
  <w:style w:type="paragraph" w:styleId="Quote">
    <w:name w:val="Quote"/>
    <w:basedOn w:val="ReleaseBodyText"/>
    <w:link w:val="QuoteChar"/>
    <w:qFormat/>
    <w:pPr>
      <w:ind w:left="540"/>
    </w:pPr>
  </w:style>
  <w:style w:type="character" w:customStyle="1" w:styleId="QuoteChar">
    <w:name w:val="Quote Char"/>
    <w:basedOn w:val="DefaultParagraphFont"/>
    <w:link w:val="Quote"/>
    <w:rPr>
      <w:rFonts w:ascii="Arial" w:eastAsia="Times New Roman" w:hAnsi="Arial" w:cs="Arial"/>
      <w:lang w:eastAsia="en-US"/>
    </w:rPr>
  </w:style>
  <w:style w:type="paragraph" w:customStyle="1" w:styleId="Listsub-heading">
    <w:name w:val="List sub-heading"/>
    <w:basedOn w:val="Normal"/>
    <w:pPr>
      <w:spacing w:line="240" w:lineRule="auto"/>
    </w:pPr>
    <w:rPr>
      <w:rFonts w:ascii="Arial" w:eastAsia="Times New Roman" w:hAnsi="Arial" w:cs="Arial"/>
      <w:b/>
      <w:i/>
      <w:szCs w:val="20"/>
    </w:rPr>
  </w:style>
  <w:style w:type="paragraph" w:customStyle="1" w:styleId="ListBullet1">
    <w:name w:val="List Bullet1"/>
    <w:basedOn w:val="Normal"/>
    <w:pPr>
      <w:numPr>
        <w:numId w:val="19"/>
      </w:numPr>
      <w:spacing w:line="240" w:lineRule="auto"/>
    </w:pPr>
    <w:rPr>
      <w:rFonts w:ascii="Arial" w:eastAsia="Times New Roman" w:hAnsi="Arial" w:cs="Arial"/>
      <w:szCs w:val="20"/>
    </w:rPr>
  </w:style>
  <w:style w:type="paragraph" w:styleId="NormalWeb">
    <w:name w:val="Normal (Web)"/>
    <w:basedOn w:val="Normal"/>
    <w:rsid w:val="00BD57E4"/>
    <w:pPr>
      <w:spacing w:before="100" w:beforeAutospacing="1" w:after="100" w:afterAutospacing="1" w:line="240" w:lineRule="auto"/>
    </w:pPr>
    <w:rPr>
      <w:rFonts w:ascii="Times New Roman" w:eastAsiaTheme="minorEastAsia" w:hAnsi="Times New Roman"/>
      <w:sz w:val="24"/>
      <w:szCs w:val="24"/>
      <w:lang w:val="en-US"/>
    </w:rPr>
  </w:style>
  <w:style w:type="paragraph" w:styleId="PlainText">
    <w:name w:val="Plain Text"/>
    <w:basedOn w:val="Normal"/>
    <w:link w:val="PlainTextChar"/>
    <w:rsid w:val="00D75637"/>
    <w:pPr>
      <w:spacing w:line="240" w:lineRule="auto"/>
    </w:pPr>
    <w:rPr>
      <w:rFonts w:ascii="Consolas" w:eastAsia="Times New Roman" w:hAnsi="Consolas"/>
      <w:sz w:val="21"/>
      <w:szCs w:val="21"/>
      <w:lang w:val="x-none" w:eastAsia="x-none"/>
    </w:rPr>
  </w:style>
  <w:style w:type="character" w:customStyle="1" w:styleId="PlainTextChar">
    <w:name w:val="Plain Text Char"/>
    <w:basedOn w:val="DefaultParagraphFont"/>
    <w:link w:val="PlainText"/>
    <w:rsid w:val="00D75637"/>
    <w:rPr>
      <w:rFonts w:ascii="Consolas" w:eastAsia="Times New Roman" w:hAnsi="Consolas"/>
      <w:sz w:val="21"/>
      <w:szCs w:val="21"/>
      <w:lang w:val="x-none" w:eastAsia="x-none"/>
    </w:rPr>
  </w:style>
  <w:style w:type="character" w:styleId="FollowedHyperlink">
    <w:name w:val="FollowedHyperlink"/>
    <w:basedOn w:val="DefaultParagraphFont"/>
    <w:uiPriority w:val="99"/>
    <w:semiHidden/>
    <w:unhideWhenUsed/>
    <w:rsid w:val="00D756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66823">
      <w:bodyDiv w:val="1"/>
      <w:marLeft w:val="0"/>
      <w:marRight w:val="0"/>
      <w:marTop w:val="0"/>
      <w:marBottom w:val="0"/>
      <w:divBdr>
        <w:top w:val="none" w:sz="0" w:space="0" w:color="auto"/>
        <w:left w:val="none" w:sz="0" w:space="0" w:color="auto"/>
        <w:bottom w:val="none" w:sz="0" w:space="0" w:color="auto"/>
        <w:right w:val="none" w:sz="0" w:space="0" w:color="auto"/>
      </w:divBdr>
      <w:divsChild>
        <w:div w:id="1161501456">
          <w:marLeft w:val="0"/>
          <w:marRight w:val="0"/>
          <w:marTop w:val="375"/>
          <w:marBottom w:val="0"/>
          <w:divBdr>
            <w:top w:val="none" w:sz="0" w:space="0" w:color="auto"/>
            <w:left w:val="none" w:sz="0" w:space="0" w:color="auto"/>
            <w:bottom w:val="none" w:sz="0" w:space="0" w:color="auto"/>
            <w:right w:val="none" w:sz="0" w:space="0" w:color="auto"/>
          </w:divBdr>
          <w:divsChild>
            <w:div w:id="1557425355">
              <w:marLeft w:val="0"/>
              <w:marRight w:val="0"/>
              <w:marTop w:val="0"/>
              <w:marBottom w:val="0"/>
              <w:divBdr>
                <w:top w:val="none" w:sz="0" w:space="0" w:color="auto"/>
                <w:left w:val="none" w:sz="0" w:space="0" w:color="auto"/>
                <w:bottom w:val="none" w:sz="0" w:space="0" w:color="auto"/>
                <w:right w:val="none" w:sz="0" w:space="0" w:color="auto"/>
              </w:divBdr>
              <w:divsChild>
                <w:div w:id="132479794">
                  <w:marLeft w:val="0"/>
                  <w:marRight w:val="0"/>
                  <w:marTop w:val="0"/>
                  <w:marBottom w:val="0"/>
                  <w:divBdr>
                    <w:top w:val="none" w:sz="0" w:space="0" w:color="auto"/>
                    <w:left w:val="none" w:sz="0" w:space="0" w:color="auto"/>
                    <w:bottom w:val="none" w:sz="0" w:space="0" w:color="auto"/>
                    <w:right w:val="none" w:sz="0" w:space="0" w:color="auto"/>
                  </w:divBdr>
                  <w:divsChild>
                    <w:div w:id="1467166847">
                      <w:marLeft w:val="0"/>
                      <w:marRight w:val="0"/>
                      <w:marTop w:val="0"/>
                      <w:marBottom w:val="0"/>
                      <w:divBdr>
                        <w:top w:val="none" w:sz="0" w:space="0" w:color="auto"/>
                        <w:left w:val="none" w:sz="0" w:space="0" w:color="auto"/>
                        <w:bottom w:val="none" w:sz="0" w:space="0" w:color="auto"/>
                        <w:right w:val="none" w:sz="0" w:space="0" w:color="auto"/>
                      </w:divBdr>
                      <w:divsChild>
                        <w:div w:id="575941641">
                          <w:marLeft w:val="150"/>
                          <w:marRight w:val="0"/>
                          <w:marTop w:val="0"/>
                          <w:marBottom w:val="0"/>
                          <w:divBdr>
                            <w:top w:val="none" w:sz="0" w:space="0" w:color="auto"/>
                            <w:left w:val="none" w:sz="0" w:space="0" w:color="auto"/>
                            <w:bottom w:val="none" w:sz="0" w:space="0" w:color="auto"/>
                            <w:right w:val="none" w:sz="0" w:space="0" w:color="auto"/>
                          </w:divBdr>
                          <w:divsChild>
                            <w:div w:id="1929076477">
                              <w:marLeft w:val="0"/>
                              <w:marRight w:val="0"/>
                              <w:marTop w:val="0"/>
                              <w:marBottom w:val="0"/>
                              <w:divBdr>
                                <w:top w:val="none" w:sz="0" w:space="0" w:color="auto"/>
                                <w:left w:val="none" w:sz="0" w:space="0" w:color="auto"/>
                                <w:bottom w:val="none" w:sz="0" w:space="0" w:color="auto"/>
                                <w:right w:val="none" w:sz="0" w:space="0" w:color="auto"/>
                              </w:divBdr>
                              <w:divsChild>
                                <w:div w:id="1488089119">
                                  <w:marLeft w:val="0"/>
                                  <w:marRight w:val="0"/>
                                  <w:marTop w:val="0"/>
                                  <w:marBottom w:val="0"/>
                                  <w:divBdr>
                                    <w:top w:val="none" w:sz="0" w:space="0" w:color="auto"/>
                                    <w:left w:val="none" w:sz="0" w:space="0" w:color="auto"/>
                                    <w:bottom w:val="none" w:sz="0" w:space="0" w:color="auto"/>
                                    <w:right w:val="none" w:sz="0" w:space="0" w:color="auto"/>
                                  </w:divBdr>
                                  <w:divsChild>
                                    <w:div w:id="1719359213">
                                      <w:marLeft w:val="0"/>
                                      <w:marRight w:val="0"/>
                                      <w:marTop w:val="0"/>
                                      <w:marBottom w:val="0"/>
                                      <w:divBdr>
                                        <w:top w:val="none" w:sz="0" w:space="0" w:color="auto"/>
                                        <w:left w:val="none" w:sz="0" w:space="0" w:color="auto"/>
                                        <w:bottom w:val="none" w:sz="0" w:space="0" w:color="auto"/>
                                        <w:right w:val="none" w:sz="0" w:space="0" w:color="auto"/>
                                      </w:divBdr>
                                      <w:divsChild>
                                        <w:div w:id="799956768">
                                          <w:marLeft w:val="0"/>
                                          <w:marRight w:val="0"/>
                                          <w:marTop w:val="0"/>
                                          <w:marBottom w:val="0"/>
                                          <w:divBdr>
                                            <w:top w:val="none" w:sz="0" w:space="0" w:color="auto"/>
                                            <w:left w:val="none" w:sz="0" w:space="0" w:color="auto"/>
                                            <w:bottom w:val="single" w:sz="6" w:space="8" w:color="D8D4D0"/>
                                            <w:right w:val="none" w:sz="0" w:space="0" w:color="auto"/>
                                          </w:divBdr>
                                          <w:divsChild>
                                            <w:div w:id="54941053">
                                              <w:marLeft w:val="0"/>
                                              <w:marRight w:val="0"/>
                                              <w:marTop w:val="0"/>
                                              <w:marBottom w:val="0"/>
                                              <w:divBdr>
                                                <w:top w:val="none" w:sz="0" w:space="0" w:color="auto"/>
                                                <w:left w:val="none" w:sz="0" w:space="0" w:color="auto"/>
                                                <w:bottom w:val="none" w:sz="0" w:space="0" w:color="auto"/>
                                                <w:right w:val="none" w:sz="0" w:space="0" w:color="auto"/>
                                              </w:divBdr>
                                            </w:div>
                                            <w:div w:id="344326605">
                                              <w:marLeft w:val="0"/>
                                              <w:marRight w:val="0"/>
                                              <w:marTop w:val="0"/>
                                              <w:marBottom w:val="0"/>
                                              <w:divBdr>
                                                <w:top w:val="none" w:sz="0" w:space="0" w:color="auto"/>
                                                <w:left w:val="none" w:sz="0" w:space="0" w:color="auto"/>
                                                <w:bottom w:val="none" w:sz="0" w:space="0" w:color="auto"/>
                                                <w:right w:val="none" w:sz="0" w:space="0" w:color="auto"/>
                                              </w:divBdr>
                                            </w:div>
                                            <w:div w:id="672801690">
                                              <w:marLeft w:val="0"/>
                                              <w:marRight w:val="0"/>
                                              <w:marTop w:val="120"/>
                                              <w:marBottom w:val="0"/>
                                              <w:divBdr>
                                                <w:top w:val="none" w:sz="0" w:space="0" w:color="auto"/>
                                                <w:left w:val="none" w:sz="0" w:space="0" w:color="auto"/>
                                                <w:bottom w:val="none" w:sz="0" w:space="0" w:color="auto"/>
                                                <w:right w:val="none" w:sz="0" w:space="0" w:color="auto"/>
                                              </w:divBdr>
                                            </w:div>
                                            <w:div w:id="828131109">
                                              <w:marLeft w:val="0"/>
                                              <w:marRight w:val="150"/>
                                              <w:marTop w:val="0"/>
                                              <w:marBottom w:val="0"/>
                                              <w:divBdr>
                                                <w:top w:val="none" w:sz="0" w:space="0" w:color="auto"/>
                                                <w:left w:val="none" w:sz="0" w:space="0" w:color="auto"/>
                                                <w:bottom w:val="none" w:sz="0" w:space="0" w:color="auto"/>
                                                <w:right w:val="single" w:sz="6" w:space="8" w:color="63513F"/>
                                              </w:divBdr>
                                            </w:div>
                                            <w:div w:id="833228146">
                                              <w:marLeft w:val="0"/>
                                              <w:marRight w:val="0"/>
                                              <w:marTop w:val="0"/>
                                              <w:marBottom w:val="0"/>
                                              <w:divBdr>
                                                <w:top w:val="none" w:sz="0" w:space="0" w:color="auto"/>
                                                <w:left w:val="none" w:sz="0" w:space="0" w:color="auto"/>
                                                <w:bottom w:val="none" w:sz="0" w:space="0" w:color="auto"/>
                                                <w:right w:val="none" w:sz="0" w:space="0" w:color="auto"/>
                                              </w:divBdr>
                                            </w:div>
                                            <w:div w:id="927690585">
                                              <w:marLeft w:val="0"/>
                                              <w:marRight w:val="0"/>
                                              <w:marTop w:val="150"/>
                                              <w:marBottom w:val="75"/>
                                              <w:divBdr>
                                                <w:top w:val="none" w:sz="0" w:space="0" w:color="auto"/>
                                                <w:left w:val="none" w:sz="0" w:space="0" w:color="auto"/>
                                                <w:bottom w:val="none" w:sz="0" w:space="0" w:color="auto"/>
                                                <w:right w:val="none" w:sz="0" w:space="0" w:color="auto"/>
                                              </w:divBdr>
                                            </w:div>
                                            <w:div w:id="970398329">
                                              <w:marLeft w:val="0"/>
                                              <w:marRight w:val="0"/>
                                              <w:marTop w:val="150"/>
                                              <w:marBottom w:val="75"/>
                                              <w:divBdr>
                                                <w:top w:val="none" w:sz="0" w:space="0" w:color="auto"/>
                                                <w:left w:val="none" w:sz="0" w:space="0" w:color="auto"/>
                                                <w:bottom w:val="none" w:sz="0" w:space="0" w:color="auto"/>
                                                <w:right w:val="none" w:sz="0" w:space="0" w:color="auto"/>
                                              </w:divBdr>
                                            </w:div>
                                            <w:div w:id="991178956">
                                              <w:marLeft w:val="0"/>
                                              <w:marRight w:val="150"/>
                                              <w:marTop w:val="0"/>
                                              <w:marBottom w:val="0"/>
                                              <w:divBdr>
                                                <w:top w:val="none" w:sz="0" w:space="0" w:color="auto"/>
                                                <w:left w:val="none" w:sz="0" w:space="0" w:color="auto"/>
                                                <w:bottom w:val="none" w:sz="0" w:space="0" w:color="auto"/>
                                                <w:right w:val="single" w:sz="6" w:space="8" w:color="63513F"/>
                                              </w:divBdr>
                                            </w:div>
                                            <w:div w:id="1382245788">
                                              <w:marLeft w:val="0"/>
                                              <w:marRight w:val="150"/>
                                              <w:marTop w:val="0"/>
                                              <w:marBottom w:val="0"/>
                                              <w:divBdr>
                                                <w:top w:val="none" w:sz="0" w:space="0" w:color="auto"/>
                                                <w:left w:val="none" w:sz="0" w:space="0" w:color="auto"/>
                                                <w:bottom w:val="none" w:sz="0" w:space="0" w:color="auto"/>
                                                <w:right w:val="single" w:sz="6" w:space="8" w:color="63513F"/>
                                              </w:divBdr>
                                            </w:div>
                                            <w:div w:id="1400984055">
                                              <w:marLeft w:val="0"/>
                                              <w:marRight w:val="150"/>
                                              <w:marTop w:val="0"/>
                                              <w:marBottom w:val="0"/>
                                              <w:divBdr>
                                                <w:top w:val="none" w:sz="0" w:space="0" w:color="auto"/>
                                                <w:left w:val="none" w:sz="0" w:space="0" w:color="auto"/>
                                                <w:bottom w:val="none" w:sz="0" w:space="0" w:color="auto"/>
                                                <w:right w:val="single" w:sz="6" w:space="8" w:color="63513F"/>
                                              </w:divBdr>
                                            </w:div>
                                            <w:div w:id="1698893396">
                                              <w:marLeft w:val="0"/>
                                              <w:marRight w:val="0"/>
                                              <w:marTop w:val="120"/>
                                              <w:marBottom w:val="0"/>
                                              <w:divBdr>
                                                <w:top w:val="none" w:sz="0" w:space="0" w:color="auto"/>
                                                <w:left w:val="none" w:sz="0" w:space="0" w:color="auto"/>
                                                <w:bottom w:val="none" w:sz="0" w:space="0" w:color="auto"/>
                                                <w:right w:val="none" w:sz="0" w:space="0" w:color="auto"/>
                                              </w:divBdr>
                                            </w:div>
                                            <w:div w:id="1720324249">
                                              <w:marLeft w:val="0"/>
                                              <w:marRight w:val="0"/>
                                              <w:marTop w:val="150"/>
                                              <w:marBottom w:val="75"/>
                                              <w:divBdr>
                                                <w:top w:val="none" w:sz="0" w:space="0" w:color="auto"/>
                                                <w:left w:val="none" w:sz="0" w:space="0" w:color="auto"/>
                                                <w:bottom w:val="none" w:sz="0" w:space="0" w:color="auto"/>
                                                <w:right w:val="none" w:sz="0" w:space="0" w:color="auto"/>
                                              </w:divBdr>
                                            </w:div>
                                            <w:div w:id="1844736403">
                                              <w:marLeft w:val="0"/>
                                              <w:marRight w:val="0"/>
                                              <w:marTop w:val="150"/>
                                              <w:marBottom w:val="75"/>
                                              <w:divBdr>
                                                <w:top w:val="none" w:sz="0" w:space="0" w:color="auto"/>
                                                <w:left w:val="none" w:sz="0" w:space="0" w:color="auto"/>
                                                <w:bottom w:val="none" w:sz="0" w:space="0" w:color="auto"/>
                                                <w:right w:val="none" w:sz="0" w:space="0" w:color="auto"/>
                                              </w:divBdr>
                                            </w:div>
                                            <w:div w:id="2143186316">
                                              <w:marLeft w:val="0"/>
                                              <w:marRight w:val="0"/>
                                              <w:marTop w:val="120"/>
                                              <w:marBottom w:val="0"/>
                                              <w:divBdr>
                                                <w:top w:val="none" w:sz="0" w:space="0" w:color="auto"/>
                                                <w:left w:val="none" w:sz="0" w:space="0" w:color="auto"/>
                                                <w:bottom w:val="none" w:sz="0" w:space="0" w:color="auto"/>
                                                <w:right w:val="none" w:sz="0" w:space="0" w:color="auto"/>
                                              </w:divBdr>
                                            </w:div>
                                            <w:div w:id="21443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wc.com/structur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wc.com/g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wc.com/consultin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wc.com/consultin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0B3DD-A833-4DC9-B9FC-E133E69F9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14</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4635</CharactersWithSpaces>
  <SharedDoc>false</SharedDoc>
  <HLinks>
    <vt:vector size="6" baseType="variant">
      <vt:variant>
        <vt:i4>6488149</vt:i4>
      </vt:variant>
      <vt:variant>
        <vt:i4>0</vt:i4>
      </vt:variant>
      <vt:variant>
        <vt:i4>0</vt:i4>
      </vt:variant>
      <vt:variant>
        <vt:i4>5</vt:i4>
      </vt:variant>
      <vt:variant>
        <vt:lpwstr>mailto:rowena.mearley@uk.pwc.com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Shelly Ko Van Pelt</cp:lastModifiedBy>
  <cp:revision>5</cp:revision>
  <cp:lastPrinted>2014-05-14T09:36:00Z</cp:lastPrinted>
  <dcterms:created xsi:type="dcterms:W3CDTF">2014-08-11T20:38:00Z</dcterms:created>
  <dcterms:modified xsi:type="dcterms:W3CDTF">2014-08-11T20:51:00Z</dcterms:modified>
</cp:coreProperties>
</file>