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01" w:rsidRDefault="00FD0401">
      <w:pPr>
        <w:pStyle w:val="Title"/>
        <w:rPr>
          <w:rFonts w:ascii="Georgia" w:hAnsi="Georgia"/>
          <w:sz w:val="22"/>
          <w:szCs w:val="22"/>
        </w:rPr>
      </w:pPr>
    </w:p>
    <w:p w:rsidR="008B760C" w:rsidRPr="00FD0401" w:rsidRDefault="0028416F">
      <w:pPr>
        <w:pStyle w:val="Title"/>
        <w:rPr>
          <w:rFonts w:ascii="Georgia" w:hAnsi="Georgia"/>
          <w:szCs w:val="24"/>
        </w:rPr>
      </w:pPr>
      <w:r w:rsidRPr="00FD0401">
        <w:rPr>
          <w:rFonts w:ascii="Georgia" w:hAnsi="Georgia"/>
          <w:szCs w:val="24"/>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8B760C">
        <w:tc>
          <w:tcPr>
            <w:tcW w:w="2268" w:type="dxa"/>
            <w:shd w:val="clear" w:color="auto" w:fill="auto"/>
          </w:tcPr>
          <w:p w:rsidR="008B760C" w:rsidRDefault="0028416F">
            <w:pPr>
              <w:rPr>
                <w:i/>
                <w:sz w:val="22"/>
              </w:rPr>
            </w:pPr>
            <w:r>
              <w:rPr>
                <w:i/>
                <w:sz w:val="22"/>
              </w:rPr>
              <w:t>Date</w:t>
            </w:r>
          </w:p>
        </w:tc>
        <w:tc>
          <w:tcPr>
            <w:tcW w:w="5211" w:type="dxa"/>
            <w:shd w:val="clear" w:color="auto" w:fill="auto"/>
          </w:tcPr>
          <w:p w:rsidR="008B760C" w:rsidRDefault="00E31F7C">
            <w:pPr>
              <w:rPr>
                <w:color w:val="000000" w:themeColor="text1"/>
                <w:sz w:val="22"/>
              </w:rPr>
            </w:pPr>
            <w:r>
              <w:rPr>
                <w:b/>
                <w:color w:val="000000" w:themeColor="text1"/>
                <w:sz w:val="22"/>
              </w:rPr>
              <w:t xml:space="preserve">EMBARGOED UNTIL </w:t>
            </w:r>
            <w:r w:rsidR="00FD0401">
              <w:rPr>
                <w:b/>
                <w:color w:val="000000" w:themeColor="text1"/>
                <w:sz w:val="22"/>
              </w:rPr>
              <w:br/>
            </w:r>
            <w:r w:rsidR="00B2173C">
              <w:rPr>
                <w:b/>
                <w:color w:val="000000" w:themeColor="text1"/>
                <w:sz w:val="22"/>
              </w:rPr>
              <w:t>TUESDAY 20 MAY 2014</w:t>
            </w:r>
          </w:p>
          <w:p w:rsidR="008B760C" w:rsidRDefault="008B760C">
            <w:pPr>
              <w:rPr>
                <w:b/>
                <w:sz w:val="22"/>
              </w:rPr>
            </w:pPr>
          </w:p>
        </w:tc>
      </w:tr>
      <w:tr w:rsidR="008B760C">
        <w:tc>
          <w:tcPr>
            <w:tcW w:w="2268" w:type="dxa"/>
            <w:shd w:val="clear" w:color="auto" w:fill="auto"/>
          </w:tcPr>
          <w:p w:rsidR="008B760C" w:rsidRDefault="0028416F">
            <w:pPr>
              <w:rPr>
                <w:i/>
                <w:sz w:val="22"/>
              </w:rPr>
            </w:pPr>
            <w:r>
              <w:rPr>
                <w:i/>
                <w:sz w:val="22"/>
              </w:rPr>
              <w:t>Contact</w:t>
            </w:r>
          </w:p>
        </w:tc>
        <w:tc>
          <w:tcPr>
            <w:tcW w:w="5211" w:type="dxa"/>
            <w:shd w:val="clear" w:color="auto" w:fill="auto"/>
          </w:tcPr>
          <w:p w:rsidR="008B760C" w:rsidRDefault="00946BC8">
            <w:pPr>
              <w:tabs>
                <w:tab w:val="left" w:pos="1440"/>
              </w:tabs>
              <w:ind w:left="1440" w:hanging="1440"/>
              <w:rPr>
                <w:rFonts w:cs="Arial"/>
                <w:sz w:val="22"/>
                <w:lang w:val="it-IT"/>
              </w:rPr>
            </w:pPr>
            <w:r>
              <w:rPr>
                <w:rFonts w:cs="Arial"/>
                <w:bCs/>
                <w:sz w:val="22"/>
                <w:lang w:val="it-IT"/>
              </w:rPr>
              <w:t>Amy Tiernan</w:t>
            </w:r>
            <w:r w:rsidR="0028416F">
              <w:rPr>
                <w:rFonts w:cs="Arial"/>
                <w:bCs/>
                <w:sz w:val="22"/>
                <w:lang w:val="it-IT"/>
              </w:rPr>
              <w:t>, media relations, PwC</w:t>
            </w:r>
          </w:p>
          <w:p w:rsidR="00FD0401" w:rsidRDefault="00946BC8">
            <w:pPr>
              <w:tabs>
                <w:tab w:val="left" w:pos="1440"/>
              </w:tabs>
              <w:ind w:left="1440" w:hanging="1440"/>
              <w:rPr>
                <w:rFonts w:cs="Arial"/>
                <w:sz w:val="22"/>
                <w:lang w:val="it-IT"/>
              </w:rPr>
            </w:pPr>
            <w:r>
              <w:rPr>
                <w:rFonts w:cs="Arial"/>
                <w:sz w:val="22"/>
                <w:lang w:val="it-IT"/>
              </w:rPr>
              <w:t>Tel: 0207 804 0556</w:t>
            </w:r>
            <w:r w:rsidR="0028416F">
              <w:rPr>
                <w:rFonts w:cs="Arial"/>
                <w:sz w:val="22"/>
                <w:lang w:val="it-IT"/>
              </w:rPr>
              <w:t xml:space="preserve">, </w:t>
            </w:r>
          </w:p>
          <w:p w:rsidR="008B760C" w:rsidRDefault="0028416F">
            <w:pPr>
              <w:tabs>
                <w:tab w:val="left" w:pos="1440"/>
              </w:tabs>
              <w:ind w:left="1440" w:hanging="1440"/>
              <w:rPr>
                <w:rFonts w:cs="Arial"/>
                <w:sz w:val="22"/>
                <w:lang w:val="it-IT"/>
              </w:rPr>
            </w:pPr>
            <w:r>
              <w:rPr>
                <w:rFonts w:cs="Arial"/>
                <w:sz w:val="22"/>
                <w:lang w:val="it-IT"/>
              </w:rPr>
              <w:t>Mobile</w:t>
            </w:r>
            <w:r w:rsidR="00946BC8">
              <w:rPr>
                <w:rFonts w:cs="Arial"/>
                <w:sz w:val="22"/>
                <w:lang w:val="it-IT"/>
              </w:rPr>
              <w:t>: 07852 941236</w:t>
            </w:r>
          </w:p>
          <w:p w:rsidR="008B760C" w:rsidRDefault="00946BC8">
            <w:pPr>
              <w:tabs>
                <w:tab w:val="left" w:pos="1440"/>
              </w:tabs>
              <w:ind w:left="1440" w:hanging="1440"/>
              <w:rPr>
                <w:rFonts w:cs="Arial"/>
                <w:sz w:val="22"/>
                <w:lang w:val="it-IT"/>
              </w:rPr>
            </w:pPr>
            <w:r>
              <w:rPr>
                <w:rFonts w:cs="Arial"/>
                <w:sz w:val="22"/>
                <w:lang w:val="it-IT"/>
              </w:rPr>
              <w:t xml:space="preserve">e-mail: </w:t>
            </w:r>
            <w:hyperlink r:id="rId9" w:history="1">
              <w:r w:rsidR="00BD57E4" w:rsidRPr="00052329">
                <w:rPr>
                  <w:rStyle w:val="Hyperlink"/>
                  <w:rFonts w:cs="Arial"/>
                  <w:sz w:val="22"/>
                  <w:lang w:val="it-IT"/>
                </w:rPr>
                <w:t>amy.tiernan@uk.pwc.com</w:t>
              </w:r>
            </w:hyperlink>
          </w:p>
          <w:p w:rsidR="00BD57E4" w:rsidRDefault="00BD57E4">
            <w:pPr>
              <w:tabs>
                <w:tab w:val="left" w:pos="1440"/>
              </w:tabs>
              <w:ind w:left="1440" w:hanging="1440"/>
              <w:rPr>
                <w:sz w:val="22"/>
                <w:lang w:val="it-IT"/>
              </w:rPr>
            </w:pPr>
          </w:p>
        </w:tc>
      </w:tr>
      <w:tr w:rsidR="008B760C">
        <w:tc>
          <w:tcPr>
            <w:tcW w:w="2268" w:type="dxa"/>
            <w:shd w:val="clear" w:color="auto" w:fill="auto"/>
          </w:tcPr>
          <w:p w:rsidR="008B760C" w:rsidRDefault="0028416F">
            <w:pPr>
              <w:rPr>
                <w:i/>
                <w:sz w:val="22"/>
              </w:rPr>
            </w:pPr>
            <w:r>
              <w:rPr>
                <w:i/>
                <w:sz w:val="22"/>
              </w:rPr>
              <w:t xml:space="preserve">Pages </w:t>
            </w:r>
          </w:p>
        </w:tc>
        <w:tc>
          <w:tcPr>
            <w:tcW w:w="5211" w:type="dxa"/>
            <w:shd w:val="clear" w:color="auto" w:fill="auto"/>
          </w:tcPr>
          <w:p w:rsidR="008B760C" w:rsidRDefault="00BD57E4">
            <w:pPr>
              <w:rPr>
                <w:sz w:val="22"/>
              </w:rPr>
            </w:pPr>
            <w:r>
              <w:rPr>
                <w:sz w:val="22"/>
              </w:rPr>
              <w:t>2</w:t>
            </w:r>
          </w:p>
        </w:tc>
      </w:tr>
    </w:tbl>
    <w:p w:rsidR="00BD57E4" w:rsidRDefault="00BD57E4" w:rsidP="00BD57E4">
      <w:pPr>
        <w:rPr>
          <w:sz w:val="18"/>
          <w:szCs w:val="18"/>
        </w:rPr>
      </w:pPr>
      <w:r>
        <w:rPr>
          <w:noProof/>
          <w:sz w:val="22"/>
          <w:lang w:val="en-US"/>
        </w:rPr>
        <mc:AlternateContent>
          <mc:Choice Requires="wps">
            <w:drawing>
              <wp:anchor distT="0" distB="0" distL="114300" distR="114300" simplePos="0" relativeHeight="251658240" behindDoc="0" locked="0" layoutInCell="1" allowOverlap="1" wp14:anchorId="41EC33ED" wp14:editId="1D90DD72">
                <wp:simplePos x="0" y="0"/>
                <wp:positionH relativeFrom="page">
                  <wp:posOffset>1236345</wp:posOffset>
                </wp:positionH>
                <wp:positionV relativeFrom="page">
                  <wp:posOffset>3994398</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35pt,314.5pt" to="552.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" strokecolor="#e36c0a">
                <w10:wrap anchorx="page" anchory="page"/>
              </v:line>
            </w:pict>
          </mc:Fallback>
        </mc:AlternateContent>
      </w:r>
      <w:r w:rsidR="0028416F">
        <w:rPr>
          <w:rFonts w:cs="Arial"/>
          <w:b/>
          <w:i/>
          <w:iCs/>
          <w:sz w:val="22"/>
        </w:rPr>
        <w:br w:type="textWrapping" w:clear="all"/>
      </w:r>
    </w:p>
    <w:p w:rsidR="008B760C" w:rsidRPr="00BD57E4" w:rsidRDefault="008B760C" w:rsidP="00BD57E4">
      <w:pPr>
        <w:rPr>
          <w:sz w:val="18"/>
          <w:szCs w:val="18"/>
        </w:rPr>
      </w:pPr>
    </w:p>
    <w:p w:rsidR="007C333A" w:rsidRDefault="007B0409" w:rsidP="00FD0401">
      <w:pPr>
        <w:autoSpaceDE w:val="0"/>
        <w:autoSpaceDN w:val="0"/>
        <w:adjustRightInd w:val="0"/>
        <w:spacing w:line="240" w:lineRule="auto"/>
        <w:jc w:val="center"/>
        <w:rPr>
          <w:rFonts w:cs="Georgia"/>
          <w:b/>
          <w:bCs/>
          <w:color w:val="000000"/>
          <w:sz w:val="22"/>
          <w:lang w:eastAsia="en-GB"/>
        </w:rPr>
      </w:pPr>
      <w:r>
        <w:rPr>
          <w:rFonts w:cs="Georgia"/>
          <w:b/>
          <w:bCs/>
          <w:color w:val="000000"/>
          <w:sz w:val="22"/>
          <w:lang w:eastAsia="en-GB"/>
        </w:rPr>
        <w:t xml:space="preserve">Skills gap is hampering businesses’ recruitment efforts </w:t>
      </w:r>
      <w:r w:rsidR="00B2047B">
        <w:rPr>
          <w:rFonts w:cs="Georgia"/>
          <w:b/>
          <w:bCs/>
          <w:color w:val="000000"/>
          <w:sz w:val="22"/>
          <w:lang w:eastAsia="en-GB"/>
        </w:rPr>
        <w:t>– PwC report</w:t>
      </w:r>
    </w:p>
    <w:p w:rsidR="00463F7C" w:rsidRPr="00FD0401" w:rsidRDefault="00463F7C" w:rsidP="00FD0401">
      <w:pPr>
        <w:autoSpaceDE w:val="0"/>
        <w:autoSpaceDN w:val="0"/>
        <w:adjustRightInd w:val="0"/>
        <w:spacing w:line="240" w:lineRule="auto"/>
        <w:jc w:val="both"/>
        <w:rPr>
          <w:rFonts w:cs="Georgia"/>
          <w:bCs/>
          <w:color w:val="000000"/>
          <w:szCs w:val="20"/>
          <w:lang w:eastAsia="en-GB"/>
        </w:rPr>
      </w:pPr>
    </w:p>
    <w:p w:rsidR="007C333A" w:rsidRDefault="00FD0401" w:rsidP="007C333A">
      <w:pPr>
        <w:autoSpaceDE w:val="0"/>
        <w:autoSpaceDN w:val="0"/>
        <w:adjustRightInd w:val="0"/>
        <w:spacing w:line="240" w:lineRule="auto"/>
        <w:rPr>
          <w:rFonts w:cs="Georgia"/>
          <w:color w:val="000000"/>
          <w:szCs w:val="20"/>
          <w:lang w:eastAsia="en-GB"/>
        </w:rPr>
      </w:pPr>
      <w:r w:rsidRPr="00FD0401">
        <w:rPr>
          <w:rFonts w:cs="Georgia"/>
          <w:b/>
          <w:color w:val="000000"/>
          <w:szCs w:val="20"/>
          <w:lang w:eastAsia="en-GB"/>
        </w:rPr>
        <w:t>London, 20 May 2014</w:t>
      </w:r>
      <w:r>
        <w:rPr>
          <w:rFonts w:cs="Georgia"/>
          <w:color w:val="000000"/>
          <w:szCs w:val="20"/>
          <w:lang w:eastAsia="en-GB"/>
        </w:rPr>
        <w:noBreakHyphen/>
      </w:r>
      <w:r>
        <w:rPr>
          <w:rFonts w:cs="Georgia"/>
          <w:color w:val="000000"/>
          <w:szCs w:val="20"/>
          <w:lang w:eastAsia="en-GB"/>
        </w:rPr>
        <w:noBreakHyphen/>
      </w:r>
      <w:r w:rsidR="004941D8">
        <w:rPr>
          <w:rFonts w:cs="Georgia"/>
          <w:color w:val="000000"/>
          <w:szCs w:val="20"/>
          <w:lang w:eastAsia="en-GB"/>
        </w:rPr>
        <w:t>More o</w:t>
      </w:r>
      <w:r w:rsidR="00463F7C">
        <w:rPr>
          <w:rFonts w:cs="Georgia"/>
          <w:color w:val="000000"/>
          <w:szCs w:val="20"/>
          <w:lang w:eastAsia="en-GB"/>
        </w:rPr>
        <w:t xml:space="preserve">rganisations are </w:t>
      </w:r>
      <w:r w:rsidR="0095752A">
        <w:rPr>
          <w:rFonts w:cs="Georgia"/>
          <w:color w:val="000000"/>
          <w:szCs w:val="20"/>
          <w:lang w:eastAsia="en-GB"/>
        </w:rPr>
        <w:t>planning</w:t>
      </w:r>
      <w:r w:rsidR="00463F7C">
        <w:rPr>
          <w:rFonts w:cs="Georgia"/>
          <w:color w:val="000000"/>
          <w:szCs w:val="20"/>
          <w:lang w:eastAsia="en-GB"/>
        </w:rPr>
        <w:t xml:space="preserve"> a hiring spree over the next 12 months as </w:t>
      </w:r>
      <w:r w:rsidR="0095752A">
        <w:rPr>
          <w:rFonts w:cs="Georgia"/>
          <w:color w:val="000000"/>
          <w:szCs w:val="20"/>
          <w:lang w:eastAsia="en-GB"/>
        </w:rPr>
        <w:t>their gr</w:t>
      </w:r>
      <w:bookmarkStart w:id="0" w:name="_GoBack"/>
      <w:bookmarkEnd w:id="0"/>
      <w:r w:rsidR="0095752A">
        <w:rPr>
          <w:rFonts w:cs="Georgia"/>
          <w:color w:val="000000"/>
          <w:szCs w:val="20"/>
          <w:lang w:eastAsia="en-GB"/>
        </w:rPr>
        <w:t>owth prospects improve</w:t>
      </w:r>
      <w:r w:rsidR="00463F7C">
        <w:rPr>
          <w:rFonts w:cs="Georgia"/>
          <w:color w:val="000000"/>
          <w:szCs w:val="20"/>
          <w:lang w:eastAsia="en-GB"/>
        </w:rPr>
        <w:t>, but nearly two thirds (63%) are concerned that they won’t be able to find the people with the skills they require t</w:t>
      </w:r>
      <w:r w:rsidR="00376E37">
        <w:rPr>
          <w:rFonts w:cs="Georgia"/>
          <w:color w:val="000000"/>
          <w:szCs w:val="20"/>
          <w:lang w:eastAsia="en-GB"/>
        </w:rPr>
        <w:t>o fill these positions.</w:t>
      </w:r>
    </w:p>
    <w:p w:rsidR="006A76DC" w:rsidRDefault="006A76DC" w:rsidP="00274498">
      <w:pPr>
        <w:autoSpaceDE w:val="0"/>
        <w:autoSpaceDN w:val="0"/>
        <w:adjustRightInd w:val="0"/>
        <w:spacing w:line="240" w:lineRule="auto"/>
        <w:rPr>
          <w:rFonts w:cs="Georgia"/>
          <w:color w:val="000000"/>
          <w:szCs w:val="20"/>
          <w:lang w:eastAsia="en-GB"/>
        </w:rPr>
      </w:pPr>
    </w:p>
    <w:p w:rsidR="0095752A" w:rsidRDefault="006A76DC" w:rsidP="00274498">
      <w:pPr>
        <w:autoSpaceDE w:val="0"/>
        <w:autoSpaceDN w:val="0"/>
        <w:adjustRightInd w:val="0"/>
        <w:spacing w:line="240" w:lineRule="auto"/>
        <w:rPr>
          <w:rFonts w:cs="Georgia"/>
          <w:color w:val="000000"/>
          <w:szCs w:val="20"/>
          <w:lang w:eastAsia="en-GB"/>
        </w:rPr>
      </w:pPr>
      <w:r>
        <w:rPr>
          <w:rFonts w:cs="Georgia"/>
          <w:color w:val="000000"/>
          <w:szCs w:val="20"/>
          <w:lang w:eastAsia="en-GB"/>
        </w:rPr>
        <w:t xml:space="preserve">A global PwC survey of over 1,300 CEOs in 68 countries reveals that </w:t>
      </w:r>
      <w:r w:rsidR="0095752A">
        <w:rPr>
          <w:rFonts w:cs="Georgia"/>
          <w:color w:val="000000"/>
          <w:szCs w:val="20"/>
          <w:lang w:eastAsia="en-GB"/>
        </w:rPr>
        <w:t xml:space="preserve">after a number of years of headcount cuts, </w:t>
      </w:r>
      <w:r w:rsidR="004941D8">
        <w:rPr>
          <w:rFonts w:cs="Georgia"/>
          <w:color w:val="000000"/>
          <w:szCs w:val="20"/>
          <w:lang w:eastAsia="en-GB"/>
        </w:rPr>
        <w:t xml:space="preserve">half of </w:t>
      </w:r>
      <w:r w:rsidR="0095752A">
        <w:rPr>
          <w:rFonts w:cs="Georgia"/>
          <w:color w:val="000000"/>
          <w:szCs w:val="20"/>
          <w:lang w:eastAsia="en-GB"/>
        </w:rPr>
        <w:t xml:space="preserve">organisations </w:t>
      </w:r>
      <w:r w:rsidR="00E111E1">
        <w:rPr>
          <w:rFonts w:cs="Georgia"/>
          <w:color w:val="000000"/>
          <w:szCs w:val="20"/>
          <w:lang w:eastAsia="en-GB"/>
        </w:rPr>
        <w:t xml:space="preserve">surveyed </w:t>
      </w:r>
      <w:r w:rsidR="0095752A">
        <w:rPr>
          <w:rFonts w:cs="Georgia"/>
          <w:color w:val="000000"/>
          <w:szCs w:val="20"/>
          <w:lang w:eastAsia="en-GB"/>
        </w:rPr>
        <w:t xml:space="preserve">are looking to hire again. </w:t>
      </w:r>
      <w:r w:rsidR="002473B4">
        <w:rPr>
          <w:rFonts w:cs="Georgia"/>
          <w:color w:val="000000"/>
          <w:szCs w:val="20"/>
          <w:lang w:eastAsia="en-GB"/>
        </w:rPr>
        <w:t>Organisations in the Middle East (71%), the South East Asian nations (54%) and China (53%) plan to make the most net hires over the next 12 months, while business services (51%), insurance (49%) and technology (46%) are the sectors looking to make the most net hires.</w:t>
      </w:r>
      <w:r w:rsidR="00E111E1">
        <w:rPr>
          <w:rFonts w:cs="Georgia"/>
          <w:color w:val="000000"/>
          <w:szCs w:val="20"/>
          <w:lang w:eastAsia="en-GB"/>
        </w:rPr>
        <w:t xml:space="preserve"> </w:t>
      </w:r>
    </w:p>
    <w:p w:rsidR="0095752A" w:rsidRDefault="0095752A" w:rsidP="00274498">
      <w:pPr>
        <w:autoSpaceDE w:val="0"/>
        <w:autoSpaceDN w:val="0"/>
        <w:adjustRightInd w:val="0"/>
        <w:spacing w:line="240" w:lineRule="auto"/>
        <w:rPr>
          <w:rFonts w:cs="Georgia"/>
          <w:color w:val="000000"/>
          <w:szCs w:val="20"/>
          <w:lang w:eastAsia="en-GB"/>
        </w:rPr>
      </w:pPr>
    </w:p>
    <w:p w:rsidR="00463F7C" w:rsidRDefault="002473B4" w:rsidP="00274498">
      <w:pPr>
        <w:autoSpaceDE w:val="0"/>
        <w:autoSpaceDN w:val="0"/>
        <w:adjustRightInd w:val="0"/>
        <w:spacing w:line="240" w:lineRule="auto"/>
        <w:rPr>
          <w:rFonts w:cs="Georgia"/>
          <w:color w:val="000000"/>
          <w:szCs w:val="20"/>
          <w:lang w:eastAsia="en-GB"/>
        </w:rPr>
      </w:pPr>
      <w:r>
        <w:rPr>
          <w:rFonts w:cs="Georgia"/>
          <w:color w:val="000000"/>
          <w:szCs w:val="20"/>
          <w:lang w:eastAsia="en-GB"/>
        </w:rPr>
        <w:t xml:space="preserve">Despite the positive outlook for jobs, PwC’s research reveals that </w:t>
      </w:r>
      <w:r w:rsidR="006A76DC">
        <w:rPr>
          <w:rFonts w:cs="Georgia"/>
          <w:color w:val="000000"/>
          <w:szCs w:val="20"/>
          <w:lang w:eastAsia="en-GB"/>
        </w:rPr>
        <w:t xml:space="preserve">business leaders </w:t>
      </w:r>
      <w:r>
        <w:rPr>
          <w:rFonts w:cs="Georgia"/>
          <w:color w:val="000000"/>
          <w:szCs w:val="20"/>
          <w:lang w:eastAsia="en-GB"/>
        </w:rPr>
        <w:t xml:space="preserve">are more concerned than ever about being able to find the right people to fill these roles. </w:t>
      </w:r>
      <w:r w:rsidR="00251599">
        <w:rPr>
          <w:rFonts w:cs="Georgia"/>
          <w:color w:val="000000"/>
          <w:szCs w:val="20"/>
          <w:lang w:eastAsia="en-GB"/>
        </w:rPr>
        <w:t xml:space="preserve">63% of </w:t>
      </w:r>
      <w:r>
        <w:rPr>
          <w:rFonts w:cs="Georgia"/>
          <w:color w:val="000000"/>
          <w:szCs w:val="20"/>
          <w:lang w:eastAsia="en-GB"/>
        </w:rPr>
        <w:t xml:space="preserve">CEOs </w:t>
      </w:r>
      <w:r w:rsidR="00251599">
        <w:rPr>
          <w:rFonts w:cs="Georgia"/>
          <w:color w:val="000000"/>
          <w:szCs w:val="20"/>
          <w:lang w:eastAsia="en-GB"/>
        </w:rPr>
        <w:t xml:space="preserve">(an increase of 5% from 2013) </w:t>
      </w:r>
      <w:r>
        <w:rPr>
          <w:rFonts w:cs="Georgia"/>
          <w:color w:val="000000"/>
          <w:szCs w:val="20"/>
          <w:lang w:eastAsia="en-GB"/>
        </w:rPr>
        <w:t>say</w:t>
      </w:r>
      <w:r w:rsidR="006A76DC">
        <w:rPr>
          <w:rFonts w:cs="Georgia"/>
          <w:color w:val="000000"/>
          <w:szCs w:val="20"/>
          <w:lang w:eastAsia="en-GB"/>
        </w:rPr>
        <w:t xml:space="preserve"> t</w:t>
      </w:r>
      <w:r w:rsidR="00251599">
        <w:rPr>
          <w:rFonts w:cs="Georgia"/>
          <w:color w:val="000000"/>
          <w:szCs w:val="20"/>
          <w:lang w:eastAsia="en-GB"/>
        </w:rPr>
        <w:t>he availability of key skills is</w:t>
      </w:r>
      <w:r w:rsidR="006A76DC">
        <w:rPr>
          <w:rFonts w:cs="Georgia"/>
          <w:color w:val="000000"/>
          <w:szCs w:val="20"/>
          <w:lang w:eastAsia="en-GB"/>
        </w:rPr>
        <w:t xml:space="preserve"> the biggest </w:t>
      </w:r>
      <w:r w:rsidR="00463F7C">
        <w:rPr>
          <w:rFonts w:cs="Georgia"/>
          <w:color w:val="000000"/>
          <w:szCs w:val="20"/>
          <w:lang w:eastAsia="en-GB"/>
        </w:rPr>
        <w:t xml:space="preserve">business </w:t>
      </w:r>
      <w:r w:rsidR="006A76DC">
        <w:rPr>
          <w:rFonts w:cs="Georgia"/>
          <w:color w:val="000000"/>
          <w:szCs w:val="20"/>
          <w:lang w:eastAsia="en-GB"/>
        </w:rPr>
        <w:t xml:space="preserve">threat to their organisation’s growth. </w:t>
      </w:r>
      <w:r w:rsidR="00651CBE">
        <w:rPr>
          <w:rFonts w:cs="Georgia"/>
          <w:color w:val="000000"/>
          <w:szCs w:val="20"/>
          <w:lang w:eastAsia="en-GB"/>
        </w:rPr>
        <w:t xml:space="preserve">CEOs in Africa (96%), </w:t>
      </w:r>
      <w:r w:rsidR="0095752A">
        <w:rPr>
          <w:rFonts w:cs="Georgia"/>
          <w:color w:val="000000"/>
          <w:szCs w:val="20"/>
          <w:lang w:eastAsia="en-GB"/>
        </w:rPr>
        <w:t xml:space="preserve">the </w:t>
      </w:r>
      <w:r w:rsidR="00651CBE">
        <w:rPr>
          <w:rFonts w:cs="Georgia"/>
          <w:color w:val="000000"/>
          <w:szCs w:val="20"/>
          <w:lang w:eastAsia="en-GB"/>
        </w:rPr>
        <w:t>South East Asian nations (90%) and South Africa (87%) are most conc</w:t>
      </w:r>
      <w:r w:rsidR="00251599">
        <w:rPr>
          <w:rFonts w:cs="Georgia"/>
          <w:color w:val="000000"/>
          <w:szCs w:val="20"/>
          <w:lang w:eastAsia="en-GB"/>
        </w:rPr>
        <w:t>erned about the lack of skills.</w:t>
      </w:r>
      <w:r w:rsidR="00376E37">
        <w:rPr>
          <w:rFonts w:cs="Georgia"/>
          <w:color w:val="000000"/>
          <w:szCs w:val="20"/>
          <w:lang w:eastAsia="en-GB"/>
        </w:rPr>
        <w:t xml:space="preserve"> T</w:t>
      </w:r>
      <w:r w:rsidR="0095752A">
        <w:rPr>
          <w:rFonts w:cs="Georgia"/>
          <w:color w:val="000000"/>
          <w:szCs w:val="20"/>
          <w:lang w:eastAsia="en-GB"/>
        </w:rPr>
        <w:t xml:space="preserve">echnology and engineering firms are struggling the most with the shortage of skilled employees.  </w:t>
      </w:r>
    </w:p>
    <w:p w:rsidR="0095752A" w:rsidRDefault="0095752A" w:rsidP="00274498">
      <w:pPr>
        <w:autoSpaceDE w:val="0"/>
        <w:autoSpaceDN w:val="0"/>
        <w:adjustRightInd w:val="0"/>
        <w:spacing w:line="240" w:lineRule="auto"/>
        <w:rPr>
          <w:rFonts w:cs="Georgia"/>
          <w:color w:val="000000"/>
          <w:szCs w:val="20"/>
          <w:lang w:eastAsia="en-GB"/>
        </w:rPr>
      </w:pPr>
    </w:p>
    <w:p w:rsidR="000477FB" w:rsidRDefault="00251599" w:rsidP="00274498">
      <w:pPr>
        <w:autoSpaceDE w:val="0"/>
        <w:autoSpaceDN w:val="0"/>
        <w:adjustRightInd w:val="0"/>
        <w:spacing w:line="240" w:lineRule="auto"/>
        <w:rPr>
          <w:rFonts w:cs="Georgia"/>
          <w:color w:val="000000"/>
          <w:szCs w:val="20"/>
          <w:lang w:eastAsia="en-GB"/>
        </w:rPr>
      </w:pPr>
      <w:r>
        <w:rPr>
          <w:rFonts w:cs="Georgia"/>
          <w:color w:val="000000"/>
          <w:szCs w:val="20"/>
          <w:lang w:eastAsia="en-GB"/>
        </w:rPr>
        <w:t xml:space="preserve">The growing skills gap and rising cost of labour in emerging markets is forcing organisations to look to new </w:t>
      </w:r>
      <w:r w:rsidR="00E111E1">
        <w:rPr>
          <w:rFonts w:cs="Georgia"/>
          <w:color w:val="000000"/>
          <w:szCs w:val="20"/>
          <w:lang w:eastAsia="en-GB"/>
        </w:rPr>
        <w:t xml:space="preserve">markets for talent. Many multinationals </w:t>
      </w:r>
      <w:r w:rsidR="00CA4322">
        <w:rPr>
          <w:rFonts w:cs="Georgia"/>
          <w:color w:val="000000"/>
          <w:szCs w:val="20"/>
          <w:lang w:eastAsia="en-GB"/>
        </w:rPr>
        <w:t>have already raid</w:t>
      </w:r>
      <w:r w:rsidR="00E111E1">
        <w:rPr>
          <w:rFonts w:cs="Georgia"/>
          <w:color w:val="000000"/>
          <w:szCs w:val="20"/>
          <w:lang w:eastAsia="en-GB"/>
        </w:rPr>
        <w:t>ed the pipeline of graduates and skilled young workers emerging from China and India, and there are signs that employees in these regions are beginning to favour domestic employers over their western rivals. Organisations are now widening their reach for new talent into Indonesia, Vietnam and the Philippines.</w:t>
      </w:r>
    </w:p>
    <w:p w:rsidR="00274498" w:rsidRDefault="00274498" w:rsidP="00274498">
      <w:pPr>
        <w:autoSpaceDE w:val="0"/>
        <w:autoSpaceDN w:val="0"/>
        <w:adjustRightInd w:val="0"/>
        <w:spacing w:line="240" w:lineRule="auto"/>
        <w:rPr>
          <w:rFonts w:cs="Georgia"/>
          <w:color w:val="000000"/>
          <w:szCs w:val="20"/>
          <w:lang w:eastAsia="en-GB"/>
        </w:rPr>
      </w:pPr>
    </w:p>
    <w:p w:rsidR="00274498" w:rsidRDefault="004941D8" w:rsidP="00274498">
      <w:pPr>
        <w:autoSpaceDE w:val="0"/>
        <w:autoSpaceDN w:val="0"/>
        <w:adjustRightInd w:val="0"/>
        <w:spacing w:line="240" w:lineRule="auto"/>
        <w:rPr>
          <w:rFonts w:cs="Georgia"/>
          <w:color w:val="000000"/>
          <w:szCs w:val="20"/>
          <w:lang w:eastAsia="en-GB"/>
        </w:rPr>
      </w:pPr>
      <w:r>
        <w:rPr>
          <w:rFonts w:cs="Georgia"/>
          <w:color w:val="000000"/>
          <w:szCs w:val="20"/>
          <w:lang w:eastAsia="en-GB"/>
        </w:rPr>
        <w:t>Michael Rendell</w:t>
      </w:r>
      <w:r w:rsidR="00274498">
        <w:rPr>
          <w:rFonts w:cs="Georgia"/>
          <w:color w:val="000000"/>
          <w:szCs w:val="20"/>
          <w:lang w:eastAsia="en-GB"/>
        </w:rPr>
        <w:t>,</w:t>
      </w:r>
      <w:r>
        <w:rPr>
          <w:rFonts w:cs="Georgia"/>
          <w:color w:val="000000"/>
          <w:szCs w:val="20"/>
          <w:lang w:eastAsia="en-GB"/>
        </w:rPr>
        <w:t xml:space="preserve"> global HR consulting leader at PwC,</w:t>
      </w:r>
      <w:r w:rsidR="00274498">
        <w:rPr>
          <w:rFonts w:cs="Georgia"/>
          <w:color w:val="000000"/>
          <w:szCs w:val="20"/>
          <w:lang w:eastAsia="en-GB"/>
        </w:rPr>
        <w:t xml:space="preserve"> said:</w:t>
      </w:r>
    </w:p>
    <w:p w:rsidR="00376E37" w:rsidRDefault="00376E37" w:rsidP="00274498">
      <w:pPr>
        <w:autoSpaceDE w:val="0"/>
        <w:autoSpaceDN w:val="0"/>
        <w:adjustRightInd w:val="0"/>
        <w:spacing w:line="240" w:lineRule="auto"/>
        <w:rPr>
          <w:rFonts w:cs="Georgia"/>
          <w:color w:val="000000"/>
          <w:szCs w:val="20"/>
          <w:lang w:eastAsia="en-GB"/>
        </w:rPr>
      </w:pPr>
    </w:p>
    <w:p w:rsidR="00D05AAB" w:rsidRDefault="00376E37" w:rsidP="00FD0401">
      <w:pPr>
        <w:autoSpaceDE w:val="0"/>
        <w:autoSpaceDN w:val="0"/>
        <w:adjustRightInd w:val="0"/>
        <w:spacing w:line="240" w:lineRule="auto"/>
        <w:ind w:left="360"/>
        <w:rPr>
          <w:rFonts w:cs="Georgia"/>
          <w:color w:val="000000"/>
          <w:szCs w:val="20"/>
          <w:lang w:eastAsia="en-GB"/>
        </w:rPr>
      </w:pPr>
      <w:r>
        <w:rPr>
          <w:rFonts w:cs="Georgia"/>
          <w:color w:val="000000"/>
          <w:szCs w:val="20"/>
          <w:lang w:eastAsia="en-GB"/>
        </w:rPr>
        <w:t>“</w:t>
      </w:r>
      <w:r w:rsidR="00D05AAB">
        <w:rPr>
          <w:rFonts w:cs="Georgia"/>
          <w:color w:val="000000"/>
          <w:szCs w:val="20"/>
          <w:lang w:eastAsia="en-GB"/>
        </w:rPr>
        <w:t xml:space="preserve">The gap between the </w:t>
      </w:r>
      <w:r>
        <w:rPr>
          <w:rFonts w:cs="Georgia"/>
          <w:color w:val="000000"/>
          <w:szCs w:val="20"/>
          <w:lang w:eastAsia="en-GB"/>
        </w:rPr>
        <w:t xml:space="preserve">skills of the </w:t>
      </w:r>
      <w:r w:rsidR="00D05AAB">
        <w:rPr>
          <w:rFonts w:cs="Georgia"/>
          <w:color w:val="000000"/>
          <w:szCs w:val="20"/>
          <w:lang w:eastAsia="en-GB"/>
        </w:rPr>
        <w:t xml:space="preserve">current workforce and </w:t>
      </w:r>
      <w:r>
        <w:rPr>
          <w:rFonts w:cs="Georgia"/>
          <w:color w:val="000000"/>
          <w:szCs w:val="20"/>
          <w:lang w:eastAsia="en-GB"/>
        </w:rPr>
        <w:t xml:space="preserve">the skills </w:t>
      </w:r>
      <w:r w:rsidR="00D05AAB">
        <w:rPr>
          <w:rFonts w:cs="Georgia"/>
          <w:color w:val="000000"/>
          <w:szCs w:val="20"/>
          <w:lang w:eastAsia="en-GB"/>
        </w:rPr>
        <w:t xml:space="preserve">businesses </w:t>
      </w:r>
      <w:r>
        <w:rPr>
          <w:rFonts w:cs="Georgia"/>
          <w:color w:val="000000"/>
          <w:szCs w:val="20"/>
          <w:lang w:eastAsia="en-GB"/>
        </w:rPr>
        <w:t xml:space="preserve">need to </w:t>
      </w:r>
      <w:r w:rsidR="00D05AAB">
        <w:rPr>
          <w:rFonts w:cs="Georgia"/>
          <w:color w:val="000000"/>
          <w:szCs w:val="20"/>
          <w:lang w:eastAsia="en-GB"/>
        </w:rPr>
        <w:t xml:space="preserve">achieve their growth plans </w:t>
      </w:r>
      <w:r>
        <w:rPr>
          <w:rFonts w:cs="Georgia"/>
          <w:color w:val="000000"/>
          <w:szCs w:val="20"/>
          <w:lang w:eastAsia="en-GB"/>
        </w:rPr>
        <w:t>is widening.</w:t>
      </w:r>
      <w:r w:rsidR="00D05AAB">
        <w:rPr>
          <w:rFonts w:cs="Georgia"/>
          <w:color w:val="000000"/>
          <w:szCs w:val="20"/>
          <w:lang w:eastAsia="en-GB"/>
        </w:rPr>
        <w:t xml:space="preserve"> </w:t>
      </w:r>
      <w:r w:rsidR="00FF5391">
        <w:rPr>
          <w:rFonts w:cs="Georgia"/>
          <w:color w:val="000000"/>
          <w:szCs w:val="20"/>
          <w:lang w:eastAsia="en-GB"/>
        </w:rPr>
        <w:t>Despite rising business confidence equating to more jobs, organisations are struggling to find the right people to fill these positions.</w:t>
      </w:r>
    </w:p>
    <w:p w:rsidR="00D05AAB" w:rsidRDefault="00D05AAB" w:rsidP="00FD0401">
      <w:pPr>
        <w:autoSpaceDE w:val="0"/>
        <w:autoSpaceDN w:val="0"/>
        <w:adjustRightInd w:val="0"/>
        <w:spacing w:line="240" w:lineRule="auto"/>
        <w:ind w:left="360"/>
        <w:rPr>
          <w:rFonts w:cs="Georgia"/>
          <w:color w:val="000000"/>
          <w:szCs w:val="20"/>
          <w:lang w:eastAsia="en-GB"/>
        </w:rPr>
      </w:pPr>
    </w:p>
    <w:p w:rsidR="005661E1" w:rsidRDefault="00D05AAB" w:rsidP="00FD0401">
      <w:pPr>
        <w:autoSpaceDE w:val="0"/>
        <w:autoSpaceDN w:val="0"/>
        <w:adjustRightInd w:val="0"/>
        <w:spacing w:line="240" w:lineRule="auto"/>
        <w:ind w:left="360"/>
        <w:rPr>
          <w:rFonts w:cs="Georgia"/>
          <w:color w:val="000000"/>
          <w:szCs w:val="20"/>
          <w:lang w:eastAsia="en-GB"/>
        </w:rPr>
      </w:pPr>
      <w:r>
        <w:rPr>
          <w:rFonts w:cs="Georgia"/>
          <w:color w:val="000000"/>
          <w:szCs w:val="20"/>
          <w:lang w:eastAsia="en-GB"/>
        </w:rPr>
        <w:t>“</w:t>
      </w:r>
      <w:r w:rsidR="00B2047B">
        <w:rPr>
          <w:rFonts w:cs="Georgia"/>
          <w:color w:val="000000"/>
          <w:szCs w:val="20"/>
          <w:lang w:eastAsia="en-GB"/>
        </w:rPr>
        <w:t>H</w:t>
      </w:r>
      <w:r w:rsidR="009D3581">
        <w:rPr>
          <w:rFonts w:cs="Georgia"/>
          <w:color w:val="000000"/>
          <w:szCs w:val="20"/>
          <w:lang w:eastAsia="en-GB"/>
        </w:rPr>
        <w:t>alf of CEOs pl</w:t>
      </w:r>
      <w:r w:rsidR="00B2047B">
        <w:rPr>
          <w:rFonts w:cs="Georgia"/>
          <w:color w:val="000000"/>
          <w:szCs w:val="20"/>
          <w:lang w:eastAsia="en-GB"/>
        </w:rPr>
        <w:t>an</w:t>
      </w:r>
      <w:r w:rsidR="009D3581">
        <w:rPr>
          <w:rFonts w:cs="Georgia"/>
          <w:color w:val="000000"/>
          <w:szCs w:val="20"/>
          <w:lang w:eastAsia="en-GB"/>
        </w:rPr>
        <w:t xml:space="preserve"> to h</w:t>
      </w:r>
      <w:r w:rsidR="00B2173C">
        <w:rPr>
          <w:rFonts w:cs="Georgia"/>
          <w:color w:val="000000"/>
          <w:szCs w:val="20"/>
          <w:lang w:eastAsia="en-GB"/>
        </w:rPr>
        <w:t>ire more people in the next 12</w:t>
      </w:r>
      <w:r w:rsidR="00B2047B">
        <w:rPr>
          <w:rFonts w:cs="Georgia"/>
          <w:color w:val="000000"/>
          <w:szCs w:val="20"/>
          <w:lang w:eastAsia="en-GB"/>
        </w:rPr>
        <w:t xml:space="preserve"> months</w:t>
      </w:r>
      <w:r w:rsidR="00B2173C">
        <w:rPr>
          <w:rFonts w:cs="Georgia"/>
          <w:color w:val="000000"/>
          <w:szCs w:val="20"/>
          <w:lang w:eastAsia="en-GB"/>
        </w:rPr>
        <w:t>,</w:t>
      </w:r>
      <w:r w:rsidR="00B2047B">
        <w:rPr>
          <w:rFonts w:cs="Georgia"/>
          <w:color w:val="000000"/>
          <w:szCs w:val="20"/>
          <w:lang w:eastAsia="en-GB"/>
        </w:rPr>
        <w:t xml:space="preserve"> meaning</w:t>
      </w:r>
      <w:r w:rsidR="009D3581">
        <w:rPr>
          <w:rFonts w:cs="Georgia"/>
          <w:color w:val="000000"/>
          <w:szCs w:val="20"/>
          <w:lang w:eastAsia="en-GB"/>
        </w:rPr>
        <w:t xml:space="preserve"> competition for talent will be intense </w:t>
      </w:r>
      <w:r w:rsidR="007B0409">
        <w:rPr>
          <w:rFonts w:cs="Georgia"/>
          <w:color w:val="000000"/>
          <w:szCs w:val="20"/>
          <w:lang w:eastAsia="en-GB"/>
        </w:rPr>
        <w:t xml:space="preserve">at the same time </w:t>
      </w:r>
      <w:r w:rsidR="00B2173C">
        <w:rPr>
          <w:rFonts w:cs="Georgia"/>
          <w:color w:val="000000"/>
          <w:szCs w:val="20"/>
          <w:lang w:eastAsia="en-GB"/>
        </w:rPr>
        <w:t xml:space="preserve">as </w:t>
      </w:r>
      <w:r w:rsidR="009D3581">
        <w:rPr>
          <w:rFonts w:cs="Georgia"/>
          <w:color w:val="000000"/>
          <w:szCs w:val="20"/>
          <w:lang w:eastAsia="en-GB"/>
        </w:rPr>
        <w:t>the battleground has been re-drawn. Business leaders are looking for people with a far wider range of skills than ever before. Gone ar</w:t>
      </w:r>
      <w:r w:rsidR="00B2173C">
        <w:rPr>
          <w:rFonts w:cs="Georgia"/>
          <w:color w:val="000000"/>
          <w:szCs w:val="20"/>
          <w:lang w:eastAsia="en-GB"/>
        </w:rPr>
        <w:t>e the days of life-time careers;</w:t>
      </w:r>
      <w:r w:rsidR="009D3581">
        <w:rPr>
          <w:rFonts w:cs="Georgia"/>
          <w:color w:val="000000"/>
          <w:szCs w:val="20"/>
          <w:lang w:eastAsia="en-GB"/>
        </w:rPr>
        <w:t xml:space="preserve"> chameleon-like employees who apply their skills whenever and wherever they’re needed </w:t>
      </w:r>
      <w:r w:rsidR="00B2047B">
        <w:rPr>
          <w:rFonts w:cs="Georgia"/>
          <w:color w:val="000000"/>
          <w:szCs w:val="20"/>
          <w:lang w:eastAsia="en-GB"/>
        </w:rPr>
        <w:t xml:space="preserve">are now in </w:t>
      </w:r>
      <w:r w:rsidR="009D3581">
        <w:rPr>
          <w:rFonts w:cs="Georgia"/>
          <w:color w:val="000000"/>
          <w:szCs w:val="20"/>
          <w:lang w:eastAsia="en-GB"/>
        </w:rPr>
        <w:t xml:space="preserve">high demand. </w:t>
      </w:r>
    </w:p>
    <w:p w:rsidR="005661E1" w:rsidRDefault="005661E1" w:rsidP="00FD0401">
      <w:pPr>
        <w:autoSpaceDE w:val="0"/>
        <w:autoSpaceDN w:val="0"/>
        <w:adjustRightInd w:val="0"/>
        <w:spacing w:line="240" w:lineRule="auto"/>
        <w:ind w:left="360"/>
        <w:rPr>
          <w:rFonts w:cs="Georgia"/>
          <w:color w:val="000000"/>
          <w:szCs w:val="20"/>
          <w:lang w:eastAsia="en-GB"/>
        </w:rPr>
      </w:pPr>
    </w:p>
    <w:p w:rsidR="00D05AAB" w:rsidRDefault="005661E1" w:rsidP="00FD0401">
      <w:pPr>
        <w:autoSpaceDE w:val="0"/>
        <w:autoSpaceDN w:val="0"/>
        <w:adjustRightInd w:val="0"/>
        <w:spacing w:line="240" w:lineRule="auto"/>
        <w:ind w:left="360"/>
        <w:rPr>
          <w:rFonts w:cs="Georgia"/>
          <w:color w:val="000000"/>
          <w:szCs w:val="20"/>
          <w:lang w:eastAsia="en-GB"/>
        </w:rPr>
      </w:pPr>
      <w:r>
        <w:rPr>
          <w:rFonts w:cs="Georgia"/>
          <w:color w:val="000000"/>
          <w:szCs w:val="20"/>
          <w:lang w:eastAsia="en-GB"/>
        </w:rPr>
        <w:lastRenderedPageBreak/>
        <w:t>“Businesses need to get out of the mindset that new skills equals new people. The most successful organisations will combine recruitment with developing their own people to be more adaptable</w:t>
      </w:r>
      <w:r w:rsidR="00B2047B">
        <w:rPr>
          <w:rFonts w:cs="Georgia"/>
          <w:color w:val="000000"/>
          <w:szCs w:val="20"/>
          <w:lang w:eastAsia="en-GB"/>
        </w:rPr>
        <w:t xml:space="preserve"> to its changing plans</w:t>
      </w:r>
      <w:r>
        <w:rPr>
          <w:rFonts w:cs="Georgia"/>
          <w:color w:val="000000"/>
          <w:szCs w:val="20"/>
          <w:lang w:eastAsia="en-GB"/>
        </w:rPr>
        <w:t>.”</w:t>
      </w:r>
    </w:p>
    <w:p w:rsidR="00B2173C" w:rsidRDefault="00B2173C" w:rsidP="00FD0401">
      <w:pPr>
        <w:autoSpaceDE w:val="0"/>
        <w:autoSpaceDN w:val="0"/>
        <w:adjustRightInd w:val="0"/>
        <w:spacing w:line="240" w:lineRule="auto"/>
        <w:rPr>
          <w:rFonts w:cs="Georgia"/>
          <w:color w:val="000000"/>
          <w:szCs w:val="20"/>
          <w:lang w:eastAsia="en-GB"/>
        </w:rPr>
      </w:pPr>
    </w:p>
    <w:p w:rsidR="00D05AAB" w:rsidRDefault="00D77C63" w:rsidP="00274498">
      <w:pPr>
        <w:autoSpaceDE w:val="0"/>
        <w:autoSpaceDN w:val="0"/>
        <w:adjustRightInd w:val="0"/>
        <w:spacing w:line="240" w:lineRule="auto"/>
        <w:rPr>
          <w:rFonts w:cs="Georgia"/>
          <w:color w:val="000000"/>
          <w:szCs w:val="20"/>
          <w:lang w:eastAsia="en-GB"/>
        </w:rPr>
      </w:pPr>
      <w:r>
        <w:rPr>
          <w:rFonts w:cs="Georgia"/>
          <w:color w:val="000000"/>
          <w:szCs w:val="20"/>
          <w:lang w:eastAsia="en-GB"/>
        </w:rPr>
        <w:t>The research shows that business leaders are looking to the government to do more to help to plug the skills gap. Two in five CEOs say creating a skilled workforce should be one of government’s top three priorities and over half (52%) believe that regulation is hampering their ability to attract the best people. Only one in five feel that their government has been effective in improving workforce skills in their region.</w:t>
      </w:r>
    </w:p>
    <w:p w:rsidR="00D77C63" w:rsidRDefault="00D77C63" w:rsidP="00274498">
      <w:pPr>
        <w:autoSpaceDE w:val="0"/>
        <w:autoSpaceDN w:val="0"/>
        <w:adjustRightInd w:val="0"/>
        <w:spacing w:line="240" w:lineRule="auto"/>
        <w:rPr>
          <w:rFonts w:cs="Georgia"/>
          <w:color w:val="000000"/>
          <w:szCs w:val="20"/>
          <w:lang w:eastAsia="en-GB"/>
        </w:rPr>
      </w:pPr>
    </w:p>
    <w:p w:rsidR="00D77C63" w:rsidRDefault="00D77C63" w:rsidP="00274498">
      <w:pPr>
        <w:autoSpaceDE w:val="0"/>
        <w:autoSpaceDN w:val="0"/>
        <w:adjustRightInd w:val="0"/>
        <w:spacing w:line="240" w:lineRule="auto"/>
        <w:rPr>
          <w:rFonts w:cs="Georgia"/>
          <w:color w:val="000000"/>
          <w:szCs w:val="20"/>
          <w:lang w:eastAsia="en-GB"/>
        </w:rPr>
      </w:pPr>
      <w:r>
        <w:rPr>
          <w:rFonts w:cs="Georgia"/>
          <w:color w:val="000000"/>
          <w:szCs w:val="20"/>
          <w:lang w:eastAsia="en-GB"/>
        </w:rPr>
        <w:t xml:space="preserve">In contrast, an overwhelming majority of business leaders (93%) say they need to change their strategy for attracting and retaining talent, but three in five haven’t taken any steps to do this yet. </w:t>
      </w:r>
    </w:p>
    <w:p w:rsidR="00D77C63" w:rsidRDefault="00D77C63" w:rsidP="00274498">
      <w:pPr>
        <w:autoSpaceDE w:val="0"/>
        <w:autoSpaceDN w:val="0"/>
        <w:adjustRightInd w:val="0"/>
        <w:spacing w:line="240" w:lineRule="auto"/>
        <w:rPr>
          <w:rFonts w:cs="Georgia"/>
          <w:color w:val="000000"/>
          <w:szCs w:val="20"/>
          <w:lang w:eastAsia="en-GB"/>
        </w:rPr>
      </w:pPr>
    </w:p>
    <w:p w:rsidR="00274498" w:rsidRDefault="00D77C63" w:rsidP="00274498">
      <w:pPr>
        <w:autoSpaceDE w:val="0"/>
        <w:autoSpaceDN w:val="0"/>
        <w:adjustRightInd w:val="0"/>
        <w:spacing w:line="240" w:lineRule="auto"/>
        <w:rPr>
          <w:rFonts w:cs="Georgia"/>
          <w:color w:val="000000"/>
          <w:szCs w:val="20"/>
          <w:lang w:eastAsia="en-GB"/>
        </w:rPr>
      </w:pPr>
      <w:r>
        <w:rPr>
          <w:rFonts w:cs="Georgia"/>
          <w:color w:val="000000"/>
          <w:szCs w:val="20"/>
          <w:lang w:eastAsia="en-GB"/>
        </w:rPr>
        <w:t>Michael Rendell, global HR consulting leader at PwC, said:</w:t>
      </w:r>
    </w:p>
    <w:p w:rsidR="00D77C63" w:rsidRDefault="00D77C63" w:rsidP="00274498">
      <w:pPr>
        <w:autoSpaceDE w:val="0"/>
        <w:autoSpaceDN w:val="0"/>
        <w:adjustRightInd w:val="0"/>
        <w:spacing w:line="240" w:lineRule="auto"/>
        <w:rPr>
          <w:rFonts w:cs="Georgia"/>
          <w:color w:val="000000"/>
          <w:szCs w:val="20"/>
          <w:lang w:eastAsia="en-GB"/>
        </w:rPr>
      </w:pPr>
    </w:p>
    <w:p w:rsidR="00B2173C" w:rsidRDefault="005661E1" w:rsidP="00FD0401">
      <w:pPr>
        <w:autoSpaceDE w:val="0"/>
        <w:autoSpaceDN w:val="0"/>
        <w:adjustRightInd w:val="0"/>
        <w:spacing w:line="240" w:lineRule="auto"/>
        <w:ind w:left="360"/>
        <w:rPr>
          <w:rFonts w:cs="Georgia"/>
          <w:color w:val="000000"/>
          <w:szCs w:val="20"/>
          <w:lang w:eastAsia="en-GB"/>
        </w:rPr>
      </w:pPr>
      <w:r>
        <w:rPr>
          <w:rFonts w:cs="Georgia"/>
          <w:color w:val="000000"/>
          <w:szCs w:val="20"/>
          <w:lang w:eastAsia="en-GB"/>
        </w:rPr>
        <w:t>“CEOs are laying much of the blame for the skills shortage at the feet</w:t>
      </w:r>
      <w:r w:rsidR="00D77C63">
        <w:rPr>
          <w:rFonts w:cs="Georgia"/>
          <w:color w:val="000000"/>
          <w:szCs w:val="20"/>
          <w:lang w:eastAsia="en-GB"/>
        </w:rPr>
        <w:t xml:space="preserve"> of government and legislators, but they</w:t>
      </w:r>
      <w:r w:rsidR="007B0409">
        <w:rPr>
          <w:rFonts w:cs="Georgia"/>
          <w:color w:val="000000"/>
          <w:szCs w:val="20"/>
          <w:lang w:eastAsia="en-GB"/>
        </w:rPr>
        <w:t xml:space="preserve"> should</w:t>
      </w:r>
      <w:r w:rsidR="00D77C63">
        <w:rPr>
          <w:rFonts w:cs="Georgia"/>
          <w:color w:val="000000"/>
          <w:szCs w:val="20"/>
          <w:lang w:eastAsia="en-GB"/>
        </w:rPr>
        <w:t xml:space="preserve"> accept that they need to re-think the way they think about</w:t>
      </w:r>
      <w:r w:rsidR="00B2047B">
        <w:rPr>
          <w:rFonts w:cs="Georgia"/>
          <w:color w:val="000000"/>
          <w:szCs w:val="20"/>
          <w:lang w:eastAsia="en-GB"/>
        </w:rPr>
        <w:t>, look</w:t>
      </w:r>
      <w:r w:rsidR="00B2173C">
        <w:rPr>
          <w:rFonts w:cs="Georgia"/>
          <w:color w:val="000000"/>
          <w:szCs w:val="20"/>
          <w:lang w:eastAsia="en-GB"/>
        </w:rPr>
        <w:t xml:space="preserve"> for and value their employees. </w:t>
      </w:r>
      <w:r w:rsidR="00B2173C" w:rsidRPr="00745286">
        <w:rPr>
          <w:rFonts w:cs="Georgia"/>
          <w:color w:val="000000"/>
          <w:szCs w:val="20"/>
          <w:lang w:eastAsia="en-GB"/>
        </w:rPr>
        <w:t>CEOs should be taking advantage of the developments in HR data analytics to predict the skills they will need and plan for changes in demand and supply.”</w:t>
      </w:r>
    </w:p>
    <w:p w:rsidR="00274498" w:rsidRPr="00DC535E" w:rsidRDefault="00274498" w:rsidP="00FD0401">
      <w:pPr>
        <w:autoSpaceDE w:val="0"/>
        <w:autoSpaceDN w:val="0"/>
        <w:adjustRightInd w:val="0"/>
        <w:spacing w:line="240" w:lineRule="auto"/>
        <w:ind w:left="360"/>
        <w:rPr>
          <w:rFonts w:cs="Georgia"/>
          <w:color w:val="000000"/>
          <w:szCs w:val="20"/>
          <w:lang w:eastAsia="en-GB"/>
        </w:rPr>
      </w:pPr>
    </w:p>
    <w:p w:rsidR="007C333A" w:rsidRPr="00DC535E" w:rsidRDefault="007C333A" w:rsidP="007C333A">
      <w:pPr>
        <w:tabs>
          <w:tab w:val="left" w:pos="2043"/>
        </w:tabs>
        <w:autoSpaceDE w:val="0"/>
        <w:autoSpaceDN w:val="0"/>
        <w:adjustRightInd w:val="0"/>
        <w:spacing w:line="240" w:lineRule="auto"/>
        <w:rPr>
          <w:rFonts w:cs="Georgia"/>
          <w:b/>
          <w:bCs/>
          <w:color w:val="000000"/>
          <w:szCs w:val="20"/>
          <w:lang w:eastAsia="en-GB"/>
        </w:rPr>
      </w:pPr>
    </w:p>
    <w:p w:rsidR="00BD57E4" w:rsidRDefault="00BD57E4" w:rsidP="007C333A">
      <w:pPr>
        <w:tabs>
          <w:tab w:val="left" w:pos="2043"/>
        </w:tabs>
        <w:autoSpaceDE w:val="0"/>
        <w:autoSpaceDN w:val="0"/>
        <w:adjustRightInd w:val="0"/>
        <w:spacing w:line="240" w:lineRule="auto"/>
        <w:rPr>
          <w:rFonts w:cs="Georgia"/>
          <w:b/>
          <w:bCs/>
          <w:color w:val="000000"/>
          <w:szCs w:val="20"/>
          <w:lang w:eastAsia="en-GB"/>
        </w:rPr>
      </w:pPr>
    </w:p>
    <w:p w:rsidR="00BD57E4" w:rsidRDefault="00BD57E4" w:rsidP="007C333A">
      <w:pPr>
        <w:tabs>
          <w:tab w:val="left" w:pos="2043"/>
        </w:tabs>
        <w:autoSpaceDE w:val="0"/>
        <w:autoSpaceDN w:val="0"/>
        <w:adjustRightInd w:val="0"/>
        <w:spacing w:line="240" w:lineRule="auto"/>
        <w:rPr>
          <w:rFonts w:cs="Georgia"/>
          <w:b/>
          <w:bCs/>
          <w:color w:val="000000"/>
          <w:szCs w:val="20"/>
          <w:lang w:eastAsia="en-GB"/>
        </w:rPr>
      </w:pPr>
    </w:p>
    <w:p w:rsidR="007C333A" w:rsidRDefault="007C333A" w:rsidP="007C333A">
      <w:pPr>
        <w:tabs>
          <w:tab w:val="left" w:pos="2043"/>
        </w:tabs>
        <w:autoSpaceDE w:val="0"/>
        <w:autoSpaceDN w:val="0"/>
        <w:adjustRightInd w:val="0"/>
        <w:spacing w:line="240" w:lineRule="auto"/>
        <w:rPr>
          <w:rFonts w:cs="Georgia"/>
          <w:b/>
          <w:bCs/>
          <w:color w:val="000000"/>
          <w:szCs w:val="20"/>
          <w:lang w:eastAsia="en-GB"/>
        </w:rPr>
      </w:pPr>
      <w:r w:rsidRPr="00DC535E">
        <w:rPr>
          <w:rFonts w:cs="Georgia"/>
          <w:b/>
          <w:bCs/>
          <w:color w:val="000000"/>
          <w:szCs w:val="20"/>
          <w:lang w:eastAsia="en-GB"/>
        </w:rPr>
        <w:t>Notes</w:t>
      </w:r>
    </w:p>
    <w:p w:rsidR="00FD0401" w:rsidRPr="00DC535E" w:rsidRDefault="00FD0401" w:rsidP="007C333A">
      <w:pPr>
        <w:tabs>
          <w:tab w:val="left" w:pos="2043"/>
        </w:tabs>
        <w:autoSpaceDE w:val="0"/>
        <w:autoSpaceDN w:val="0"/>
        <w:adjustRightInd w:val="0"/>
        <w:spacing w:line="240" w:lineRule="auto"/>
        <w:rPr>
          <w:rFonts w:cs="Georgia"/>
          <w:b/>
          <w:bCs/>
          <w:color w:val="000000"/>
          <w:szCs w:val="20"/>
          <w:lang w:eastAsia="en-GB"/>
        </w:rPr>
      </w:pPr>
    </w:p>
    <w:p w:rsidR="007C333A" w:rsidRPr="00DC535E" w:rsidRDefault="00B2047B" w:rsidP="00FD0401">
      <w:pPr>
        <w:tabs>
          <w:tab w:val="left" w:pos="2043"/>
        </w:tabs>
        <w:autoSpaceDE w:val="0"/>
        <w:autoSpaceDN w:val="0"/>
        <w:adjustRightInd w:val="0"/>
        <w:spacing w:after="240" w:line="240" w:lineRule="auto"/>
        <w:rPr>
          <w:rFonts w:cs="Georgia"/>
          <w:color w:val="000000"/>
          <w:szCs w:val="20"/>
          <w:lang w:eastAsia="en-GB"/>
        </w:rPr>
      </w:pPr>
      <w:r>
        <w:rPr>
          <w:rFonts w:cs="Georgia"/>
          <w:color w:val="000000"/>
          <w:szCs w:val="20"/>
          <w:lang w:eastAsia="en-GB"/>
        </w:rPr>
        <w:t xml:space="preserve">PwC’s report ‘The talent challenge: Adapting to growth’ is based on 1,344 interviews with CEOs in </w:t>
      </w:r>
      <w:r w:rsidR="00FD0401">
        <w:rPr>
          <w:rFonts w:cs="Georgia"/>
          <w:color w:val="000000"/>
          <w:szCs w:val="20"/>
          <w:lang w:eastAsia="en-GB"/>
        </w:rPr>
        <w:br/>
      </w:r>
      <w:r>
        <w:rPr>
          <w:rFonts w:cs="Georgia"/>
          <w:color w:val="000000"/>
          <w:szCs w:val="20"/>
          <w:lang w:eastAsia="en-GB"/>
        </w:rPr>
        <w:t xml:space="preserve">68 countries between September and December 2013. </w:t>
      </w:r>
    </w:p>
    <w:p w:rsidR="008B760C" w:rsidRPr="00DC535E" w:rsidRDefault="0028416F">
      <w:pPr>
        <w:autoSpaceDE w:val="0"/>
        <w:autoSpaceDN w:val="0"/>
        <w:adjustRightInd w:val="0"/>
        <w:spacing w:line="240" w:lineRule="auto"/>
        <w:rPr>
          <w:rFonts w:cs="Helv"/>
          <w:b/>
          <w:szCs w:val="20"/>
        </w:rPr>
      </w:pPr>
      <w:r w:rsidRPr="00DC535E">
        <w:rPr>
          <w:rFonts w:cs="Helv"/>
          <w:b/>
          <w:szCs w:val="20"/>
        </w:rPr>
        <w:t>About PwC</w:t>
      </w:r>
    </w:p>
    <w:p w:rsidR="008B760C" w:rsidRPr="00DC535E" w:rsidRDefault="008B760C">
      <w:pPr>
        <w:spacing w:line="240" w:lineRule="auto"/>
        <w:rPr>
          <w:rFonts w:cs="Arial"/>
          <w:color w:val="000000"/>
          <w:szCs w:val="20"/>
          <w:lang w:val="en-US"/>
        </w:rPr>
      </w:pPr>
    </w:p>
    <w:p w:rsidR="00745286" w:rsidRDefault="00745286" w:rsidP="0035617D">
      <w:pPr>
        <w:rPr>
          <w:rFonts w:ascii="Times New Roman" w:hAnsi="Times New Roman"/>
          <w:bCs/>
          <w:color w:val="000000"/>
          <w:szCs w:val="20"/>
          <w:lang w:eastAsia="en-GB"/>
        </w:rPr>
      </w:pPr>
      <w:r w:rsidRPr="00745286">
        <w:rPr>
          <w:rFonts w:cs="Georgia"/>
          <w:bCs/>
          <w:color w:val="000000"/>
          <w:szCs w:val="20"/>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0" w:history="1">
        <w:r w:rsidRPr="00745286">
          <w:rPr>
            <w:rFonts w:cs="Georgia"/>
            <w:bCs/>
            <w:color w:val="00A1E0"/>
            <w:szCs w:val="20"/>
            <w:lang w:eastAsia="en-GB"/>
          </w:rPr>
          <w:t>www.pwc.com</w:t>
        </w:r>
      </w:hyperlink>
      <w:r w:rsidRPr="00745286">
        <w:rPr>
          <w:rFonts w:ascii="Times New Roman" w:hAnsi="Times New Roman"/>
          <w:bCs/>
          <w:color w:val="000000"/>
          <w:szCs w:val="20"/>
          <w:lang w:eastAsia="en-GB"/>
        </w:rPr>
        <w:t>.</w:t>
      </w:r>
    </w:p>
    <w:p w:rsidR="00BD57E4" w:rsidRPr="008A0CBB" w:rsidRDefault="00BD57E4" w:rsidP="00BD57E4">
      <w:pPr>
        <w:pStyle w:val="NormalWeb"/>
        <w:rPr>
          <w:rFonts w:ascii="Georgia" w:hAnsi="Georgia"/>
          <w:sz w:val="20"/>
          <w:szCs w:val="20"/>
          <w:lang w:val="en-GB"/>
        </w:rPr>
      </w:pPr>
      <w:r w:rsidRPr="008A0CBB">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35617D" w:rsidRDefault="0035617D" w:rsidP="0035617D">
      <w:pPr>
        <w:rPr>
          <w:rFonts w:cs="Georgia"/>
          <w:color w:val="000000"/>
          <w:szCs w:val="20"/>
          <w:lang w:eastAsia="de-CH"/>
        </w:rPr>
      </w:pPr>
      <w:r w:rsidRPr="009553FB">
        <w:rPr>
          <w:rFonts w:cs="Georgia"/>
          <w:color w:val="000000"/>
          <w:szCs w:val="20"/>
          <w:lang w:eastAsia="de-CH"/>
        </w:rPr>
        <w:t>2014 PricewaterhouseCoopers. All rights reserved.</w:t>
      </w:r>
    </w:p>
    <w:p w:rsidR="008B760C" w:rsidRPr="00104E4F" w:rsidRDefault="008B760C">
      <w:pPr>
        <w:spacing w:line="240" w:lineRule="auto"/>
        <w:rPr>
          <w:rFonts w:cs="Arial"/>
          <w:bCs/>
          <w:szCs w:val="20"/>
        </w:rPr>
      </w:pPr>
    </w:p>
    <w:sectPr w:rsidR="008B760C" w:rsidRPr="00104E4F">
      <w:headerReference w:type="even" r:id="rId11"/>
      <w:headerReference w:type="default" r:id="rId12"/>
      <w:footerReference w:type="even" r:id="rId13"/>
      <w:footerReference w:type="default" r:id="rId14"/>
      <w:headerReference w:type="first" r:id="rId15"/>
      <w:footerReference w:type="first" r:id="rId16"/>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69" w:rsidRDefault="00FA6269">
      <w:pPr>
        <w:spacing w:line="240" w:lineRule="auto"/>
      </w:pPr>
      <w:r>
        <w:separator/>
      </w:r>
    </w:p>
  </w:endnote>
  <w:endnote w:type="continuationSeparator" w:id="0">
    <w:p w:rsidR="00FA6269" w:rsidRDefault="00FA6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Footer"/>
    </w:pPr>
    <w:r>
      <w:fldChar w:fldCharType="begin"/>
    </w:r>
    <w:r>
      <w:instrText xml:space="preserve"> PAGE  \* MERGEFORMAT </w:instrText>
    </w:r>
    <w:r>
      <w:fldChar w:fldCharType="separate"/>
    </w:r>
    <w:r w:rsidR="00245989">
      <w:rPr>
        <w:noProof/>
      </w:rPr>
      <w:t>2</w:t>
    </w:r>
    <w:r>
      <w:rPr>
        <w:noProof/>
      </w:rPr>
      <w:fldChar w:fldCharType="end"/>
    </w:r>
    <w:r>
      <w:t xml:space="preserve"> of </w:t>
    </w:r>
    <w:r w:rsidR="00FA6269">
      <w:fldChar w:fldCharType="begin"/>
    </w:r>
    <w:r w:rsidR="00FA6269">
      <w:instrText xml:space="preserve"> NUMPAGES  \* MERGEFORMAT </w:instrText>
    </w:r>
    <w:r w:rsidR="00FA6269">
      <w:fldChar w:fldCharType="separate"/>
    </w:r>
    <w:r w:rsidR="00245989">
      <w:rPr>
        <w:noProof/>
      </w:rPr>
      <w:t>2</w:t>
    </w:r>
    <w:r w:rsidR="00FA62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Footer"/>
    </w:pPr>
    <w:r>
      <w:fldChar w:fldCharType="begin"/>
    </w:r>
    <w:r>
      <w:instrText xml:space="preserve"> PAGE  \* MERGEFORMAT </w:instrText>
    </w:r>
    <w:r>
      <w:fldChar w:fldCharType="separate"/>
    </w:r>
    <w:r w:rsidR="0035617D">
      <w:rPr>
        <w:noProof/>
      </w:rPr>
      <w:t>3</w:t>
    </w:r>
    <w:r>
      <w:rPr>
        <w:noProof/>
      </w:rPr>
      <w:fldChar w:fldCharType="end"/>
    </w:r>
    <w:r>
      <w:t xml:space="preserve"> of </w:t>
    </w:r>
    <w:r w:rsidR="00FA6269">
      <w:fldChar w:fldCharType="begin"/>
    </w:r>
    <w:r w:rsidR="00FA6269">
      <w:instrText xml:space="preserve"> NUMPAGES  \* MERGEFORMAT </w:instrText>
    </w:r>
    <w:r w:rsidR="00FA6269">
      <w:fldChar w:fldCharType="separate"/>
    </w:r>
    <w:r w:rsidR="005616CD">
      <w:rPr>
        <w:noProof/>
      </w:rPr>
      <w:t>2</w:t>
    </w:r>
    <w:r w:rsidR="00FA62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Address"/>
    </w:pPr>
    <w:bookmarkStart w:id="1" w:name="FirstPageFooter"/>
    <w:bookmarkEnd w:id="1"/>
    <w:r>
      <w:t>PricewaterhouseCoopers LLP, 1 Embankment Place. London, WC2N 6RH</w:t>
    </w:r>
  </w:p>
  <w:p w:rsidR="008B760C" w:rsidRDefault="0028416F">
    <w:pPr>
      <w:pStyle w:val="Address"/>
    </w:pPr>
    <w:r>
      <w:t>T: +44 (0)207 213 47 27 , www.ukmediacentre.pwc.com</w:t>
    </w:r>
  </w:p>
  <w:p w:rsidR="008B760C" w:rsidRDefault="008B7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69" w:rsidRDefault="00FA6269">
      <w:pPr>
        <w:spacing w:line="240" w:lineRule="auto"/>
      </w:pPr>
      <w:r>
        <w:separator/>
      </w:r>
    </w:p>
  </w:footnote>
  <w:footnote w:type="continuationSeparator" w:id="0">
    <w:p w:rsidR="00FA6269" w:rsidRDefault="00FA62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B760C" w:rsidRDefault="008B7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B760C" w:rsidRDefault="008B7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C" w:rsidRDefault="0028416F">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1CC37B6"/>
    <w:multiLevelType w:val="hybridMultilevel"/>
    <w:tmpl w:val="30B053C6"/>
    <w:lvl w:ilvl="0" w:tplc="3B848F7A">
      <w:start w:val="1"/>
      <w:numFmt w:val="decimal"/>
      <w:lvlText w:val="%1."/>
      <w:lvlJc w:val="left"/>
      <w:pPr>
        <w:ind w:left="720" w:hanging="360"/>
      </w:pPr>
      <w:rPr>
        <w:rFonts w:ascii="Georgia" w:eastAsia="Calibri" w:hAnsi="Georg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C633C"/>
    <w:multiLevelType w:val="hybridMultilevel"/>
    <w:tmpl w:val="84C0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2">
    <w:nsid w:val="5DCA4F15"/>
    <w:multiLevelType w:val="hybridMultilevel"/>
    <w:tmpl w:val="BC06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9"/>
  </w:num>
  <w:num w:numId="4">
    <w:abstractNumId w:val="25"/>
  </w:num>
  <w:num w:numId="5">
    <w:abstractNumId w:val="25"/>
    <w:lvlOverride w:ilvl="0">
      <w:startOverride w:val="1"/>
    </w:lvlOverride>
  </w:num>
  <w:num w:numId="6">
    <w:abstractNumId w:val="4"/>
  </w:num>
  <w:num w:numId="7">
    <w:abstractNumId w:val="13"/>
  </w:num>
  <w:num w:numId="8">
    <w:abstractNumId w:val="14"/>
  </w:num>
  <w:num w:numId="9">
    <w:abstractNumId w:val="12"/>
  </w:num>
  <w:num w:numId="10">
    <w:abstractNumId w:val="1"/>
  </w:num>
  <w:num w:numId="11">
    <w:abstractNumId w:val="2"/>
  </w:num>
  <w:num w:numId="12">
    <w:abstractNumId w:val="10"/>
  </w:num>
  <w:num w:numId="13">
    <w:abstractNumId w:val="6"/>
  </w:num>
  <w:num w:numId="14">
    <w:abstractNumId w:val="21"/>
  </w:num>
  <w:num w:numId="15">
    <w:abstractNumId w:val="17"/>
  </w:num>
  <w:num w:numId="16">
    <w:abstractNumId w:val="0"/>
    <w:lvlOverride w:ilvl="0">
      <w:lvl w:ilvl="0">
        <w:numFmt w:val="bullet"/>
        <w:lvlText w:val="•"/>
        <w:legacy w:legacy="1" w:legacySpace="0" w:legacyIndent="0"/>
        <w:lvlJc w:val="left"/>
        <w:rPr>
          <w:rFonts w:ascii="Helv" w:hAnsi="Helv" w:hint="default"/>
        </w:rPr>
      </w:lvl>
    </w:lvlOverride>
  </w:num>
  <w:num w:numId="17">
    <w:abstractNumId w:val="23"/>
  </w:num>
  <w:num w:numId="18">
    <w:abstractNumId w:val="20"/>
  </w:num>
  <w:num w:numId="19">
    <w:abstractNumId w:val="16"/>
  </w:num>
  <w:num w:numId="20">
    <w:abstractNumId w:val="11"/>
  </w:num>
  <w:num w:numId="21">
    <w:abstractNumId w:val="24"/>
  </w:num>
  <w:num w:numId="22">
    <w:abstractNumId w:val="18"/>
  </w:num>
  <w:num w:numId="23">
    <w:abstractNumId w:val="15"/>
  </w:num>
  <w:num w:numId="24">
    <w:abstractNumId w:val="7"/>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9"/>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0C"/>
    <w:rsid w:val="00042053"/>
    <w:rsid w:val="000477FB"/>
    <w:rsid w:val="00074C1B"/>
    <w:rsid w:val="000841BC"/>
    <w:rsid w:val="000D0A9E"/>
    <w:rsid w:val="000D54E6"/>
    <w:rsid w:val="00100E15"/>
    <w:rsid w:val="00104E4F"/>
    <w:rsid w:val="00137011"/>
    <w:rsid w:val="001513B7"/>
    <w:rsid w:val="001851E1"/>
    <w:rsid w:val="00197ABC"/>
    <w:rsid w:val="001D1CB8"/>
    <w:rsid w:val="001F4D3A"/>
    <w:rsid w:val="002218E7"/>
    <w:rsid w:val="00222CAB"/>
    <w:rsid w:val="00245989"/>
    <w:rsid w:val="002473B4"/>
    <w:rsid w:val="00251599"/>
    <w:rsid w:val="00274498"/>
    <w:rsid w:val="0028416F"/>
    <w:rsid w:val="002E4AD5"/>
    <w:rsid w:val="00335A4F"/>
    <w:rsid w:val="00340021"/>
    <w:rsid w:val="0035617D"/>
    <w:rsid w:val="00376E37"/>
    <w:rsid w:val="00463F7C"/>
    <w:rsid w:val="00472976"/>
    <w:rsid w:val="004941D8"/>
    <w:rsid w:val="00500E66"/>
    <w:rsid w:val="00505572"/>
    <w:rsid w:val="0051428D"/>
    <w:rsid w:val="005616CD"/>
    <w:rsid w:val="005661E1"/>
    <w:rsid w:val="00614AC5"/>
    <w:rsid w:val="00625DC4"/>
    <w:rsid w:val="00651CBE"/>
    <w:rsid w:val="00660369"/>
    <w:rsid w:val="00691A25"/>
    <w:rsid w:val="006A76DC"/>
    <w:rsid w:val="006B4F83"/>
    <w:rsid w:val="00745286"/>
    <w:rsid w:val="007B0409"/>
    <w:rsid w:val="007C333A"/>
    <w:rsid w:val="007C5B88"/>
    <w:rsid w:val="0083684B"/>
    <w:rsid w:val="00846F64"/>
    <w:rsid w:val="008663E1"/>
    <w:rsid w:val="0088277F"/>
    <w:rsid w:val="008A33DE"/>
    <w:rsid w:val="008B760C"/>
    <w:rsid w:val="008F2A7C"/>
    <w:rsid w:val="00946BC8"/>
    <w:rsid w:val="0095752A"/>
    <w:rsid w:val="009D28BA"/>
    <w:rsid w:val="009D3581"/>
    <w:rsid w:val="00A435E3"/>
    <w:rsid w:val="00A81DE4"/>
    <w:rsid w:val="00AC0676"/>
    <w:rsid w:val="00AC5B38"/>
    <w:rsid w:val="00B2047B"/>
    <w:rsid w:val="00B2173C"/>
    <w:rsid w:val="00B34C06"/>
    <w:rsid w:val="00B63361"/>
    <w:rsid w:val="00B8258B"/>
    <w:rsid w:val="00B86728"/>
    <w:rsid w:val="00B93FFA"/>
    <w:rsid w:val="00B94A5C"/>
    <w:rsid w:val="00BD57E4"/>
    <w:rsid w:val="00BE4294"/>
    <w:rsid w:val="00BE5242"/>
    <w:rsid w:val="00C20CF2"/>
    <w:rsid w:val="00CA4322"/>
    <w:rsid w:val="00D05AAB"/>
    <w:rsid w:val="00D240FC"/>
    <w:rsid w:val="00D50AF7"/>
    <w:rsid w:val="00D51A7E"/>
    <w:rsid w:val="00D77C63"/>
    <w:rsid w:val="00DB03B8"/>
    <w:rsid w:val="00DC535E"/>
    <w:rsid w:val="00E111E1"/>
    <w:rsid w:val="00E31F7C"/>
    <w:rsid w:val="00E35BEB"/>
    <w:rsid w:val="00E964CD"/>
    <w:rsid w:val="00EC3C99"/>
    <w:rsid w:val="00EF2F02"/>
    <w:rsid w:val="00F036C8"/>
    <w:rsid w:val="00F5158C"/>
    <w:rsid w:val="00F60AEB"/>
    <w:rsid w:val="00F80400"/>
    <w:rsid w:val="00F83566"/>
    <w:rsid w:val="00FA6269"/>
    <w:rsid w:val="00FD0401"/>
    <w:rsid w:val="00FF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Quote">
    <w:name w:val="Quote"/>
    <w:basedOn w:val="ReleaseBodyText"/>
    <w:link w:val="QuoteChar"/>
    <w:qFormat/>
    <w:pPr>
      <w:ind w:left="540"/>
    </w:pPr>
  </w:style>
  <w:style w:type="character" w:customStyle="1" w:styleId="QuoteChar">
    <w:name w:val="Quote Char"/>
    <w:basedOn w:val="DefaultParagraphFont"/>
    <w:link w:val="Quote"/>
    <w:rPr>
      <w:rFonts w:ascii="Arial" w:eastAsia="Times New Roman" w:hAnsi="Arial" w:cs="Arial"/>
      <w:lang w:eastAsia="en-US"/>
    </w:rPr>
  </w:style>
  <w:style w:type="paragraph" w:customStyle="1" w:styleId="Listsub-heading">
    <w:name w:val="List sub-heading"/>
    <w:basedOn w:val="Normal"/>
    <w:pPr>
      <w:spacing w:line="240" w:lineRule="auto"/>
    </w:pPr>
    <w:rPr>
      <w:rFonts w:ascii="Arial" w:eastAsia="Times New Roman" w:hAnsi="Arial" w:cs="Arial"/>
      <w:b/>
      <w:i/>
      <w:szCs w:val="20"/>
    </w:rPr>
  </w:style>
  <w:style w:type="paragraph" w:customStyle="1" w:styleId="ListBullet1">
    <w:name w:val="List Bullet1"/>
    <w:basedOn w:val="Normal"/>
    <w:pPr>
      <w:numPr>
        <w:numId w:val="19"/>
      </w:numPr>
      <w:spacing w:line="240" w:lineRule="auto"/>
    </w:pPr>
    <w:rPr>
      <w:rFonts w:ascii="Arial" w:eastAsia="Times New Roman" w:hAnsi="Arial" w:cs="Arial"/>
      <w:szCs w:val="20"/>
    </w:rPr>
  </w:style>
  <w:style w:type="paragraph" w:styleId="NormalWeb">
    <w:name w:val="Normal (Web)"/>
    <w:basedOn w:val="Normal"/>
    <w:rsid w:val="00BD57E4"/>
    <w:pPr>
      <w:spacing w:before="100" w:beforeAutospacing="1" w:after="100" w:afterAutospacing="1" w:line="240" w:lineRule="auto"/>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ascii="Georgia" w:hAnsi="Georgia"/>
      <w:sz w:val="20"/>
    </w:rPr>
  </w:style>
  <w:style w:type="paragraph" w:styleId="Title">
    <w:name w:val="Title"/>
    <w:basedOn w:val="Normal"/>
    <w:next w:val="Normal"/>
    <w:link w:val="TitleChar"/>
    <w:uiPriority w:val="10"/>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pPr>
      <w:spacing w:line="200" w:lineRule="atLeast"/>
    </w:pPr>
    <w:rPr>
      <w:i/>
      <w:sz w:val="18"/>
    </w:rPr>
  </w:style>
  <w:style w:type="character" w:customStyle="1" w:styleId="AddressChar">
    <w:name w:val="Address Char"/>
    <w:basedOn w:val="DefaultParagraphFont"/>
    <w:link w:val="Address"/>
    <w:rPr>
      <w:rFonts w:ascii="Georgia" w:hAnsi="Georgia"/>
      <w:i/>
      <w:sz w:val="18"/>
    </w:rPr>
  </w:style>
  <w:style w:type="paragraph" w:customStyle="1" w:styleId="Disclaimer">
    <w:name w:val="Disclaimer"/>
    <w:basedOn w:val="Normal"/>
    <w:link w:val="DisclaimerChar"/>
    <w:pPr>
      <w:spacing w:line="140" w:lineRule="atLeast"/>
    </w:pPr>
    <w:rPr>
      <w:rFonts w:ascii="Arial" w:hAnsi="Arial" w:cs="Arial"/>
      <w:sz w:val="12"/>
    </w:rPr>
  </w:style>
  <w:style w:type="character" w:customStyle="1" w:styleId="DisclaimerChar">
    <w:name w:val="Disclaimer Char"/>
    <w:basedOn w:val="DefaultParagraphFont"/>
    <w:link w:val="Disclaimer"/>
    <w:rPr>
      <w:rFonts w:ascii="Arial" w:hAnsi="Arial" w:cs="Arial"/>
      <w:sz w:val="1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ReleaseBodyText">
    <w:name w:val="Release Body Text"/>
    <w:rPr>
      <w:rFonts w:ascii="Arial" w:eastAsia="Times New Roman" w:hAnsi="Arial" w:cs="Arial"/>
      <w:lang w:eastAsia="en-US"/>
    </w:rPr>
  </w:style>
  <w:style w:type="paragraph" w:customStyle="1" w:styleId="Heading">
    <w:name w:val="Heading"/>
    <w:basedOn w:val="Normal"/>
    <w:pPr>
      <w:spacing w:line="240" w:lineRule="auto"/>
    </w:pPr>
    <w:rPr>
      <w:rFonts w:ascii="Arial" w:eastAsia="Times New Roman" w:hAnsi="Arial"/>
      <w:b/>
      <w:sz w:val="24"/>
      <w:szCs w:val="20"/>
    </w:rPr>
  </w:style>
  <w:style w:type="paragraph" w:styleId="ListParagraph">
    <w:name w:val="List Paragraph"/>
    <w:basedOn w:val="Normal"/>
    <w:uiPriority w:val="34"/>
    <w:unhideWhenUsed/>
    <w:qFormat/>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style>
  <w:style w:type="paragraph" w:customStyle="1" w:styleId="ListNumbered">
    <w:name w:val="List Numbered"/>
    <w:basedOn w:val="Normal"/>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Pr>
      <w:strike w:val="0"/>
      <w:dstrike w:val="0"/>
      <w:color w:val="0097DC"/>
      <w:u w:val="none"/>
      <w:effect w:val="none"/>
    </w:rPr>
  </w:style>
  <w:style w:type="character" w:styleId="Strong">
    <w:name w:val="Strong"/>
    <w:basedOn w:val="DefaultParagraphFont"/>
    <w:uiPriority w:val="22"/>
    <w:qFormat/>
    <w:rPr>
      <w:b/>
      <w:bCs/>
    </w:rPr>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field-content2">
    <w:name w:val="field-content2"/>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Georgia" w:hAnsi="Georg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hAnsi="Georgia"/>
      <w:b/>
      <w:bCs/>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t5">
    <w:name w:val="a__t5"/>
    <w:basedOn w:val="DefaultParagraphFont"/>
  </w:style>
  <w:style w:type="paragraph" w:customStyle="1" w:styleId="PIText">
    <w:name w:val="PI Text"/>
    <w:basedOn w:val="BodyTextIndent"/>
    <w:link w:val="PITextZchn"/>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Georgia" w:hAnsi="Georgia"/>
      <w:szCs w:val="22"/>
      <w:lang w:eastAsia="en-US"/>
    </w:rPr>
  </w:style>
  <w:style w:type="paragraph" w:styleId="Quote">
    <w:name w:val="Quote"/>
    <w:basedOn w:val="ReleaseBodyText"/>
    <w:link w:val="QuoteChar"/>
    <w:qFormat/>
    <w:pPr>
      <w:ind w:left="540"/>
    </w:pPr>
  </w:style>
  <w:style w:type="character" w:customStyle="1" w:styleId="QuoteChar">
    <w:name w:val="Quote Char"/>
    <w:basedOn w:val="DefaultParagraphFont"/>
    <w:link w:val="Quote"/>
    <w:rPr>
      <w:rFonts w:ascii="Arial" w:eastAsia="Times New Roman" w:hAnsi="Arial" w:cs="Arial"/>
      <w:lang w:eastAsia="en-US"/>
    </w:rPr>
  </w:style>
  <w:style w:type="paragraph" w:customStyle="1" w:styleId="Listsub-heading">
    <w:name w:val="List sub-heading"/>
    <w:basedOn w:val="Normal"/>
    <w:pPr>
      <w:spacing w:line="240" w:lineRule="auto"/>
    </w:pPr>
    <w:rPr>
      <w:rFonts w:ascii="Arial" w:eastAsia="Times New Roman" w:hAnsi="Arial" w:cs="Arial"/>
      <w:b/>
      <w:i/>
      <w:szCs w:val="20"/>
    </w:rPr>
  </w:style>
  <w:style w:type="paragraph" w:customStyle="1" w:styleId="ListBullet1">
    <w:name w:val="List Bullet1"/>
    <w:basedOn w:val="Normal"/>
    <w:pPr>
      <w:numPr>
        <w:numId w:val="19"/>
      </w:numPr>
      <w:spacing w:line="240" w:lineRule="auto"/>
    </w:pPr>
    <w:rPr>
      <w:rFonts w:ascii="Arial" w:eastAsia="Times New Roman" w:hAnsi="Arial" w:cs="Arial"/>
      <w:szCs w:val="20"/>
    </w:rPr>
  </w:style>
  <w:style w:type="paragraph" w:styleId="NormalWeb">
    <w:name w:val="Normal (Web)"/>
    <w:basedOn w:val="Normal"/>
    <w:rsid w:val="00BD57E4"/>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gx" TargetMode="External"/><Relationship Id="rId4" Type="http://schemas.microsoft.com/office/2007/relationships/stylesWithEffects" Target="stylesWithEffects.xml"/><Relationship Id="rId9" Type="http://schemas.openxmlformats.org/officeDocument/2006/relationships/hyperlink" Target="mailto:amy.tiernan@uk.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C74D-3E5B-4546-8EAA-48A88AC8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4759</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2014-05-14T09:36:00Z</cp:lastPrinted>
  <dcterms:created xsi:type="dcterms:W3CDTF">2014-05-16T18:56:00Z</dcterms:created>
  <dcterms:modified xsi:type="dcterms:W3CDTF">2014-05-16T18:56:00Z</dcterms:modified>
</cp:coreProperties>
</file>