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577" w:rsidRPr="00D61113" w:rsidRDefault="00350928">
      <w:pPr>
        <w:tabs>
          <w:tab w:val="center" w:pos="4536"/>
        </w:tabs>
        <w:rPr>
          <w:i/>
          <w:szCs w:val="20"/>
        </w:rPr>
      </w:pPr>
      <w:r w:rsidRPr="00D61113">
        <w:rPr>
          <w:i/>
          <w:noProof/>
          <w:szCs w:val="20"/>
          <w:lang w:eastAsia="en-GB"/>
        </w:rPr>
        <mc:AlternateContent>
          <mc:Choice Requires="wps">
            <w:drawing>
              <wp:anchor distT="0" distB="0" distL="114300" distR="114300" simplePos="0" relativeHeight="251657216" behindDoc="0" locked="1" layoutInCell="1" allowOverlap="1" wp14:anchorId="6FC84C95" wp14:editId="722ED68E">
                <wp:simplePos x="0" y="0"/>
                <wp:positionH relativeFrom="page">
                  <wp:posOffset>1115695</wp:posOffset>
                </wp:positionH>
                <wp:positionV relativeFrom="page">
                  <wp:posOffset>9792335</wp:posOffset>
                </wp:positionV>
                <wp:extent cx="5905500" cy="144145"/>
                <wp:effectExtent l="10795" t="10160" r="8255" b="7620"/>
                <wp:wrapNone/>
                <wp:docPr id="5"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05500" cy="144145"/>
                        </a:xfrm>
                        <a:custGeom>
                          <a:avLst/>
                          <a:gdLst>
                            <a:gd name="T0" fmla="*/ 0 w 9301"/>
                            <a:gd name="T1" fmla="*/ 228 h 228"/>
                            <a:gd name="T2" fmla="*/ 0 w 9301"/>
                            <a:gd name="T3" fmla="*/ 0 h 228"/>
                            <a:gd name="T4" fmla="*/ 9301 w 9301"/>
                            <a:gd name="T5" fmla="*/ 0 h 228"/>
                          </a:gdLst>
                          <a:ahLst/>
                          <a:cxnLst>
                            <a:cxn ang="0">
                              <a:pos x="T0" y="T1"/>
                            </a:cxn>
                            <a:cxn ang="0">
                              <a:pos x="T2" y="T3"/>
                            </a:cxn>
                            <a:cxn ang="0">
                              <a:pos x="T4" y="T5"/>
                            </a:cxn>
                          </a:cxnLst>
                          <a:rect l="0" t="0" r="r" b="b"/>
                          <a:pathLst>
                            <a:path w="9301" h="228">
                              <a:moveTo>
                                <a:pt x="0" y="228"/>
                              </a:moveTo>
                              <a:lnTo>
                                <a:pt x="0" y="0"/>
                              </a:lnTo>
                              <a:lnTo>
                                <a:pt x="9301" y="0"/>
                              </a:lnTo>
                            </a:path>
                          </a:pathLst>
                        </a:custGeom>
                        <a:noFill/>
                        <a:ln w="12700" cap="rnd">
                          <a:solidFill>
                            <a:srgbClr val="DC69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87.85pt;margin-top:771.05pt;width:465pt;height:1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" path="m,228l,,9301,e" filled="f" strokecolor="#dc6900" strokeweight="1pt">
                <v:stroke dashstyle="1 1" endcap="round"/>
                <v:path arrowok="t" o:connecttype="custom" o:connectlocs="0,144145;0,0;5905500,0" o:connectangles="0,0,0"/>
                <o:lock v:ext="edit" aspectratio="t"/>
                <w10:wrap anchorx="page" anchory="page"/>
                <w10:anchorlock/>
              </v:shape>
            </w:pict>
          </mc:Fallback>
        </mc:AlternateContent>
      </w:r>
      <w:r w:rsidR="003675C4" w:rsidRPr="00D61113">
        <w:rPr>
          <w:i/>
          <w:szCs w:val="20"/>
        </w:rPr>
        <w:tab/>
      </w:r>
    </w:p>
    <w:p w:rsidR="00E57577" w:rsidRPr="00D61113" w:rsidRDefault="003675C4">
      <w:pPr>
        <w:pStyle w:val="Title"/>
        <w:rPr>
          <w:rFonts w:ascii="Georgia" w:hAnsi="Georgia"/>
          <w:sz w:val="20"/>
          <w:szCs w:val="20"/>
        </w:rPr>
      </w:pPr>
      <w:r w:rsidRPr="00D61113">
        <w:rPr>
          <w:rFonts w:ascii="Georgia" w:hAnsi="Georgia"/>
          <w:sz w:val="20"/>
          <w:szCs w:val="20"/>
        </w:rPr>
        <w:t>Press Release</w:t>
      </w:r>
    </w:p>
    <w:tbl>
      <w:tblPr>
        <w:tblpPr w:leftFromText="180" w:rightFromText="180" w:vertAnchor="text" w:tblpY="1"/>
        <w:tblOverlap w:val="never"/>
        <w:tblW w:w="0" w:type="auto"/>
        <w:tblLayout w:type="fixed"/>
        <w:tblLook w:val="0000" w:firstRow="0" w:lastRow="0" w:firstColumn="0" w:lastColumn="0" w:noHBand="0" w:noVBand="0"/>
      </w:tblPr>
      <w:tblGrid>
        <w:gridCol w:w="2268"/>
        <w:gridCol w:w="5211"/>
      </w:tblGrid>
      <w:tr w:rsidR="00E57577" w:rsidRPr="00D61113">
        <w:tc>
          <w:tcPr>
            <w:tcW w:w="2268" w:type="dxa"/>
            <w:shd w:val="clear" w:color="auto" w:fill="auto"/>
          </w:tcPr>
          <w:p w:rsidR="00E57577" w:rsidRPr="00D61113" w:rsidRDefault="003675C4">
            <w:pPr>
              <w:rPr>
                <w:i/>
                <w:szCs w:val="20"/>
              </w:rPr>
            </w:pPr>
            <w:r w:rsidRPr="00D61113">
              <w:rPr>
                <w:i/>
                <w:szCs w:val="20"/>
              </w:rPr>
              <w:t>Date</w:t>
            </w:r>
          </w:p>
        </w:tc>
        <w:tc>
          <w:tcPr>
            <w:tcW w:w="5211" w:type="dxa"/>
            <w:shd w:val="clear" w:color="auto" w:fill="auto"/>
          </w:tcPr>
          <w:p w:rsidR="00E57577" w:rsidRPr="00D61113" w:rsidRDefault="00D61113" w:rsidP="00C878C9">
            <w:pPr>
              <w:rPr>
                <w:b/>
                <w:color w:val="000000" w:themeColor="text1"/>
                <w:szCs w:val="20"/>
              </w:rPr>
            </w:pPr>
            <w:r w:rsidRPr="00D61113">
              <w:rPr>
                <w:b/>
                <w:color w:val="000000" w:themeColor="text1"/>
                <w:szCs w:val="20"/>
              </w:rPr>
              <w:t>EMBARGOED TO 00.01</w:t>
            </w:r>
            <w:r w:rsidR="00EF274B">
              <w:rPr>
                <w:b/>
                <w:color w:val="000000" w:themeColor="text1"/>
                <w:szCs w:val="20"/>
              </w:rPr>
              <w:t xml:space="preserve"> CET</w:t>
            </w:r>
            <w:r w:rsidRPr="00D61113">
              <w:rPr>
                <w:b/>
                <w:color w:val="000000" w:themeColor="text1"/>
                <w:szCs w:val="20"/>
              </w:rPr>
              <w:t xml:space="preserve"> 2 NOVEMBER 2013</w:t>
            </w:r>
          </w:p>
          <w:p w:rsidR="00C878C9" w:rsidRPr="00D61113" w:rsidRDefault="00C878C9" w:rsidP="00C878C9">
            <w:pPr>
              <w:rPr>
                <w:b/>
                <w:szCs w:val="20"/>
              </w:rPr>
            </w:pPr>
          </w:p>
        </w:tc>
      </w:tr>
      <w:tr w:rsidR="00E57577" w:rsidRPr="00D61113">
        <w:tc>
          <w:tcPr>
            <w:tcW w:w="2268" w:type="dxa"/>
            <w:shd w:val="clear" w:color="auto" w:fill="auto"/>
          </w:tcPr>
          <w:p w:rsidR="00E57577" w:rsidRPr="00D61113" w:rsidRDefault="003675C4">
            <w:pPr>
              <w:rPr>
                <w:i/>
                <w:szCs w:val="20"/>
              </w:rPr>
            </w:pPr>
            <w:r w:rsidRPr="00D61113">
              <w:rPr>
                <w:i/>
                <w:szCs w:val="20"/>
              </w:rPr>
              <w:t>Contact</w:t>
            </w:r>
          </w:p>
        </w:tc>
        <w:tc>
          <w:tcPr>
            <w:tcW w:w="5211" w:type="dxa"/>
            <w:shd w:val="clear" w:color="auto" w:fill="auto"/>
          </w:tcPr>
          <w:p w:rsidR="00E57577" w:rsidRPr="00D61113" w:rsidRDefault="00D61113">
            <w:pPr>
              <w:tabs>
                <w:tab w:val="left" w:pos="1440"/>
              </w:tabs>
              <w:ind w:left="1440" w:hanging="1440"/>
              <w:rPr>
                <w:rFonts w:cs="Arial"/>
                <w:szCs w:val="20"/>
                <w:lang w:val="it-IT"/>
              </w:rPr>
            </w:pPr>
            <w:r w:rsidRPr="00D61113">
              <w:rPr>
                <w:rFonts w:cs="Arial"/>
                <w:bCs/>
                <w:szCs w:val="20"/>
                <w:lang w:val="it-IT"/>
              </w:rPr>
              <w:t>Rowena Mearley</w:t>
            </w:r>
            <w:r w:rsidR="00E87477" w:rsidRPr="00D61113">
              <w:rPr>
                <w:rFonts w:cs="Arial"/>
                <w:bCs/>
                <w:szCs w:val="20"/>
                <w:lang w:val="it-IT"/>
              </w:rPr>
              <w:t xml:space="preserve">, </w:t>
            </w:r>
            <w:r w:rsidRPr="00D61113">
              <w:rPr>
                <w:rFonts w:cs="Arial"/>
                <w:bCs/>
                <w:szCs w:val="20"/>
                <w:lang w:val="it-IT"/>
              </w:rPr>
              <w:t xml:space="preserve">media relations, </w:t>
            </w:r>
            <w:r w:rsidR="003675C4" w:rsidRPr="00D61113">
              <w:rPr>
                <w:rFonts w:cs="Arial"/>
                <w:bCs/>
                <w:szCs w:val="20"/>
                <w:lang w:val="it-IT"/>
              </w:rPr>
              <w:t>PwC</w:t>
            </w:r>
          </w:p>
          <w:p w:rsidR="00D61113" w:rsidRPr="00D61113" w:rsidRDefault="008050B0" w:rsidP="00D61113">
            <w:pPr>
              <w:pStyle w:val="BodyText"/>
              <w:spacing w:after="0" w:line="240" w:lineRule="auto"/>
              <w:rPr>
                <w:szCs w:val="20"/>
                <w:lang w:eastAsia="en-GB"/>
              </w:rPr>
            </w:pPr>
            <w:r w:rsidRPr="00D61113">
              <w:rPr>
                <w:rFonts w:cs="Arial"/>
                <w:szCs w:val="20"/>
                <w:lang w:val="it-IT"/>
              </w:rPr>
              <w:t xml:space="preserve">Tel: </w:t>
            </w:r>
            <w:r w:rsidR="007932C1" w:rsidRPr="00D61113">
              <w:rPr>
                <w:rFonts w:cs="Arial"/>
                <w:szCs w:val="20"/>
                <w:lang w:val="it-IT"/>
              </w:rPr>
              <w:t>+ 44 (</w:t>
            </w:r>
            <w:r w:rsidR="00E87477" w:rsidRPr="00D61113">
              <w:rPr>
                <w:rFonts w:cs="Arial"/>
                <w:szCs w:val="20"/>
                <w:lang w:val="it-IT"/>
              </w:rPr>
              <w:t>0</w:t>
            </w:r>
            <w:r w:rsidR="007932C1" w:rsidRPr="00D61113">
              <w:rPr>
                <w:rFonts w:cs="Arial"/>
                <w:szCs w:val="20"/>
                <w:lang w:val="it-IT"/>
              </w:rPr>
              <w:t xml:space="preserve">) </w:t>
            </w:r>
            <w:r w:rsidR="00E87477" w:rsidRPr="00D61113">
              <w:rPr>
                <w:rFonts w:cs="Arial"/>
                <w:szCs w:val="20"/>
                <w:lang w:val="it-IT"/>
              </w:rPr>
              <w:t>20 721</w:t>
            </w:r>
            <w:r w:rsidR="00D61113" w:rsidRPr="00D61113">
              <w:rPr>
                <w:rFonts w:cs="Arial"/>
                <w:szCs w:val="20"/>
                <w:lang w:val="it-IT"/>
              </w:rPr>
              <w:t xml:space="preserve">3 47 27 </w:t>
            </w:r>
            <w:r w:rsidR="00D61113" w:rsidRPr="00D61113">
              <w:rPr>
                <w:rFonts w:cs="Arial"/>
                <w:szCs w:val="20"/>
                <w:lang w:val="it-IT"/>
              </w:rPr>
              <w:br/>
            </w:r>
            <w:r w:rsidR="00CD601C" w:rsidRPr="00D61113">
              <w:rPr>
                <w:szCs w:val="20"/>
                <w:lang w:eastAsia="en-GB"/>
              </w:rPr>
              <w:t xml:space="preserve">Mobile: </w:t>
            </w:r>
            <w:r w:rsidR="007932C1" w:rsidRPr="00D61113">
              <w:rPr>
                <w:szCs w:val="20"/>
                <w:lang w:eastAsia="en-GB"/>
              </w:rPr>
              <w:t xml:space="preserve">+ 44 </w:t>
            </w:r>
            <w:r w:rsidR="00D61113" w:rsidRPr="00D61113">
              <w:rPr>
                <w:szCs w:val="20"/>
                <w:lang w:eastAsia="en-GB"/>
              </w:rPr>
              <w:t>(0)7841 563 180</w:t>
            </w:r>
          </w:p>
          <w:p w:rsidR="00E57577" w:rsidRPr="00D61113" w:rsidRDefault="00E87477" w:rsidP="00D61113">
            <w:pPr>
              <w:pStyle w:val="BodyText"/>
              <w:spacing w:after="0" w:line="240" w:lineRule="auto"/>
              <w:rPr>
                <w:szCs w:val="20"/>
                <w:lang w:val="it-IT"/>
              </w:rPr>
            </w:pPr>
            <w:r w:rsidRPr="00D61113">
              <w:rPr>
                <w:rFonts w:cs="Arial"/>
                <w:szCs w:val="20"/>
                <w:lang w:val="it-IT"/>
              </w:rPr>
              <w:t>Email:</w:t>
            </w:r>
            <w:r w:rsidR="009354AC" w:rsidRPr="00D61113">
              <w:rPr>
                <w:rFonts w:cs="Arial"/>
                <w:szCs w:val="20"/>
                <w:lang w:val="it-IT"/>
              </w:rPr>
              <w:t xml:space="preserve"> </w:t>
            </w:r>
            <w:r w:rsidRPr="00D61113">
              <w:rPr>
                <w:rFonts w:cs="Arial"/>
                <w:szCs w:val="20"/>
                <w:lang w:val="it-IT"/>
              </w:rPr>
              <w:t xml:space="preserve"> </w:t>
            </w:r>
            <w:r w:rsidR="00D61113" w:rsidRPr="00D61113">
              <w:rPr>
                <w:rFonts w:cs="Arial"/>
                <w:szCs w:val="20"/>
                <w:lang w:val="it-IT"/>
              </w:rPr>
              <w:t>rowena.mearley</w:t>
            </w:r>
            <w:r w:rsidRPr="00D61113">
              <w:rPr>
                <w:rFonts w:cs="Arial"/>
                <w:szCs w:val="20"/>
                <w:lang w:val="it-IT"/>
              </w:rPr>
              <w:t xml:space="preserve">@uk.pwc.com </w:t>
            </w:r>
          </w:p>
        </w:tc>
      </w:tr>
      <w:tr w:rsidR="00E57577" w:rsidRPr="00D61113">
        <w:tc>
          <w:tcPr>
            <w:tcW w:w="2268" w:type="dxa"/>
            <w:shd w:val="clear" w:color="auto" w:fill="auto"/>
          </w:tcPr>
          <w:p w:rsidR="00E57577" w:rsidRPr="00D61113" w:rsidRDefault="003675C4">
            <w:pPr>
              <w:rPr>
                <w:i/>
                <w:szCs w:val="20"/>
              </w:rPr>
            </w:pPr>
            <w:r w:rsidRPr="00D61113">
              <w:rPr>
                <w:i/>
                <w:szCs w:val="20"/>
              </w:rPr>
              <w:t xml:space="preserve">Pages </w:t>
            </w:r>
          </w:p>
        </w:tc>
        <w:tc>
          <w:tcPr>
            <w:tcW w:w="5211" w:type="dxa"/>
            <w:shd w:val="clear" w:color="auto" w:fill="auto"/>
          </w:tcPr>
          <w:p w:rsidR="00E57577" w:rsidRPr="00D61113" w:rsidRDefault="000F07FC">
            <w:pPr>
              <w:rPr>
                <w:szCs w:val="20"/>
              </w:rPr>
            </w:pPr>
            <w:r w:rsidRPr="00D61113">
              <w:rPr>
                <w:szCs w:val="20"/>
              </w:rPr>
              <w:t>2</w:t>
            </w:r>
          </w:p>
        </w:tc>
      </w:tr>
    </w:tbl>
    <w:p w:rsidR="00D61113" w:rsidRPr="00D61113" w:rsidRDefault="00682164" w:rsidP="00D61113">
      <w:pPr>
        <w:rPr>
          <w:b/>
          <w:szCs w:val="20"/>
        </w:rPr>
      </w:pPr>
      <w:r w:rsidRPr="00D61113">
        <w:rPr>
          <w:noProof/>
          <w:szCs w:val="20"/>
          <w:lang w:eastAsia="en-GB"/>
        </w:rPr>
        <mc:AlternateContent>
          <mc:Choice Requires="wps">
            <w:drawing>
              <wp:anchor distT="0" distB="0" distL="114300" distR="114300" simplePos="0" relativeHeight="251658240" behindDoc="0" locked="0" layoutInCell="1" allowOverlap="1" wp14:anchorId="01CD400B" wp14:editId="3A1E8BE9">
                <wp:simplePos x="0" y="0"/>
                <wp:positionH relativeFrom="page">
                  <wp:posOffset>1276350</wp:posOffset>
                </wp:positionH>
                <wp:positionV relativeFrom="page">
                  <wp:posOffset>3199765</wp:posOffset>
                </wp:positionV>
                <wp:extent cx="5822315" cy="0"/>
                <wp:effectExtent l="0" t="0" r="2603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315" cy="0"/>
                        </a:xfrm>
                        <a:prstGeom prst="line">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0.5pt,251.95pt" to="558.95pt,2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" strokecolor="#e36c0a">
                <w10:wrap anchorx="page" anchory="page"/>
              </v:line>
            </w:pict>
          </mc:Fallback>
        </mc:AlternateContent>
      </w:r>
      <w:r w:rsidR="003675C4" w:rsidRPr="00D61113">
        <w:rPr>
          <w:rFonts w:cs="Arial"/>
          <w:b/>
          <w:i/>
          <w:iCs/>
          <w:szCs w:val="20"/>
        </w:rPr>
        <w:br w:type="textWrapping" w:clear="all"/>
      </w:r>
    </w:p>
    <w:p w:rsidR="00B51F78" w:rsidRPr="00682164" w:rsidRDefault="00B51F78" w:rsidP="00682164">
      <w:pPr>
        <w:jc w:val="center"/>
        <w:rPr>
          <w:b/>
          <w:sz w:val="24"/>
          <w:szCs w:val="24"/>
        </w:rPr>
      </w:pPr>
      <w:r w:rsidRPr="00682164">
        <w:rPr>
          <w:rFonts w:cs="Helv"/>
          <w:b/>
          <w:i/>
          <w:sz w:val="24"/>
          <w:szCs w:val="24"/>
        </w:rPr>
        <w:t xml:space="preserve">IPCC carbon budget to 2100 will be used by 2034 according to PwC analysis </w:t>
      </w:r>
      <w:r w:rsidRPr="00682164">
        <w:rPr>
          <w:b/>
          <w:sz w:val="24"/>
          <w:szCs w:val="24"/>
        </w:rPr>
        <w:br/>
      </w:r>
    </w:p>
    <w:p w:rsidR="00B51F78" w:rsidRDefault="00B51F78" w:rsidP="00682164">
      <w:pPr>
        <w:pStyle w:val="Pa5"/>
        <w:numPr>
          <w:ilvl w:val="0"/>
          <w:numId w:val="26"/>
        </w:numPr>
        <w:spacing w:after="160"/>
        <w:jc w:val="both"/>
        <w:rPr>
          <w:rFonts w:ascii="Georgia" w:hAnsi="Georgia" w:cs="Helv"/>
          <w:i/>
          <w:color w:val="000000"/>
          <w:sz w:val="20"/>
          <w:szCs w:val="20"/>
        </w:rPr>
      </w:pPr>
      <w:r w:rsidRPr="00D61113">
        <w:rPr>
          <w:rFonts w:ascii="Georgia" w:hAnsi="Georgia" w:cs="Helv"/>
          <w:i/>
          <w:color w:val="000000"/>
          <w:sz w:val="20"/>
          <w:szCs w:val="20"/>
        </w:rPr>
        <w:t xml:space="preserve">Results show </w:t>
      </w:r>
      <w:r w:rsidR="00FE754B">
        <w:rPr>
          <w:rFonts w:ascii="Georgia" w:hAnsi="Georgia" w:cs="Helv"/>
          <w:i/>
          <w:color w:val="000000"/>
          <w:sz w:val="20"/>
          <w:szCs w:val="20"/>
        </w:rPr>
        <w:t xml:space="preserve">carbon budget limits </w:t>
      </w:r>
      <w:r w:rsidRPr="00D61113">
        <w:rPr>
          <w:rFonts w:ascii="Georgia" w:hAnsi="Georgia" w:cs="Helv"/>
          <w:i/>
          <w:color w:val="000000"/>
          <w:sz w:val="20"/>
          <w:szCs w:val="20"/>
        </w:rPr>
        <w:t>are now within the planning cycle of major infrastructure and business</w:t>
      </w:r>
      <w:r>
        <w:rPr>
          <w:rFonts w:ascii="Georgia" w:hAnsi="Georgia" w:cs="Helv"/>
          <w:i/>
          <w:color w:val="000000"/>
          <w:sz w:val="20"/>
          <w:szCs w:val="20"/>
        </w:rPr>
        <w:t xml:space="preserve"> investment decisions</w:t>
      </w:r>
      <w:r w:rsidR="00FE754B">
        <w:rPr>
          <w:rFonts w:ascii="Georgia" w:hAnsi="Georgia" w:cs="Helv"/>
          <w:i/>
          <w:color w:val="000000"/>
          <w:sz w:val="20"/>
          <w:szCs w:val="20"/>
        </w:rPr>
        <w:t xml:space="preserve"> increasing the risk of stranded assets</w:t>
      </w:r>
    </w:p>
    <w:p w:rsidR="00B51F78" w:rsidRDefault="00B51F78" w:rsidP="00B51F78">
      <w:pPr>
        <w:rPr>
          <w:rFonts w:cs="Charter ITC Std"/>
          <w:b/>
          <w:szCs w:val="20"/>
        </w:rPr>
      </w:pPr>
      <w:r w:rsidRPr="00D61113">
        <w:rPr>
          <w:b/>
          <w:szCs w:val="20"/>
        </w:rPr>
        <w:t xml:space="preserve">According to PwC analysis, the world is on track to </w:t>
      </w:r>
      <w:r w:rsidRPr="00D61113">
        <w:rPr>
          <w:rFonts w:cs="Charter ITC Std"/>
          <w:b/>
          <w:szCs w:val="20"/>
        </w:rPr>
        <w:t xml:space="preserve">blow </w:t>
      </w:r>
      <w:r w:rsidR="00FE754B">
        <w:rPr>
          <w:rFonts w:cs="Charter ITC Std"/>
          <w:b/>
          <w:szCs w:val="20"/>
        </w:rPr>
        <w:t xml:space="preserve">the 2°C carbon budget, estimated by the IPCC for the next 89 years, </w:t>
      </w:r>
      <w:r w:rsidRPr="00D61113">
        <w:rPr>
          <w:rFonts w:cs="Charter ITC Std"/>
          <w:b/>
          <w:szCs w:val="20"/>
        </w:rPr>
        <w:t xml:space="preserve">within 21 years. </w:t>
      </w:r>
    </w:p>
    <w:p w:rsidR="00B51F78" w:rsidRPr="00D61113" w:rsidRDefault="00B51F78" w:rsidP="00B51F78">
      <w:pPr>
        <w:rPr>
          <w:rFonts w:cs="Charter ITC Std"/>
          <w:b/>
          <w:szCs w:val="20"/>
        </w:rPr>
      </w:pPr>
    </w:p>
    <w:p w:rsidR="00B51F78" w:rsidRDefault="006C16A8" w:rsidP="00B51F78">
      <w:pPr>
        <w:rPr>
          <w:rFonts w:cs="Charter ITC Std"/>
          <w:szCs w:val="20"/>
        </w:rPr>
      </w:pPr>
      <w:r>
        <w:rPr>
          <w:rFonts w:cs="Charter ITC Std"/>
          <w:szCs w:val="20"/>
        </w:rPr>
        <w:t xml:space="preserve">This </w:t>
      </w:r>
      <w:r w:rsidR="00B51F78" w:rsidRPr="00D61113">
        <w:rPr>
          <w:rFonts w:cs="Charter ITC Std"/>
          <w:szCs w:val="20"/>
        </w:rPr>
        <w:t xml:space="preserve">puts the world on a path consistent with potential global warming of around </w:t>
      </w:r>
      <w:r w:rsidR="00FE754B">
        <w:rPr>
          <w:rFonts w:cs="Charter ITC Std"/>
          <w:szCs w:val="20"/>
        </w:rPr>
        <w:t>4°C</w:t>
      </w:r>
      <w:r w:rsidR="00B51F78" w:rsidRPr="00D61113">
        <w:rPr>
          <w:rFonts w:cs="Charter ITC Std"/>
          <w:szCs w:val="20"/>
        </w:rPr>
        <w:t xml:space="preserve"> by 2100, the most extreme scenario presented </w:t>
      </w:r>
      <w:r w:rsidR="00FE754B">
        <w:rPr>
          <w:rFonts w:cs="Charter ITC Std"/>
          <w:szCs w:val="20"/>
        </w:rPr>
        <w:t>in</w:t>
      </w:r>
      <w:r w:rsidR="00FE754B" w:rsidRPr="00D61113">
        <w:rPr>
          <w:rFonts w:cs="Charter ITC Std"/>
          <w:szCs w:val="20"/>
        </w:rPr>
        <w:t xml:space="preserve"> </w:t>
      </w:r>
      <w:r w:rsidR="00B51F78" w:rsidRPr="00D61113">
        <w:rPr>
          <w:rFonts w:cs="Charter ITC Std"/>
          <w:szCs w:val="20"/>
        </w:rPr>
        <w:t>the recent IPCC 5</w:t>
      </w:r>
      <w:r w:rsidR="00B51F78" w:rsidRPr="00D61113">
        <w:rPr>
          <w:rFonts w:cs="Charter ITC Std"/>
          <w:szCs w:val="20"/>
          <w:vertAlign w:val="superscript"/>
        </w:rPr>
        <w:t>th</w:t>
      </w:r>
      <w:r w:rsidR="00B51F78" w:rsidRPr="00D61113">
        <w:rPr>
          <w:rFonts w:cs="Charter ITC Std"/>
          <w:szCs w:val="20"/>
        </w:rPr>
        <w:t xml:space="preserve"> Assessment Report on climate science. </w:t>
      </w:r>
    </w:p>
    <w:p w:rsidR="00B51F78" w:rsidRPr="00D61113" w:rsidRDefault="00B51F78" w:rsidP="00B51F78">
      <w:pPr>
        <w:rPr>
          <w:rFonts w:cs="Charter ITC Std"/>
          <w:szCs w:val="20"/>
        </w:rPr>
      </w:pPr>
    </w:p>
    <w:p w:rsidR="004009CA" w:rsidRDefault="004009CA" w:rsidP="004009CA">
      <w:pPr>
        <w:rPr>
          <w:rFonts w:cs="Helv"/>
          <w:color w:val="000000"/>
          <w:szCs w:val="20"/>
        </w:rPr>
      </w:pPr>
      <w:r w:rsidRPr="00D61113">
        <w:rPr>
          <w:rFonts w:cs="Charter ITC Std"/>
          <w:szCs w:val="20"/>
        </w:rPr>
        <w:t>The results, from the 5</w:t>
      </w:r>
      <w:r w:rsidRPr="00D61113">
        <w:rPr>
          <w:rFonts w:cs="Charter ITC Std"/>
          <w:szCs w:val="20"/>
          <w:vertAlign w:val="superscript"/>
        </w:rPr>
        <w:t>th</w:t>
      </w:r>
      <w:r w:rsidRPr="00D61113">
        <w:rPr>
          <w:rFonts w:cs="Charter ITC Std"/>
          <w:szCs w:val="20"/>
        </w:rPr>
        <w:t xml:space="preserve"> annual</w:t>
      </w:r>
      <w:r w:rsidRPr="00D61113">
        <w:rPr>
          <w:rFonts w:cs="Charter ITC Std"/>
          <w:i/>
          <w:szCs w:val="20"/>
        </w:rPr>
        <w:t xml:space="preserve"> PwC Low Carbon Economy Index,</w:t>
      </w:r>
      <w:r w:rsidRPr="00D61113">
        <w:rPr>
          <w:rFonts w:cs="Charter ITC Std"/>
          <w:szCs w:val="20"/>
        </w:rPr>
        <w:t xml:space="preserve"> </w:t>
      </w:r>
      <w:r w:rsidRPr="00D61113">
        <w:rPr>
          <w:rFonts w:cs="Helv"/>
          <w:color w:val="000000"/>
          <w:szCs w:val="20"/>
        </w:rPr>
        <w:t xml:space="preserve">examine the amount of </w:t>
      </w:r>
      <w:r>
        <w:rPr>
          <w:rFonts w:cs="Helv"/>
          <w:color w:val="000000"/>
          <w:szCs w:val="20"/>
        </w:rPr>
        <w:t xml:space="preserve">energy-related carbon emitted </w:t>
      </w:r>
      <w:r w:rsidRPr="00D61113">
        <w:rPr>
          <w:rFonts w:cs="Helv"/>
          <w:color w:val="000000"/>
          <w:szCs w:val="20"/>
        </w:rPr>
        <w:t>per unit of GDP</w:t>
      </w:r>
      <w:r>
        <w:rPr>
          <w:rFonts w:cs="Helv"/>
          <w:color w:val="000000"/>
          <w:szCs w:val="20"/>
        </w:rPr>
        <w:t xml:space="preserve"> needed to limit global warming to 2°C.  </w:t>
      </w:r>
    </w:p>
    <w:p w:rsidR="004009CA" w:rsidRDefault="004009CA" w:rsidP="004009CA">
      <w:pPr>
        <w:rPr>
          <w:rFonts w:cs="Charter ITC Std"/>
          <w:szCs w:val="20"/>
        </w:rPr>
      </w:pPr>
    </w:p>
    <w:p w:rsidR="004009CA" w:rsidRDefault="004009CA" w:rsidP="004009CA">
      <w:pPr>
        <w:rPr>
          <w:rFonts w:cs="Charter ITC Std"/>
          <w:szCs w:val="20"/>
        </w:rPr>
      </w:pPr>
      <w:r>
        <w:rPr>
          <w:rFonts w:cs="Charter ITC Std"/>
          <w:szCs w:val="20"/>
        </w:rPr>
        <w:t>The report</w:t>
      </w:r>
      <w:r>
        <w:rPr>
          <w:szCs w:val="20"/>
        </w:rPr>
        <w:t xml:space="preserve"> warns that this level of warming “</w:t>
      </w:r>
      <w:r w:rsidRPr="00D61113">
        <w:rPr>
          <w:szCs w:val="20"/>
        </w:rPr>
        <w:t>will have serious and far reaching implications</w:t>
      </w:r>
      <w:r>
        <w:rPr>
          <w:szCs w:val="20"/>
        </w:rPr>
        <w:t>.</w:t>
      </w:r>
      <w:r w:rsidRPr="00D61113">
        <w:rPr>
          <w:szCs w:val="20"/>
        </w:rPr>
        <w:t>”</w:t>
      </w:r>
      <w:r>
        <w:rPr>
          <w:szCs w:val="20"/>
        </w:rPr>
        <w:t xml:space="preserve"> C</w:t>
      </w:r>
      <w:r w:rsidRPr="00D61113">
        <w:rPr>
          <w:rFonts w:cs="Charter ITC Std"/>
          <w:szCs w:val="20"/>
        </w:rPr>
        <w:t xml:space="preserve">urrent investment planning cycles for major business and infrastructure investments now </w:t>
      </w:r>
      <w:r>
        <w:rPr>
          <w:rFonts w:cs="Charter ITC Std"/>
          <w:szCs w:val="20"/>
        </w:rPr>
        <w:t>need to factor this into their decision making.</w:t>
      </w:r>
    </w:p>
    <w:p w:rsidR="00B51F78" w:rsidRDefault="00B51F78" w:rsidP="00B51F78">
      <w:pPr>
        <w:rPr>
          <w:rFonts w:cs="Helv"/>
          <w:color w:val="000000"/>
          <w:szCs w:val="20"/>
        </w:rPr>
      </w:pPr>
    </w:p>
    <w:p w:rsidR="00B51F78" w:rsidRPr="00C578CB" w:rsidRDefault="00B51F78" w:rsidP="00B51F78">
      <w:pPr>
        <w:rPr>
          <w:szCs w:val="20"/>
        </w:rPr>
      </w:pPr>
      <w:r>
        <w:rPr>
          <w:rFonts w:cs="Charter ITC Std"/>
          <w:szCs w:val="20"/>
        </w:rPr>
        <w:t>It finds that p</w:t>
      </w:r>
      <w:r w:rsidRPr="00D61113">
        <w:rPr>
          <w:rFonts w:cs="Charter ITC Std"/>
          <w:szCs w:val="20"/>
        </w:rPr>
        <w:t>olicies and</w:t>
      </w:r>
      <w:r w:rsidR="00FE754B">
        <w:rPr>
          <w:rFonts w:cs="Charter ITC Std"/>
          <w:szCs w:val="20"/>
        </w:rPr>
        <w:t xml:space="preserve"> low carbon</w:t>
      </w:r>
      <w:r w:rsidRPr="00D61113">
        <w:rPr>
          <w:rFonts w:cs="Charter ITC Std"/>
          <w:szCs w:val="20"/>
        </w:rPr>
        <w:t xml:space="preserve"> technolog</w:t>
      </w:r>
      <w:r w:rsidR="00FE754B">
        <w:rPr>
          <w:rFonts w:cs="Charter ITC Std"/>
          <w:szCs w:val="20"/>
        </w:rPr>
        <w:t>ies</w:t>
      </w:r>
      <w:r w:rsidRPr="00D61113">
        <w:rPr>
          <w:rFonts w:cs="Charter ITC Std"/>
          <w:szCs w:val="20"/>
        </w:rPr>
        <w:t xml:space="preserve"> </w:t>
      </w:r>
      <w:r>
        <w:rPr>
          <w:rFonts w:cs="Charter ITC Std"/>
          <w:szCs w:val="20"/>
        </w:rPr>
        <w:t>have failed</w:t>
      </w:r>
      <w:r w:rsidRPr="00D61113">
        <w:rPr>
          <w:rFonts w:cs="Charter ITC Std"/>
          <w:szCs w:val="20"/>
        </w:rPr>
        <w:t xml:space="preserve"> to </w:t>
      </w:r>
      <w:r>
        <w:rPr>
          <w:rFonts w:cs="Charter ITC Std"/>
          <w:szCs w:val="20"/>
        </w:rPr>
        <w:t>break the link between</w:t>
      </w:r>
      <w:r w:rsidRPr="00D61113">
        <w:rPr>
          <w:rFonts w:cs="Charter ITC Std"/>
          <w:szCs w:val="20"/>
        </w:rPr>
        <w:t xml:space="preserve"> growth </w:t>
      </w:r>
      <w:r>
        <w:rPr>
          <w:rFonts w:cs="Charter ITC Std"/>
          <w:szCs w:val="20"/>
        </w:rPr>
        <w:t>and</w:t>
      </w:r>
      <w:r w:rsidRPr="00D61113">
        <w:rPr>
          <w:rFonts w:cs="Charter ITC Std"/>
          <w:szCs w:val="20"/>
        </w:rPr>
        <w:t xml:space="preserve"> carbon </w:t>
      </w:r>
      <w:r w:rsidR="00DE664B">
        <w:rPr>
          <w:rFonts w:cs="Charter ITC Std"/>
          <w:szCs w:val="20"/>
        </w:rPr>
        <w:t>emissions</w:t>
      </w:r>
      <w:r>
        <w:rPr>
          <w:rFonts w:cs="Charter ITC Std"/>
          <w:szCs w:val="20"/>
        </w:rPr>
        <w:t xml:space="preserve"> </w:t>
      </w:r>
      <w:r w:rsidRPr="00D61113">
        <w:rPr>
          <w:rFonts w:cs="Charter ITC Std"/>
          <w:szCs w:val="20"/>
        </w:rPr>
        <w:t>in the global economy</w:t>
      </w:r>
      <w:r>
        <w:rPr>
          <w:rFonts w:cs="Charter ITC Std"/>
          <w:szCs w:val="20"/>
        </w:rPr>
        <w:t>. T</w:t>
      </w:r>
      <w:r>
        <w:rPr>
          <w:szCs w:val="20"/>
        </w:rPr>
        <w:t xml:space="preserve">he </w:t>
      </w:r>
      <w:r w:rsidRPr="00D61113">
        <w:rPr>
          <w:szCs w:val="20"/>
        </w:rPr>
        <w:t xml:space="preserve">world’s </w:t>
      </w:r>
      <w:r w:rsidRPr="00C578CB">
        <w:rPr>
          <w:szCs w:val="20"/>
        </w:rPr>
        <w:t xml:space="preserve">energy mix </w:t>
      </w:r>
      <w:r>
        <w:rPr>
          <w:szCs w:val="20"/>
        </w:rPr>
        <w:t>remains</w:t>
      </w:r>
      <w:r w:rsidRPr="00C578CB">
        <w:rPr>
          <w:szCs w:val="20"/>
        </w:rPr>
        <w:t xml:space="preserve"> dominated by fossil fuels</w:t>
      </w:r>
      <w:r>
        <w:rPr>
          <w:szCs w:val="20"/>
        </w:rPr>
        <w:t>:</w:t>
      </w:r>
      <w:r w:rsidRPr="00C578CB">
        <w:rPr>
          <w:szCs w:val="20"/>
        </w:rPr>
        <w:br/>
      </w:r>
    </w:p>
    <w:p w:rsidR="00B51F78" w:rsidRPr="00C578CB" w:rsidRDefault="00DE664B" w:rsidP="00B51F78">
      <w:pPr>
        <w:pStyle w:val="ListParagraph"/>
        <w:numPr>
          <w:ilvl w:val="0"/>
          <w:numId w:val="26"/>
        </w:numPr>
        <w:rPr>
          <w:rFonts w:ascii="Georgia" w:hAnsi="Georgia" w:cs="Charter ITC Std"/>
          <w:sz w:val="20"/>
          <w:szCs w:val="20"/>
        </w:rPr>
      </w:pPr>
      <w:r>
        <w:rPr>
          <w:rFonts w:ascii="Georgia" w:hAnsi="Georgia"/>
          <w:sz w:val="20"/>
          <w:szCs w:val="20"/>
        </w:rPr>
        <w:t>R</w:t>
      </w:r>
      <w:r w:rsidR="00FE754B">
        <w:rPr>
          <w:rFonts w:ascii="Georgia" w:hAnsi="Georgia"/>
          <w:sz w:val="20"/>
          <w:szCs w:val="20"/>
        </w:rPr>
        <w:t xml:space="preserve">eductions in carbon intensity </w:t>
      </w:r>
      <w:r>
        <w:rPr>
          <w:rFonts w:ascii="Georgia" w:hAnsi="Georgia"/>
          <w:sz w:val="20"/>
          <w:szCs w:val="20"/>
        </w:rPr>
        <w:t xml:space="preserve">globally </w:t>
      </w:r>
      <w:r w:rsidR="00FE754B">
        <w:rPr>
          <w:rFonts w:ascii="Georgia" w:hAnsi="Georgia"/>
          <w:sz w:val="20"/>
          <w:szCs w:val="20"/>
        </w:rPr>
        <w:t xml:space="preserve">have averaged 0.7% per year over </w:t>
      </w:r>
      <w:r>
        <w:rPr>
          <w:rFonts w:ascii="Georgia" w:hAnsi="Georgia"/>
          <w:sz w:val="20"/>
          <w:szCs w:val="20"/>
        </w:rPr>
        <w:t>the past five years</w:t>
      </w:r>
      <w:r w:rsidR="008A1938">
        <w:rPr>
          <w:rFonts w:ascii="Georgia" w:hAnsi="Georgia"/>
          <w:sz w:val="20"/>
          <w:szCs w:val="20"/>
        </w:rPr>
        <w:t xml:space="preserve"> </w:t>
      </w:r>
      <w:r w:rsidR="00B51F78">
        <w:rPr>
          <w:rFonts w:ascii="Georgia" w:hAnsi="Georgia" w:cs="Charter ITC Std"/>
          <w:sz w:val="20"/>
          <w:szCs w:val="20"/>
        </w:rPr>
        <w:t xml:space="preserve">– a fraction of the 6% </w:t>
      </w:r>
      <w:r>
        <w:rPr>
          <w:rFonts w:ascii="Georgia" w:hAnsi="Georgia" w:cs="Charter ITC Std"/>
          <w:sz w:val="20"/>
          <w:szCs w:val="20"/>
        </w:rPr>
        <w:t xml:space="preserve">reductions </w:t>
      </w:r>
      <w:r w:rsidR="00B51F78">
        <w:rPr>
          <w:rFonts w:ascii="Georgia" w:hAnsi="Georgia" w:cs="Charter ITC Std"/>
          <w:sz w:val="20"/>
          <w:szCs w:val="20"/>
        </w:rPr>
        <w:t>now required</w:t>
      </w:r>
      <w:r>
        <w:rPr>
          <w:rFonts w:ascii="Georgia" w:hAnsi="Georgia" w:cs="Charter ITC Std"/>
          <w:sz w:val="20"/>
          <w:szCs w:val="20"/>
        </w:rPr>
        <w:t xml:space="preserve"> every year to 2100</w:t>
      </w:r>
    </w:p>
    <w:p w:rsidR="00B51F78" w:rsidRPr="00642E02" w:rsidRDefault="00B51F78" w:rsidP="00B51F78">
      <w:pPr>
        <w:pStyle w:val="ListParagraph"/>
        <w:numPr>
          <w:ilvl w:val="0"/>
          <w:numId w:val="26"/>
        </w:numPr>
        <w:rPr>
          <w:rFonts w:ascii="Georgia" w:hAnsi="Georgia" w:cs="Charter ITC Std"/>
          <w:sz w:val="20"/>
          <w:szCs w:val="20"/>
        </w:rPr>
      </w:pPr>
      <w:r w:rsidRPr="00C578CB">
        <w:rPr>
          <w:rFonts w:ascii="Georgia" w:hAnsi="Georgia"/>
          <w:sz w:val="20"/>
          <w:szCs w:val="20"/>
        </w:rPr>
        <w:t xml:space="preserve">The G7 averaged a 2.3% reduction while the E7 – which includes much of the manufacturing base of the global economy – only managed 0.4% </w:t>
      </w:r>
    </w:p>
    <w:p w:rsidR="00B51F78" w:rsidRDefault="00B51F78" w:rsidP="00B51F78">
      <w:pPr>
        <w:pStyle w:val="ListParagraph"/>
        <w:numPr>
          <w:ilvl w:val="0"/>
          <w:numId w:val="26"/>
        </w:numPr>
        <w:rPr>
          <w:rFonts w:ascii="Georgia" w:hAnsi="Georgia" w:cs="Charter ITC Std"/>
          <w:sz w:val="20"/>
          <w:szCs w:val="20"/>
        </w:rPr>
      </w:pPr>
      <w:r w:rsidRPr="00D61113">
        <w:rPr>
          <w:rFonts w:ascii="Georgia" w:hAnsi="Georgia" w:cs="Charter ITC Std"/>
          <w:sz w:val="20"/>
          <w:szCs w:val="20"/>
        </w:rPr>
        <w:t xml:space="preserve">US, Australia and Indonesia achieved </w:t>
      </w:r>
      <w:r w:rsidR="00DE664B">
        <w:rPr>
          <w:rFonts w:ascii="Georgia" w:hAnsi="Georgia" w:cs="Charter ITC Std"/>
          <w:sz w:val="20"/>
          <w:szCs w:val="20"/>
        </w:rPr>
        <w:t>significant</w:t>
      </w:r>
      <w:r w:rsidRPr="00D61113">
        <w:rPr>
          <w:rFonts w:ascii="Georgia" w:hAnsi="Georgia" w:cs="Charter ITC Std"/>
          <w:sz w:val="20"/>
          <w:szCs w:val="20"/>
        </w:rPr>
        <w:t xml:space="preserve"> reductio</w:t>
      </w:r>
      <w:r>
        <w:rPr>
          <w:rFonts w:ascii="Georgia" w:hAnsi="Georgia" w:cs="Charter ITC Std"/>
          <w:sz w:val="20"/>
          <w:szCs w:val="20"/>
        </w:rPr>
        <w:t>n</w:t>
      </w:r>
      <w:r w:rsidR="00DE664B">
        <w:rPr>
          <w:rFonts w:ascii="Georgia" w:hAnsi="Georgia" w:cs="Charter ITC Std"/>
          <w:sz w:val="20"/>
          <w:szCs w:val="20"/>
        </w:rPr>
        <w:t>s</w:t>
      </w:r>
      <w:r>
        <w:rPr>
          <w:rFonts w:ascii="Georgia" w:hAnsi="Georgia" w:cs="Charter ITC Std"/>
          <w:sz w:val="20"/>
          <w:szCs w:val="20"/>
        </w:rPr>
        <w:t xml:space="preserve"> in carbon intensity </w:t>
      </w:r>
      <w:r w:rsidR="00DE664B">
        <w:rPr>
          <w:rFonts w:ascii="Georgia" w:hAnsi="Georgia" w:cs="Charter ITC Std"/>
          <w:sz w:val="20"/>
          <w:szCs w:val="20"/>
        </w:rPr>
        <w:t>in 2012</w:t>
      </w:r>
      <w:r>
        <w:rPr>
          <w:rFonts w:ascii="Georgia" w:hAnsi="Georgia" w:cs="Charter ITC Std"/>
          <w:sz w:val="20"/>
          <w:szCs w:val="20"/>
        </w:rPr>
        <w:t xml:space="preserve">, but </w:t>
      </w:r>
      <w:r w:rsidR="006C16A8">
        <w:rPr>
          <w:rFonts w:ascii="Georgia" w:hAnsi="Georgia" w:cs="Charter ITC Std"/>
          <w:sz w:val="20"/>
          <w:szCs w:val="20"/>
        </w:rPr>
        <w:t xml:space="preserve">no country has </w:t>
      </w:r>
      <w:r>
        <w:rPr>
          <w:rFonts w:ascii="Georgia" w:hAnsi="Georgia" w:cs="Charter ITC Std"/>
          <w:sz w:val="20"/>
          <w:szCs w:val="20"/>
        </w:rPr>
        <w:t xml:space="preserve">sustained </w:t>
      </w:r>
      <w:r w:rsidR="00DE664B">
        <w:rPr>
          <w:rFonts w:ascii="Georgia" w:hAnsi="Georgia" w:cs="Charter ITC Std"/>
          <w:sz w:val="20"/>
          <w:szCs w:val="20"/>
        </w:rPr>
        <w:t>major reductions over several years</w:t>
      </w:r>
    </w:p>
    <w:p w:rsidR="006C16A8" w:rsidRPr="00C578CB" w:rsidRDefault="006C16A8" w:rsidP="006C16A8">
      <w:pPr>
        <w:pStyle w:val="ListParagraph"/>
        <w:numPr>
          <w:ilvl w:val="0"/>
          <w:numId w:val="26"/>
        </w:numPr>
        <w:rPr>
          <w:rFonts w:ascii="Georgia" w:hAnsi="Georgia" w:cs="Charter ITC Std"/>
          <w:sz w:val="20"/>
          <w:szCs w:val="20"/>
        </w:rPr>
      </w:pPr>
      <w:r>
        <w:rPr>
          <w:rFonts w:ascii="Georgia" w:hAnsi="Georgia" w:cs="Charter ITC Std"/>
          <w:sz w:val="20"/>
          <w:szCs w:val="20"/>
        </w:rPr>
        <w:t>W</w:t>
      </w:r>
      <w:r w:rsidRPr="006C16A8">
        <w:rPr>
          <w:rFonts w:ascii="Georgia" w:hAnsi="Georgia" w:cs="Charter ITC Std"/>
          <w:sz w:val="20"/>
          <w:szCs w:val="20"/>
        </w:rPr>
        <w:t xml:space="preserve">hile </w:t>
      </w:r>
      <w:r w:rsidR="008A1938">
        <w:rPr>
          <w:rFonts w:ascii="Georgia" w:hAnsi="Georgia" w:cs="Charter ITC Std"/>
          <w:sz w:val="20"/>
          <w:szCs w:val="20"/>
        </w:rPr>
        <w:t xml:space="preserve">the </w:t>
      </w:r>
      <w:proofErr w:type="spellStart"/>
      <w:r w:rsidRPr="006C16A8">
        <w:rPr>
          <w:rFonts w:ascii="Georgia" w:hAnsi="Georgia" w:cs="Charter ITC Std"/>
          <w:sz w:val="20"/>
          <w:szCs w:val="20"/>
        </w:rPr>
        <w:t>fracking</w:t>
      </w:r>
      <w:proofErr w:type="spellEnd"/>
      <w:r w:rsidRPr="006C16A8">
        <w:rPr>
          <w:rFonts w:ascii="Georgia" w:hAnsi="Georgia" w:cs="Charter ITC Std"/>
          <w:sz w:val="20"/>
          <w:szCs w:val="20"/>
        </w:rPr>
        <w:t xml:space="preserve"> </w:t>
      </w:r>
      <w:r w:rsidR="008A1938">
        <w:rPr>
          <w:rFonts w:ascii="Georgia" w:hAnsi="Georgia" w:cs="Charter ITC Std"/>
          <w:sz w:val="20"/>
          <w:szCs w:val="20"/>
        </w:rPr>
        <w:t xml:space="preserve">revolution </w:t>
      </w:r>
      <w:r w:rsidRPr="006C16A8">
        <w:rPr>
          <w:rFonts w:ascii="Georgia" w:hAnsi="Georgia" w:cs="Charter ITC Std"/>
          <w:sz w:val="20"/>
          <w:szCs w:val="20"/>
        </w:rPr>
        <w:t xml:space="preserve">has </w:t>
      </w:r>
      <w:r w:rsidR="00970ACE">
        <w:rPr>
          <w:rFonts w:ascii="Georgia" w:hAnsi="Georgia" w:cs="Charter ITC Std"/>
          <w:sz w:val="20"/>
          <w:szCs w:val="20"/>
        </w:rPr>
        <w:t xml:space="preserve">helped </w:t>
      </w:r>
      <w:r w:rsidR="008A1938">
        <w:rPr>
          <w:rFonts w:ascii="Georgia" w:hAnsi="Georgia" w:cs="Charter ITC Std"/>
          <w:sz w:val="20"/>
          <w:szCs w:val="20"/>
        </w:rPr>
        <w:t>lower</w:t>
      </w:r>
      <w:r w:rsidR="00970ACE">
        <w:rPr>
          <w:rFonts w:ascii="Georgia" w:hAnsi="Georgia" w:cs="Charter ITC Std"/>
          <w:sz w:val="20"/>
          <w:szCs w:val="20"/>
        </w:rPr>
        <w:t xml:space="preserve"> emissions in US, cheaper coal contributed to higher </w:t>
      </w:r>
      <w:r w:rsidRPr="006C16A8">
        <w:rPr>
          <w:rFonts w:ascii="Georgia" w:hAnsi="Georgia" w:cs="Charter ITC Std"/>
          <w:sz w:val="20"/>
          <w:szCs w:val="20"/>
        </w:rPr>
        <w:t xml:space="preserve">coal usage elsewhere, </w:t>
      </w:r>
      <w:r w:rsidR="00970ACE">
        <w:rPr>
          <w:rFonts w:ascii="Georgia" w:hAnsi="Georgia" w:cs="Charter ITC Std"/>
          <w:sz w:val="20"/>
          <w:szCs w:val="20"/>
        </w:rPr>
        <w:t xml:space="preserve">for example in </w:t>
      </w:r>
      <w:r w:rsidRPr="006C16A8">
        <w:rPr>
          <w:rFonts w:ascii="Georgia" w:hAnsi="Georgia" w:cs="Charter ITC Std"/>
          <w:sz w:val="20"/>
          <w:szCs w:val="20"/>
        </w:rPr>
        <w:t xml:space="preserve">the EU, </w:t>
      </w:r>
      <w:r w:rsidR="00DE664B">
        <w:rPr>
          <w:rFonts w:ascii="Georgia" w:hAnsi="Georgia" w:cs="Charter ITC Std"/>
          <w:sz w:val="20"/>
          <w:szCs w:val="20"/>
        </w:rPr>
        <w:t xml:space="preserve">raising concerns that decarbonisation in one country </w:t>
      </w:r>
      <w:r w:rsidR="008A1938">
        <w:rPr>
          <w:rFonts w:ascii="Georgia" w:hAnsi="Georgia" w:cs="Charter ITC Std"/>
          <w:sz w:val="20"/>
          <w:szCs w:val="20"/>
        </w:rPr>
        <w:t>can</w:t>
      </w:r>
      <w:r w:rsidR="00DE664B">
        <w:rPr>
          <w:rFonts w:ascii="Georgia" w:hAnsi="Georgia" w:cs="Charter ITC Std"/>
          <w:sz w:val="20"/>
          <w:szCs w:val="20"/>
        </w:rPr>
        <w:t xml:space="preserve"> just shift emissions elsewhere.  </w:t>
      </w:r>
    </w:p>
    <w:p w:rsidR="00B51F78" w:rsidRDefault="00B51F78" w:rsidP="00B51F78">
      <w:pPr>
        <w:rPr>
          <w:rFonts w:cs="Charter ITC Std"/>
          <w:szCs w:val="20"/>
        </w:rPr>
      </w:pPr>
      <w:r w:rsidRPr="00D61113">
        <w:rPr>
          <w:szCs w:val="20"/>
        </w:rPr>
        <w:t>I</w:t>
      </w:r>
      <w:r w:rsidRPr="00D61113">
        <w:rPr>
          <w:rFonts w:cs="Charter ITC Std"/>
          <w:szCs w:val="20"/>
        </w:rPr>
        <w:t xml:space="preserve">f the world continues </w:t>
      </w:r>
      <w:r w:rsidR="008A1938">
        <w:rPr>
          <w:rFonts w:cs="Charter ITC Std"/>
          <w:szCs w:val="20"/>
        </w:rPr>
        <w:t>at current rates of decarbonisation</w:t>
      </w:r>
      <w:r w:rsidRPr="00D61113">
        <w:rPr>
          <w:rFonts w:cs="Charter ITC Std"/>
          <w:szCs w:val="20"/>
        </w:rPr>
        <w:t xml:space="preserve">, the carbon budget </w:t>
      </w:r>
      <w:r>
        <w:rPr>
          <w:rFonts w:cs="Charter ITC Std"/>
          <w:szCs w:val="20"/>
        </w:rPr>
        <w:t>ou</w:t>
      </w:r>
      <w:r w:rsidR="00970ACE">
        <w:rPr>
          <w:rFonts w:cs="Charter ITC Std"/>
          <w:szCs w:val="20"/>
        </w:rPr>
        <w:t>t</w:t>
      </w:r>
      <w:r>
        <w:rPr>
          <w:rFonts w:cs="Charter ITC Std"/>
          <w:szCs w:val="20"/>
        </w:rPr>
        <w:t xml:space="preserve">lined by the IPCC </w:t>
      </w:r>
      <w:r w:rsidRPr="00D61113">
        <w:rPr>
          <w:rFonts w:cs="Charter ITC Std"/>
          <w:szCs w:val="20"/>
        </w:rPr>
        <w:t xml:space="preserve">for the period 2012 to 2100 would be spent in </w:t>
      </w:r>
      <w:r w:rsidR="00970ACE">
        <w:rPr>
          <w:rFonts w:cs="Charter ITC Std"/>
          <w:szCs w:val="20"/>
        </w:rPr>
        <w:t xml:space="preserve">less than </w:t>
      </w:r>
      <w:r w:rsidRPr="00D61113">
        <w:rPr>
          <w:rFonts w:cs="Charter ITC Std"/>
          <w:szCs w:val="20"/>
        </w:rPr>
        <w:t xml:space="preserve">a quarter of that time, and </w:t>
      </w:r>
      <w:r w:rsidR="006509ED">
        <w:rPr>
          <w:rFonts w:cs="Charter ITC Std"/>
          <w:szCs w:val="20"/>
        </w:rPr>
        <w:t xml:space="preserve">be </w:t>
      </w:r>
      <w:r w:rsidR="00970ACE">
        <w:rPr>
          <w:rFonts w:cs="Charter ITC Std"/>
          <w:szCs w:val="20"/>
        </w:rPr>
        <w:t xml:space="preserve">used up by </w:t>
      </w:r>
      <w:r w:rsidRPr="00D61113">
        <w:rPr>
          <w:rFonts w:cs="Charter ITC Std"/>
          <w:szCs w:val="20"/>
        </w:rPr>
        <w:t xml:space="preserve">2034. </w:t>
      </w:r>
      <w:r w:rsidR="00970ACE">
        <w:rPr>
          <w:rFonts w:cs="Charter ITC Std"/>
          <w:szCs w:val="20"/>
        </w:rPr>
        <w:t xml:space="preserve">Emissions over and above that budget would be increasing </w:t>
      </w:r>
      <w:r w:rsidR="008A1938">
        <w:rPr>
          <w:rFonts w:cs="Charter ITC Std"/>
          <w:szCs w:val="20"/>
        </w:rPr>
        <w:t xml:space="preserve">the </w:t>
      </w:r>
      <w:r w:rsidR="00970ACE">
        <w:rPr>
          <w:rFonts w:cs="Charter ITC Std"/>
          <w:szCs w:val="20"/>
        </w:rPr>
        <w:t xml:space="preserve">chances of dangerous climate change, with </w:t>
      </w:r>
      <w:r w:rsidR="008A1938">
        <w:rPr>
          <w:rFonts w:cs="Charter ITC Std"/>
          <w:szCs w:val="20"/>
        </w:rPr>
        <w:t xml:space="preserve">average </w:t>
      </w:r>
      <w:r w:rsidR="00970ACE">
        <w:rPr>
          <w:rFonts w:cs="Charter ITC Std"/>
          <w:szCs w:val="20"/>
        </w:rPr>
        <w:t xml:space="preserve">warming of surface temperature </w:t>
      </w:r>
      <w:r w:rsidR="008A1938">
        <w:rPr>
          <w:rFonts w:cs="Charter ITC Std"/>
          <w:szCs w:val="20"/>
        </w:rPr>
        <w:t xml:space="preserve">projected to be </w:t>
      </w:r>
      <w:r w:rsidR="00970ACE">
        <w:rPr>
          <w:rFonts w:cs="Charter ITC Std"/>
          <w:szCs w:val="20"/>
        </w:rPr>
        <w:t xml:space="preserve">beyond </w:t>
      </w:r>
      <w:r w:rsidR="008A1938">
        <w:rPr>
          <w:rFonts w:cs="Charter ITC Std"/>
          <w:szCs w:val="20"/>
        </w:rPr>
        <w:t>2°C</w:t>
      </w:r>
      <w:r w:rsidR="00970ACE">
        <w:rPr>
          <w:rFonts w:cs="Charter ITC Std"/>
          <w:szCs w:val="20"/>
        </w:rPr>
        <w:t>.</w:t>
      </w:r>
    </w:p>
    <w:p w:rsidR="00B51F78" w:rsidRDefault="00B51F78" w:rsidP="00B51F78">
      <w:pPr>
        <w:rPr>
          <w:rFonts w:cs="Charter ITC Std"/>
          <w:szCs w:val="20"/>
        </w:rPr>
      </w:pPr>
    </w:p>
    <w:p w:rsidR="00B51F78" w:rsidRDefault="00B51F78" w:rsidP="00B51F78">
      <w:pPr>
        <w:pStyle w:val="Pa5"/>
        <w:spacing w:after="160"/>
        <w:rPr>
          <w:rFonts w:ascii="Georgia" w:hAnsi="Georgia" w:cs="Charter ITC Std"/>
          <w:sz w:val="20"/>
          <w:szCs w:val="20"/>
        </w:rPr>
      </w:pPr>
      <w:r w:rsidRPr="00D61113">
        <w:rPr>
          <w:rFonts w:ascii="Georgia" w:hAnsi="Georgia" w:cs="Charter ITC Std"/>
          <w:sz w:val="20"/>
          <w:szCs w:val="20"/>
        </w:rPr>
        <w:t xml:space="preserve">Jonathan Grant, director, PwC Sustainability &amp; Climate Change said: </w:t>
      </w:r>
    </w:p>
    <w:p w:rsidR="00B51F78" w:rsidRPr="00D61113" w:rsidRDefault="00B51F78" w:rsidP="00B51F78">
      <w:pPr>
        <w:ind w:left="720"/>
        <w:rPr>
          <w:rFonts w:cs="Charter ITC Std"/>
          <w:szCs w:val="20"/>
        </w:rPr>
      </w:pPr>
      <w:r w:rsidRPr="00D61113">
        <w:rPr>
          <w:rFonts w:cs="Charter ITC Std"/>
          <w:szCs w:val="20"/>
        </w:rPr>
        <w:t>“</w:t>
      </w:r>
      <w:r w:rsidR="008A1938">
        <w:rPr>
          <w:rFonts w:cs="Helv"/>
          <w:szCs w:val="20"/>
        </w:rPr>
        <w:t>G20 countries are still consuming fossil fuels like there’s</w:t>
      </w:r>
      <w:r w:rsidRPr="00D61113">
        <w:rPr>
          <w:rFonts w:cs="Helv"/>
          <w:szCs w:val="20"/>
        </w:rPr>
        <w:t xml:space="preserve"> no tomorrow</w:t>
      </w:r>
      <w:r w:rsidRPr="00D61113">
        <w:rPr>
          <w:szCs w:val="20"/>
        </w:rPr>
        <w:t xml:space="preserve">. </w:t>
      </w:r>
      <w:r w:rsidR="00AD208F">
        <w:rPr>
          <w:szCs w:val="20"/>
        </w:rPr>
        <w:t>Despite rapid growth in renewables, they still remain a small part of the energy mix</w:t>
      </w:r>
      <w:r w:rsidR="00E076F9">
        <w:rPr>
          <w:szCs w:val="20"/>
        </w:rPr>
        <w:t xml:space="preserve"> and are overwhelmed by the increase in the use of coal.</w:t>
      </w:r>
      <w:r w:rsidR="00E076F9" w:rsidRPr="00E076F9">
        <w:rPr>
          <w:szCs w:val="20"/>
        </w:rPr>
        <w:t xml:space="preserve"> </w:t>
      </w:r>
      <w:r w:rsidR="00E076F9" w:rsidRPr="0013137E">
        <w:rPr>
          <w:szCs w:val="20"/>
        </w:rPr>
        <w:t xml:space="preserve">The results raise real questions about the viability of our vast fossil fuel reserves, </w:t>
      </w:r>
      <w:r w:rsidR="00E076F9">
        <w:rPr>
          <w:szCs w:val="20"/>
        </w:rPr>
        <w:t xml:space="preserve">and the way we power our economy. The </w:t>
      </w:r>
      <w:r w:rsidR="004F35B6">
        <w:rPr>
          <w:szCs w:val="20"/>
        </w:rPr>
        <w:t xml:space="preserve">2 degrees </w:t>
      </w:r>
      <w:r w:rsidR="00E076F9">
        <w:rPr>
          <w:szCs w:val="20"/>
        </w:rPr>
        <w:t>carbon budget is simply not big enough to cope with the unmitigated exploitation of these reserves.</w:t>
      </w:r>
      <w:r w:rsidRPr="00D61113">
        <w:rPr>
          <w:rFonts w:cs="Charter ITC Std"/>
          <w:szCs w:val="20"/>
        </w:rPr>
        <w:t>”</w:t>
      </w:r>
    </w:p>
    <w:p w:rsidR="00B51F78" w:rsidRPr="00D61113" w:rsidRDefault="00B51F78" w:rsidP="00B51F78">
      <w:pPr>
        <w:ind w:firstLine="720"/>
        <w:rPr>
          <w:rFonts w:cs="Charter ITC Std"/>
          <w:szCs w:val="20"/>
        </w:rPr>
      </w:pPr>
    </w:p>
    <w:p w:rsidR="00B51F78" w:rsidRDefault="00B51F78" w:rsidP="00B51F78">
      <w:pPr>
        <w:rPr>
          <w:szCs w:val="20"/>
        </w:rPr>
      </w:pPr>
      <w:r w:rsidRPr="00D61113">
        <w:rPr>
          <w:szCs w:val="20"/>
        </w:rPr>
        <w:t xml:space="preserve">Energy efficiency progress was </w:t>
      </w:r>
      <w:r w:rsidR="00AD208F">
        <w:rPr>
          <w:szCs w:val="20"/>
        </w:rPr>
        <w:t>one</w:t>
      </w:r>
      <w:r w:rsidR="00AD208F" w:rsidRPr="00D61113">
        <w:rPr>
          <w:szCs w:val="20"/>
        </w:rPr>
        <w:t xml:space="preserve"> </w:t>
      </w:r>
      <w:r w:rsidRPr="00D61113">
        <w:rPr>
          <w:szCs w:val="20"/>
        </w:rPr>
        <w:t xml:space="preserve">bright spot in the analysis. 92% of the small reduction in carbon intensity achieved last year is down to improvements in energy efficiency </w:t>
      </w:r>
      <w:r w:rsidR="005B5340">
        <w:rPr>
          <w:szCs w:val="20"/>
        </w:rPr>
        <w:t xml:space="preserve">with the remaining </w:t>
      </w:r>
      <w:r w:rsidRPr="00D61113">
        <w:rPr>
          <w:szCs w:val="20"/>
        </w:rPr>
        <w:t>8% through a shift to</w:t>
      </w:r>
      <w:r w:rsidR="005B5340">
        <w:rPr>
          <w:szCs w:val="20"/>
        </w:rPr>
        <w:t>wards</w:t>
      </w:r>
      <w:r w:rsidRPr="00D61113">
        <w:rPr>
          <w:szCs w:val="20"/>
        </w:rPr>
        <w:t xml:space="preserve"> a cleaner energy mix. Italy, the UK and </w:t>
      </w:r>
      <w:r w:rsidR="004818C1">
        <w:rPr>
          <w:szCs w:val="20"/>
        </w:rPr>
        <w:t>Turkey</w:t>
      </w:r>
      <w:r w:rsidRPr="00D61113">
        <w:rPr>
          <w:szCs w:val="20"/>
        </w:rPr>
        <w:t xml:space="preserve"> rank as the most energy efficient economies in the G20, consuming less energy for every $m of GDP generated than their counterparts. </w:t>
      </w:r>
      <w:r>
        <w:rPr>
          <w:szCs w:val="20"/>
        </w:rPr>
        <w:t xml:space="preserve">But the report warns </w:t>
      </w:r>
      <w:r w:rsidRPr="00D61113">
        <w:rPr>
          <w:szCs w:val="20"/>
        </w:rPr>
        <w:t xml:space="preserve">that </w:t>
      </w:r>
      <w:r w:rsidR="005B5340">
        <w:rPr>
          <w:szCs w:val="20"/>
        </w:rPr>
        <w:t xml:space="preserve">there is a limit to which we can cut energy use per </w:t>
      </w:r>
      <w:r w:rsidR="004F35B6">
        <w:rPr>
          <w:szCs w:val="20"/>
        </w:rPr>
        <w:t xml:space="preserve">unit of </w:t>
      </w:r>
      <w:r w:rsidR="005B5340">
        <w:rPr>
          <w:szCs w:val="20"/>
        </w:rPr>
        <w:t>GDP</w:t>
      </w:r>
      <w:r>
        <w:rPr>
          <w:szCs w:val="20"/>
        </w:rPr>
        <w:t xml:space="preserve">. </w:t>
      </w:r>
    </w:p>
    <w:p w:rsidR="00B51F78" w:rsidRDefault="00B51F78" w:rsidP="00B51F78">
      <w:pPr>
        <w:rPr>
          <w:szCs w:val="20"/>
        </w:rPr>
      </w:pPr>
    </w:p>
    <w:p w:rsidR="00B51F78" w:rsidRPr="0013137E" w:rsidRDefault="00E076F9" w:rsidP="00B51F78">
      <w:pPr>
        <w:rPr>
          <w:rFonts w:cs="Charter ITC Std"/>
          <w:szCs w:val="20"/>
        </w:rPr>
      </w:pPr>
      <w:r w:rsidRPr="00D61113">
        <w:rPr>
          <w:rFonts w:cs="Charter ITC Std"/>
          <w:szCs w:val="20"/>
        </w:rPr>
        <w:t xml:space="preserve">Five years ago, our </w:t>
      </w:r>
      <w:r>
        <w:rPr>
          <w:rFonts w:cs="Charter ITC Std"/>
          <w:szCs w:val="20"/>
        </w:rPr>
        <w:t xml:space="preserve">global decarbonisation </w:t>
      </w:r>
      <w:r w:rsidRPr="00D61113">
        <w:rPr>
          <w:rFonts w:cs="Charter ITC Std"/>
          <w:szCs w:val="20"/>
        </w:rPr>
        <w:t>target was 3.</w:t>
      </w:r>
      <w:r>
        <w:rPr>
          <w:rFonts w:cs="Charter ITC Std"/>
          <w:szCs w:val="20"/>
        </w:rPr>
        <w:t>5</w:t>
      </w:r>
      <w:r w:rsidRPr="00D61113">
        <w:rPr>
          <w:rFonts w:cs="Charter ITC Std"/>
          <w:szCs w:val="20"/>
        </w:rPr>
        <w:t xml:space="preserve">% per annum, now </w:t>
      </w:r>
      <w:r>
        <w:rPr>
          <w:rFonts w:cs="Charter ITC Std"/>
          <w:szCs w:val="20"/>
        </w:rPr>
        <w:t xml:space="preserve">the challenge nearly doubles to </w:t>
      </w:r>
      <w:r w:rsidRPr="00D61113">
        <w:rPr>
          <w:rFonts w:cs="Charter ITC Std"/>
          <w:szCs w:val="20"/>
        </w:rPr>
        <w:t xml:space="preserve">6%. </w:t>
      </w:r>
      <w:r w:rsidRPr="00D61113">
        <w:rPr>
          <w:szCs w:val="20"/>
        </w:rPr>
        <w:t>This is over eight times our current rate of decarbonisation,</w:t>
      </w:r>
      <w:r w:rsidRPr="00D61113">
        <w:rPr>
          <w:rFonts w:cs="Helv"/>
          <w:color w:val="000000"/>
          <w:szCs w:val="20"/>
        </w:rPr>
        <w:t xml:space="preserve"> a level never achieved before, let alone sustained </w:t>
      </w:r>
      <w:r>
        <w:rPr>
          <w:rFonts w:cs="Helv"/>
          <w:color w:val="000000"/>
          <w:szCs w:val="20"/>
        </w:rPr>
        <w:t>over decades</w:t>
      </w:r>
      <w:r w:rsidRPr="00D61113">
        <w:rPr>
          <w:rFonts w:cs="Helv"/>
          <w:color w:val="000000"/>
          <w:szCs w:val="20"/>
        </w:rPr>
        <w:t>.</w:t>
      </w:r>
      <w:r>
        <w:rPr>
          <w:rFonts w:cs="Helv"/>
          <w:color w:val="000000"/>
          <w:szCs w:val="20"/>
        </w:rPr>
        <w:t xml:space="preserve"> </w:t>
      </w:r>
      <w:r w:rsidR="00B51F78">
        <w:rPr>
          <w:rFonts w:cs="Charter ITC Std"/>
          <w:szCs w:val="20"/>
        </w:rPr>
        <w:t>To a</w:t>
      </w:r>
      <w:r w:rsidR="00B51F78" w:rsidRPr="00D61113">
        <w:rPr>
          <w:rFonts w:cs="Charter ITC Std"/>
          <w:bCs/>
          <w:iCs/>
          <w:szCs w:val="20"/>
        </w:rPr>
        <w:t xml:space="preserve">chieve </w:t>
      </w:r>
      <w:r w:rsidR="00B51F78">
        <w:rPr>
          <w:rFonts w:cs="Charter ITC Std"/>
          <w:bCs/>
          <w:iCs/>
          <w:szCs w:val="20"/>
        </w:rPr>
        <w:t>what the IPCC deems the</w:t>
      </w:r>
      <w:r w:rsidR="00B51F78" w:rsidRPr="00D61113">
        <w:rPr>
          <w:rFonts w:cs="Charter ITC Std"/>
          <w:szCs w:val="20"/>
        </w:rPr>
        <w:t xml:space="preserve"> </w:t>
      </w:r>
      <w:r w:rsidR="00B51F78">
        <w:rPr>
          <w:rFonts w:cs="Charter ITC Std"/>
          <w:szCs w:val="20"/>
        </w:rPr>
        <w:t xml:space="preserve">‘safe’ </w:t>
      </w:r>
      <w:r w:rsidR="00B51F78" w:rsidRPr="00D61113">
        <w:rPr>
          <w:rFonts w:cs="Charter ITC Std"/>
          <w:szCs w:val="20"/>
        </w:rPr>
        <w:t xml:space="preserve">amounts of carbon in the atmosphere </w:t>
      </w:r>
      <w:r w:rsidR="00B51F78">
        <w:rPr>
          <w:rFonts w:cs="Charter ITC Std"/>
          <w:szCs w:val="20"/>
        </w:rPr>
        <w:t>to</w:t>
      </w:r>
      <w:r w:rsidR="00B51F78" w:rsidRPr="00D61113">
        <w:rPr>
          <w:rFonts w:cs="Charter ITC Std"/>
          <w:szCs w:val="20"/>
        </w:rPr>
        <w:t xml:space="preserve"> limit the extreme impacts of climate change</w:t>
      </w:r>
      <w:r w:rsidR="00B51F78">
        <w:rPr>
          <w:rFonts w:cs="Charter ITC Std"/>
          <w:szCs w:val="20"/>
        </w:rPr>
        <w:t xml:space="preserve">, would </w:t>
      </w:r>
      <w:r w:rsidR="00AD208F">
        <w:rPr>
          <w:rFonts w:cs="Charter ITC Std"/>
          <w:szCs w:val="20"/>
        </w:rPr>
        <w:t>require</w:t>
      </w:r>
      <w:r w:rsidR="00B51F78">
        <w:rPr>
          <w:rFonts w:cs="Charter ITC Std"/>
          <w:szCs w:val="20"/>
        </w:rPr>
        <w:t xml:space="preserve"> h</w:t>
      </w:r>
      <w:r w:rsidR="00B51F78" w:rsidRPr="00D61113">
        <w:rPr>
          <w:rFonts w:cs="Charter ITC Std"/>
          <w:szCs w:val="20"/>
        </w:rPr>
        <w:t>alving carbon intensity within the next ten years,</w:t>
      </w:r>
      <w:r w:rsidR="00B51F78">
        <w:rPr>
          <w:rFonts w:cs="Charter ITC Std"/>
          <w:szCs w:val="20"/>
        </w:rPr>
        <w:t xml:space="preserve"> and</w:t>
      </w:r>
      <w:r w:rsidR="00B51F78" w:rsidRPr="00D61113">
        <w:rPr>
          <w:rFonts w:cs="Charter ITC Std"/>
          <w:szCs w:val="20"/>
        </w:rPr>
        <w:t xml:space="preserve"> </w:t>
      </w:r>
      <w:r w:rsidR="00B51F78">
        <w:rPr>
          <w:rFonts w:cs="Charter ITC Std"/>
          <w:szCs w:val="20"/>
        </w:rPr>
        <w:t>r</w:t>
      </w:r>
      <w:r w:rsidR="00B51F78" w:rsidRPr="00D61113">
        <w:rPr>
          <w:rFonts w:cs="Charter ITC Std"/>
          <w:szCs w:val="20"/>
        </w:rPr>
        <w:t>educing it to one-tenth of today’s levels by 2050</w:t>
      </w:r>
      <w:r w:rsidR="00B51F78">
        <w:rPr>
          <w:rFonts w:cs="Charter ITC Std"/>
          <w:szCs w:val="20"/>
        </w:rPr>
        <w:t>. B</w:t>
      </w:r>
      <w:r w:rsidR="00B51F78" w:rsidRPr="00D61113">
        <w:rPr>
          <w:rFonts w:cs="Charter ITC Std"/>
          <w:szCs w:val="20"/>
        </w:rPr>
        <w:t xml:space="preserve">y 2100, the global energy system would </w:t>
      </w:r>
      <w:r w:rsidR="00AD208F">
        <w:rPr>
          <w:rFonts w:cs="Charter ITC Std"/>
          <w:szCs w:val="20"/>
        </w:rPr>
        <w:t>need</w:t>
      </w:r>
      <w:r w:rsidR="00AD208F" w:rsidRPr="00D61113">
        <w:rPr>
          <w:rFonts w:cs="Charter ITC Std"/>
          <w:szCs w:val="20"/>
        </w:rPr>
        <w:t xml:space="preserve"> </w:t>
      </w:r>
      <w:r w:rsidR="00B51F78" w:rsidRPr="00D61113">
        <w:rPr>
          <w:rFonts w:cs="Charter ITC Std"/>
          <w:szCs w:val="20"/>
        </w:rPr>
        <w:t>to be virtually zero-</w:t>
      </w:r>
      <w:r w:rsidR="00B51F78" w:rsidRPr="0013137E">
        <w:rPr>
          <w:rFonts w:cs="Charter ITC Std"/>
          <w:szCs w:val="20"/>
        </w:rPr>
        <w:t>carbon.</w:t>
      </w:r>
    </w:p>
    <w:p w:rsidR="00B51F78" w:rsidRDefault="00B51F78" w:rsidP="00B51F78">
      <w:pPr>
        <w:rPr>
          <w:szCs w:val="20"/>
        </w:rPr>
      </w:pPr>
    </w:p>
    <w:p w:rsidR="00B51F78" w:rsidRPr="0013137E" w:rsidRDefault="00B51F78" w:rsidP="00B51F78">
      <w:pPr>
        <w:rPr>
          <w:szCs w:val="20"/>
        </w:rPr>
      </w:pPr>
      <w:r w:rsidRPr="0013137E">
        <w:rPr>
          <w:szCs w:val="20"/>
        </w:rPr>
        <w:t>Jonathan Grant</w:t>
      </w:r>
      <w:r>
        <w:rPr>
          <w:szCs w:val="20"/>
        </w:rPr>
        <w:t>, director, PwC sustainability and climate change said</w:t>
      </w:r>
      <w:r w:rsidRPr="0013137E">
        <w:rPr>
          <w:szCs w:val="20"/>
        </w:rPr>
        <w:t xml:space="preserve">: </w:t>
      </w:r>
      <w:r w:rsidRPr="0013137E">
        <w:rPr>
          <w:szCs w:val="20"/>
        </w:rPr>
        <w:br/>
      </w:r>
    </w:p>
    <w:p w:rsidR="00B51F78" w:rsidRPr="00ED5D96" w:rsidRDefault="00B51F78" w:rsidP="00B51F78">
      <w:pPr>
        <w:ind w:left="720"/>
        <w:rPr>
          <w:szCs w:val="20"/>
        </w:rPr>
      </w:pPr>
      <w:r w:rsidRPr="0013137E">
        <w:rPr>
          <w:szCs w:val="20"/>
        </w:rPr>
        <w:t>“</w:t>
      </w:r>
      <w:r w:rsidR="004F35B6">
        <w:rPr>
          <w:szCs w:val="20"/>
        </w:rPr>
        <w:t xml:space="preserve">Our analysis </w:t>
      </w:r>
      <w:r w:rsidR="004F35B6" w:rsidRPr="004F35B6">
        <w:rPr>
          <w:szCs w:val="20"/>
        </w:rPr>
        <w:t xml:space="preserve">assumes long term moderate economic growth in emerging economies, and slow steady growth in developed economies. </w:t>
      </w:r>
      <w:r w:rsidR="004F35B6">
        <w:rPr>
          <w:szCs w:val="20"/>
        </w:rPr>
        <w:t xml:space="preserve"> But, f</w:t>
      </w:r>
      <w:r w:rsidR="004F35B6" w:rsidRPr="004F35B6">
        <w:rPr>
          <w:szCs w:val="20"/>
        </w:rPr>
        <w:t xml:space="preserve">ailing to tackle climate change is unlikely to result in such a benign scenario of steady growth. </w:t>
      </w:r>
      <w:r w:rsidR="005B5340">
        <w:rPr>
          <w:szCs w:val="20"/>
        </w:rPr>
        <w:t>Something’s got to give</w:t>
      </w:r>
      <w:r w:rsidR="002D4F32">
        <w:rPr>
          <w:szCs w:val="20"/>
        </w:rPr>
        <w:t>, and potentially soon</w:t>
      </w:r>
      <w:r w:rsidR="005B5340">
        <w:rPr>
          <w:szCs w:val="20"/>
        </w:rPr>
        <w:t xml:space="preserve">. </w:t>
      </w:r>
      <w:r w:rsidR="002D4F32">
        <w:rPr>
          <w:szCs w:val="20"/>
        </w:rPr>
        <w:t>T</w:t>
      </w:r>
      <w:r w:rsidR="005B5340">
        <w:rPr>
          <w:szCs w:val="20"/>
        </w:rPr>
        <w:t xml:space="preserve">his </w:t>
      </w:r>
      <w:r w:rsidRPr="0013137E">
        <w:rPr>
          <w:szCs w:val="20"/>
        </w:rPr>
        <w:t xml:space="preserve">has implications for a raft of investments </w:t>
      </w:r>
      <w:r w:rsidR="004F35B6">
        <w:rPr>
          <w:szCs w:val="20"/>
        </w:rPr>
        <w:t xml:space="preserve">in carbon intensive </w:t>
      </w:r>
      <w:r w:rsidRPr="0013137E">
        <w:rPr>
          <w:szCs w:val="20"/>
        </w:rPr>
        <w:t>technologies</w:t>
      </w:r>
      <w:r w:rsidR="002D4F32">
        <w:rPr>
          <w:szCs w:val="20"/>
        </w:rPr>
        <w:t xml:space="preserve"> that are </w:t>
      </w:r>
      <w:r w:rsidR="002D4F32" w:rsidRPr="00ED5D96">
        <w:rPr>
          <w:szCs w:val="20"/>
        </w:rPr>
        <w:t>currently being planned and executed today</w:t>
      </w:r>
      <w:r w:rsidRPr="00ED5D96">
        <w:rPr>
          <w:szCs w:val="20"/>
        </w:rPr>
        <w:t>.”</w:t>
      </w:r>
    </w:p>
    <w:p w:rsidR="00B51F78" w:rsidRPr="00ED5D96" w:rsidRDefault="00B51F78" w:rsidP="00B51F78">
      <w:pPr>
        <w:rPr>
          <w:szCs w:val="20"/>
        </w:rPr>
      </w:pPr>
    </w:p>
    <w:p w:rsidR="00B51F78" w:rsidRPr="00ED5D96" w:rsidRDefault="00B51F78" w:rsidP="00B51F78">
      <w:pPr>
        <w:rPr>
          <w:szCs w:val="20"/>
        </w:rPr>
      </w:pPr>
      <w:r w:rsidRPr="00ED5D96">
        <w:rPr>
          <w:szCs w:val="20"/>
        </w:rPr>
        <w:t>Leo Johnson, partner, PwC sustainability &amp; climate change said:</w:t>
      </w:r>
    </w:p>
    <w:p w:rsidR="00B51F78" w:rsidRPr="00ED5D96" w:rsidRDefault="00B51F78" w:rsidP="00B51F78">
      <w:pPr>
        <w:rPr>
          <w:szCs w:val="20"/>
        </w:rPr>
      </w:pPr>
    </w:p>
    <w:p w:rsidR="00B51F78" w:rsidRPr="00ED5D96" w:rsidRDefault="00682164" w:rsidP="00682164">
      <w:pPr>
        <w:ind w:left="720"/>
        <w:rPr>
          <w:i/>
          <w:szCs w:val="20"/>
        </w:rPr>
      </w:pPr>
      <w:r w:rsidRPr="00ED5D96">
        <w:rPr>
          <w:rFonts w:cs="Tms Rmn"/>
          <w:color w:val="000000"/>
          <w:szCs w:val="20"/>
          <w:lang w:eastAsia="en-GB"/>
        </w:rPr>
        <w:t xml:space="preserve">"What we have yet to see is the quartet of CCS, nuclear, biofuels and energy efficiency decoupling growth from carbon. We've gone over the carbon cliff. It's time </w:t>
      </w:r>
      <w:r w:rsidR="004B7ADC">
        <w:rPr>
          <w:rFonts w:cs="Tms Rmn"/>
          <w:color w:val="000000"/>
          <w:szCs w:val="20"/>
          <w:lang w:eastAsia="en-GB"/>
        </w:rPr>
        <w:t xml:space="preserve">to </w:t>
      </w:r>
      <w:r w:rsidRPr="00ED5D96">
        <w:rPr>
          <w:rFonts w:cs="Tms Rmn"/>
          <w:color w:val="000000"/>
          <w:szCs w:val="20"/>
          <w:lang w:eastAsia="en-GB"/>
        </w:rPr>
        <w:t xml:space="preserve">figure out the steps that are going to get us back. </w:t>
      </w:r>
      <w:r w:rsidRPr="00ED5D96">
        <w:rPr>
          <w:rFonts w:cs="Georgia"/>
          <w:color w:val="000000"/>
          <w:szCs w:val="20"/>
          <w:lang w:eastAsia="en-GB"/>
        </w:rPr>
        <w:t>We've also got to question now whether our assumptions of long term growth are reasonable and compatible with a future where we fail to limit climate change.”</w:t>
      </w:r>
    </w:p>
    <w:p w:rsidR="00B51F78" w:rsidRPr="00D61113" w:rsidRDefault="004009CA" w:rsidP="00B51F78">
      <w:pPr>
        <w:rPr>
          <w:szCs w:val="20"/>
        </w:rPr>
      </w:pPr>
      <w:r>
        <w:rPr>
          <w:szCs w:val="20"/>
        </w:rPr>
        <w:br/>
      </w:r>
      <w:r w:rsidR="00B51F78" w:rsidRPr="00D61113">
        <w:rPr>
          <w:szCs w:val="20"/>
        </w:rPr>
        <w:t>Ends</w:t>
      </w:r>
    </w:p>
    <w:p w:rsidR="00F17796" w:rsidRDefault="00F17796" w:rsidP="00B51F78">
      <w:pPr>
        <w:rPr>
          <w:b/>
          <w:szCs w:val="20"/>
        </w:rPr>
      </w:pPr>
    </w:p>
    <w:p w:rsidR="00D61113" w:rsidRPr="00D61113" w:rsidRDefault="00D61113" w:rsidP="00D61113">
      <w:pPr>
        <w:rPr>
          <w:szCs w:val="20"/>
        </w:rPr>
      </w:pPr>
      <w:r w:rsidRPr="00D61113">
        <w:rPr>
          <w:b/>
          <w:szCs w:val="20"/>
        </w:rPr>
        <w:t>Notes</w:t>
      </w:r>
      <w:r w:rsidRPr="00D61113">
        <w:rPr>
          <w:szCs w:val="20"/>
        </w:rPr>
        <w:br/>
        <w:t>For an embargoed copy of the report contact: rowena.mearley@uk.pwc.com</w:t>
      </w:r>
    </w:p>
    <w:p w:rsidR="00D61113" w:rsidRPr="00D61113" w:rsidRDefault="00D61113" w:rsidP="00D61113">
      <w:pPr>
        <w:pStyle w:val="ListParagraph"/>
        <w:numPr>
          <w:ilvl w:val="0"/>
          <w:numId w:val="27"/>
        </w:numPr>
        <w:spacing w:after="200" w:line="276" w:lineRule="auto"/>
        <w:rPr>
          <w:rFonts w:ascii="Georgia" w:hAnsi="Georgia"/>
          <w:bCs/>
          <w:iCs/>
          <w:sz w:val="20"/>
          <w:szCs w:val="20"/>
        </w:rPr>
      </w:pPr>
      <w:r w:rsidRPr="00D61113">
        <w:rPr>
          <w:rFonts w:ascii="Georgia" w:hAnsi="Georgia"/>
          <w:bCs/>
          <w:iCs/>
          <w:sz w:val="20"/>
          <w:szCs w:val="20"/>
        </w:rPr>
        <w:t>The PwC Low Carbon Economy Index calculates the rate of decarbonisation of the global economy that is needed to limit warming to 2°C. In 2013, the Intergovernmental Panel on Climate Change (IPCC) issued its Fifth Assessment Report, which includes a carbon budget for the remainder of this century giving a reasonable probability of limiting warming to 2°C.</w:t>
      </w:r>
    </w:p>
    <w:p w:rsidR="00D61113" w:rsidRPr="00D61113" w:rsidRDefault="003A5AF4" w:rsidP="00D61113">
      <w:pPr>
        <w:pStyle w:val="ListParagraph"/>
        <w:numPr>
          <w:ilvl w:val="0"/>
          <w:numId w:val="27"/>
        </w:numPr>
        <w:spacing w:after="200" w:line="276" w:lineRule="auto"/>
        <w:rPr>
          <w:rFonts w:ascii="Georgia" w:hAnsi="Georgia"/>
          <w:b/>
          <w:bCs/>
          <w:iCs/>
          <w:sz w:val="20"/>
          <w:szCs w:val="20"/>
        </w:rPr>
      </w:pPr>
      <w:r>
        <w:rPr>
          <w:rFonts w:ascii="Georgia" w:hAnsi="Georgia"/>
          <w:sz w:val="20"/>
          <w:szCs w:val="20"/>
        </w:rPr>
        <w:t>In</w:t>
      </w:r>
      <w:r w:rsidRPr="00D61113">
        <w:rPr>
          <w:rFonts w:ascii="Georgia" w:hAnsi="Georgia"/>
          <w:sz w:val="20"/>
          <w:szCs w:val="20"/>
        </w:rPr>
        <w:t xml:space="preserve"> </w:t>
      </w:r>
      <w:r w:rsidR="00D61113" w:rsidRPr="00D61113">
        <w:rPr>
          <w:rFonts w:ascii="Georgia" w:hAnsi="Georgia"/>
          <w:sz w:val="20"/>
          <w:szCs w:val="20"/>
        </w:rPr>
        <w:t xml:space="preserve">2008, the PwC </w:t>
      </w:r>
      <w:proofErr w:type="gramStart"/>
      <w:r w:rsidR="00D61113" w:rsidRPr="00D61113">
        <w:rPr>
          <w:rFonts w:ascii="Georgia" w:hAnsi="Georgia"/>
          <w:sz w:val="20"/>
          <w:szCs w:val="20"/>
        </w:rPr>
        <w:t>LCEI,</w:t>
      </w:r>
      <w:proofErr w:type="gramEnd"/>
      <w:r w:rsidR="00D61113" w:rsidRPr="00D61113">
        <w:rPr>
          <w:rFonts w:ascii="Georgia" w:hAnsi="Georgia"/>
          <w:sz w:val="20"/>
          <w:szCs w:val="20"/>
        </w:rPr>
        <w:t xml:space="preserve"> calculated that to maintain growth without exceeding two degrees of warming, the G20 needed to improve its carbon intensity at 3.5% per year. Over the next four years the rate of decarbonisation failed to exceed 0.7%. By 2012, to make up for lost ground, the rate had risen to 5.1%, requiring a rate of decarbonisation never achieved in a single year to be sustained for the rest of the century. This year’s report increases that rate to 6%. </w:t>
      </w:r>
    </w:p>
    <w:p w:rsidR="00D61113" w:rsidRPr="00D61113" w:rsidRDefault="00D61113" w:rsidP="00D61113">
      <w:pPr>
        <w:pStyle w:val="ListParagraph"/>
        <w:numPr>
          <w:ilvl w:val="0"/>
          <w:numId w:val="27"/>
        </w:numPr>
        <w:spacing w:after="200" w:line="276" w:lineRule="auto"/>
        <w:rPr>
          <w:rFonts w:ascii="Georgia" w:hAnsi="Georgia"/>
          <w:b/>
          <w:bCs/>
          <w:iCs/>
          <w:sz w:val="20"/>
          <w:szCs w:val="20"/>
        </w:rPr>
      </w:pPr>
      <w:r w:rsidRPr="00D61113">
        <w:rPr>
          <w:rFonts w:ascii="Georgia" w:hAnsi="Georgia"/>
          <w:sz w:val="20"/>
          <w:szCs w:val="20"/>
        </w:rPr>
        <w:t xml:space="preserve">Energy generation analysis in the LCEI: </w:t>
      </w:r>
    </w:p>
    <w:p w:rsidR="0013137E" w:rsidRPr="0013137E" w:rsidRDefault="0013137E" w:rsidP="0013137E">
      <w:pPr>
        <w:pStyle w:val="ListParagraph"/>
        <w:numPr>
          <w:ilvl w:val="1"/>
          <w:numId w:val="27"/>
        </w:numPr>
        <w:rPr>
          <w:rFonts w:ascii="Georgia" w:hAnsi="Georgia"/>
          <w:szCs w:val="20"/>
        </w:rPr>
      </w:pPr>
      <w:r w:rsidRPr="0013137E">
        <w:rPr>
          <w:rFonts w:ascii="Georgia" w:hAnsi="Georgia"/>
          <w:szCs w:val="20"/>
        </w:rPr>
        <w:t xml:space="preserve">While the use of </w:t>
      </w:r>
      <w:proofErr w:type="spellStart"/>
      <w:r w:rsidRPr="0013137E">
        <w:rPr>
          <w:rFonts w:ascii="Georgia" w:hAnsi="Georgia"/>
          <w:szCs w:val="20"/>
        </w:rPr>
        <w:t>fracking</w:t>
      </w:r>
      <w:proofErr w:type="spellEnd"/>
      <w:r w:rsidRPr="0013137E">
        <w:rPr>
          <w:rFonts w:ascii="Georgia" w:hAnsi="Georgia"/>
          <w:szCs w:val="20"/>
        </w:rPr>
        <w:t xml:space="preserve"> has prompted hype around the world, the shale revolution is mainly confined to the </w:t>
      </w:r>
      <w:r w:rsidRPr="0013137E">
        <w:rPr>
          <w:rFonts w:ascii="Georgia" w:hAnsi="Georgia"/>
          <w:b/>
          <w:szCs w:val="20"/>
        </w:rPr>
        <w:t>United States</w:t>
      </w:r>
      <w:r w:rsidRPr="0013137E">
        <w:rPr>
          <w:rFonts w:ascii="Georgia" w:hAnsi="Georgia"/>
          <w:szCs w:val="20"/>
        </w:rPr>
        <w:t xml:space="preserve"> currently. However the availability of cheap natural gas there, has depressed coal prices and raised coal consumption elsewhere, including the EU, pointing to concerns amongst key manufacturing nations of carbon leakage.  </w:t>
      </w:r>
    </w:p>
    <w:p w:rsidR="00D61113" w:rsidRPr="0013137E" w:rsidRDefault="00D61113" w:rsidP="00D61113">
      <w:pPr>
        <w:pStyle w:val="ListParagraph"/>
        <w:numPr>
          <w:ilvl w:val="1"/>
          <w:numId w:val="27"/>
        </w:numPr>
        <w:spacing w:after="200" w:line="276" w:lineRule="auto"/>
        <w:rPr>
          <w:rFonts w:ascii="Georgia" w:hAnsi="Georgia" w:cstheme="minorBidi"/>
          <w:b/>
          <w:bCs/>
          <w:iCs/>
          <w:sz w:val="20"/>
          <w:szCs w:val="20"/>
        </w:rPr>
      </w:pPr>
      <w:r w:rsidRPr="0013137E">
        <w:rPr>
          <w:rFonts w:ascii="Georgia" w:hAnsi="Georgia"/>
          <w:sz w:val="20"/>
          <w:szCs w:val="20"/>
        </w:rPr>
        <w:t xml:space="preserve">The </w:t>
      </w:r>
      <w:r w:rsidRPr="0013137E">
        <w:rPr>
          <w:rFonts w:ascii="Georgia" w:hAnsi="Georgia" w:cs="Charter ITC Std"/>
          <w:b/>
          <w:bCs/>
          <w:iCs/>
          <w:sz w:val="20"/>
          <w:szCs w:val="20"/>
        </w:rPr>
        <w:t>UK</w:t>
      </w:r>
      <w:r w:rsidRPr="0013137E">
        <w:rPr>
          <w:rFonts w:ascii="Georgia" w:hAnsi="Georgia" w:cs="Charter ITC Std"/>
          <w:sz w:val="20"/>
          <w:szCs w:val="20"/>
        </w:rPr>
        <w:t xml:space="preserve"> saw an increase of its electricity produced by coal</w:t>
      </w:r>
      <w:r w:rsidRPr="0013137E">
        <w:rPr>
          <w:rStyle w:val="A7"/>
          <w:rFonts w:ascii="Georgia" w:hAnsi="Georgia"/>
          <w:color w:val="auto"/>
          <w:sz w:val="20"/>
          <w:szCs w:val="20"/>
        </w:rPr>
        <w:t xml:space="preserve"> </w:t>
      </w:r>
      <w:r w:rsidRPr="0013137E">
        <w:rPr>
          <w:rFonts w:ascii="Georgia" w:hAnsi="Georgia" w:cs="Charter ITC Std"/>
          <w:sz w:val="20"/>
          <w:szCs w:val="20"/>
        </w:rPr>
        <w:t>from 30% in 2011 to 39% in 2012; with an equivalent reduction in gas from 40% to 28%.</w:t>
      </w:r>
    </w:p>
    <w:p w:rsidR="00D61113" w:rsidRPr="0013137E" w:rsidRDefault="00D61113" w:rsidP="00D61113">
      <w:pPr>
        <w:pStyle w:val="ListParagraph"/>
        <w:numPr>
          <w:ilvl w:val="1"/>
          <w:numId w:val="27"/>
        </w:numPr>
        <w:spacing w:after="200" w:line="276" w:lineRule="auto"/>
        <w:rPr>
          <w:rFonts w:ascii="Georgia" w:hAnsi="Georgia" w:cstheme="minorBidi"/>
          <w:b/>
          <w:bCs/>
          <w:iCs/>
          <w:sz w:val="20"/>
          <w:szCs w:val="20"/>
        </w:rPr>
      </w:pPr>
      <w:r w:rsidRPr="0013137E">
        <w:rPr>
          <w:rFonts w:ascii="Georgia" w:hAnsi="Georgia"/>
          <w:b/>
          <w:bCs/>
          <w:iCs/>
          <w:sz w:val="20"/>
          <w:szCs w:val="20"/>
        </w:rPr>
        <w:t xml:space="preserve">China </w:t>
      </w:r>
      <w:r w:rsidRPr="0013137E">
        <w:rPr>
          <w:rFonts w:ascii="Georgia" w:hAnsi="Georgia" w:cs="Charter ITC Std"/>
          <w:sz w:val="20"/>
          <w:szCs w:val="20"/>
        </w:rPr>
        <w:t>has nearly tripled coal consumption since 2000, with an over 40% increase since 2007. However China also accounted for two-thirds of the increase in renewable energy consumption since 2007.</w:t>
      </w:r>
    </w:p>
    <w:p w:rsidR="00D61113" w:rsidRPr="0013137E" w:rsidRDefault="00D61113" w:rsidP="00D61113">
      <w:pPr>
        <w:pStyle w:val="ListParagraph"/>
        <w:numPr>
          <w:ilvl w:val="1"/>
          <w:numId w:val="27"/>
        </w:numPr>
        <w:spacing w:after="200" w:line="276" w:lineRule="auto"/>
        <w:rPr>
          <w:rFonts w:ascii="Georgia" w:hAnsi="Georgia" w:cstheme="minorBidi"/>
          <w:b/>
          <w:bCs/>
          <w:iCs/>
          <w:sz w:val="20"/>
          <w:szCs w:val="20"/>
        </w:rPr>
      </w:pPr>
      <w:r w:rsidRPr="0013137E">
        <w:rPr>
          <w:rFonts w:ascii="Georgia" w:hAnsi="Georgia"/>
          <w:b/>
          <w:sz w:val="20"/>
          <w:szCs w:val="20"/>
        </w:rPr>
        <w:t>Europe</w:t>
      </w:r>
      <w:r w:rsidRPr="0013137E">
        <w:rPr>
          <w:rFonts w:ascii="Georgia" w:hAnsi="Georgia"/>
          <w:sz w:val="20"/>
          <w:szCs w:val="20"/>
        </w:rPr>
        <w:t xml:space="preserve"> invested as much as the US, China and India combined into renewable energy throughout 2008-2012, and the </w:t>
      </w:r>
      <w:r w:rsidRPr="0013137E">
        <w:rPr>
          <w:rFonts w:ascii="Georgia" w:hAnsi="Georgia" w:cs="Charter ITC Std"/>
          <w:b/>
          <w:bCs/>
          <w:iCs/>
          <w:sz w:val="20"/>
          <w:szCs w:val="20"/>
        </w:rPr>
        <w:t xml:space="preserve">EU </w:t>
      </w:r>
      <w:r w:rsidRPr="0013137E">
        <w:rPr>
          <w:rFonts w:ascii="Georgia" w:hAnsi="Georgia" w:cs="Charter ITC Std"/>
          <w:sz w:val="20"/>
          <w:szCs w:val="20"/>
        </w:rPr>
        <w:t>continues to dominate the global share of solar PV capacity.</w:t>
      </w:r>
    </w:p>
    <w:p w:rsidR="00D61113" w:rsidRPr="0013137E" w:rsidRDefault="00D61113" w:rsidP="00D61113">
      <w:pPr>
        <w:pStyle w:val="ListParagraph"/>
        <w:numPr>
          <w:ilvl w:val="1"/>
          <w:numId w:val="27"/>
        </w:numPr>
        <w:spacing w:after="200" w:line="276" w:lineRule="auto"/>
        <w:rPr>
          <w:rFonts w:ascii="Georgia" w:hAnsi="Georgia"/>
          <w:b/>
          <w:bCs/>
          <w:iCs/>
          <w:sz w:val="20"/>
          <w:szCs w:val="20"/>
        </w:rPr>
      </w:pPr>
      <w:r w:rsidRPr="0013137E">
        <w:rPr>
          <w:rFonts w:ascii="Georgia" w:hAnsi="Georgia"/>
          <w:b/>
          <w:bCs/>
          <w:iCs/>
          <w:sz w:val="20"/>
          <w:szCs w:val="20"/>
        </w:rPr>
        <w:t xml:space="preserve">France </w:t>
      </w:r>
      <w:r w:rsidRPr="0013137E">
        <w:rPr>
          <w:rFonts w:ascii="Georgia" w:hAnsi="Georgia" w:cs="Charter ITC Std"/>
          <w:sz w:val="20"/>
          <w:szCs w:val="20"/>
        </w:rPr>
        <w:t>is top of the G20 table in terms of absolute carbon intensity because of its successful nuclear programme, which accounts for over 75% of its electricity generation.</w:t>
      </w:r>
    </w:p>
    <w:p w:rsidR="00D61113" w:rsidRPr="00D61113" w:rsidRDefault="00D61113" w:rsidP="00D61113">
      <w:pPr>
        <w:autoSpaceDE w:val="0"/>
        <w:autoSpaceDN w:val="0"/>
        <w:adjustRightInd w:val="0"/>
        <w:spacing w:line="240" w:lineRule="auto"/>
        <w:rPr>
          <w:rFonts w:cs="Georgia,Bold"/>
          <w:b/>
          <w:bCs/>
          <w:i/>
          <w:color w:val="0000FF"/>
          <w:szCs w:val="20"/>
        </w:rPr>
      </w:pPr>
      <w:r w:rsidRPr="00D61113">
        <w:rPr>
          <w:rFonts w:cs="Georgia"/>
          <w:i/>
          <w:color w:val="000000"/>
          <w:szCs w:val="20"/>
        </w:rPr>
        <w:t xml:space="preserve">PwC helps organisations and individuals create the value they’re looking for. We’re a network of firms in 157 countries with more than 184,000 people who are committed to delivering quality in assurance, tax and advisory services. Tell us what matters to you and find out more by visiting us at </w:t>
      </w:r>
      <w:hyperlink r:id="rId9" w:history="1">
        <w:r w:rsidRPr="00D61113">
          <w:rPr>
            <w:rStyle w:val="Hyperlink"/>
            <w:rFonts w:cs="Georgia,Bold"/>
            <w:b/>
            <w:bCs/>
            <w:i/>
            <w:szCs w:val="20"/>
          </w:rPr>
          <w:t>www.pwc.com</w:t>
        </w:r>
      </w:hyperlink>
      <w:r w:rsidRPr="00D61113">
        <w:rPr>
          <w:rFonts w:cs="Georgia,Bold"/>
          <w:b/>
          <w:bCs/>
          <w:i/>
          <w:color w:val="0000FF"/>
          <w:szCs w:val="20"/>
        </w:rPr>
        <w:t xml:space="preserve">. </w:t>
      </w:r>
    </w:p>
    <w:p w:rsidR="00D61113" w:rsidRPr="00D61113" w:rsidRDefault="00D61113" w:rsidP="00D61113">
      <w:pPr>
        <w:autoSpaceDE w:val="0"/>
        <w:autoSpaceDN w:val="0"/>
        <w:adjustRightInd w:val="0"/>
        <w:spacing w:line="240" w:lineRule="auto"/>
        <w:rPr>
          <w:rFonts w:cs="Georgia,Bold"/>
          <w:b/>
          <w:bCs/>
          <w:i/>
          <w:color w:val="0000FF"/>
          <w:szCs w:val="20"/>
        </w:rPr>
      </w:pPr>
    </w:p>
    <w:p w:rsidR="00D61113" w:rsidRPr="00D61113" w:rsidRDefault="00D61113" w:rsidP="00D61113">
      <w:pPr>
        <w:autoSpaceDE w:val="0"/>
        <w:autoSpaceDN w:val="0"/>
        <w:adjustRightInd w:val="0"/>
        <w:spacing w:line="240" w:lineRule="auto"/>
        <w:rPr>
          <w:rFonts w:cs="Georgia"/>
          <w:i/>
          <w:color w:val="000000"/>
          <w:szCs w:val="20"/>
        </w:rPr>
      </w:pPr>
      <w:r w:rsidRPr="00D61113">
        <w:rPr>
          <w:rFonts w:cs="Georgia"/>
          <w:i/>
          <w:color w:val="000000"/>
          <w:szCs w:val="20"/>
        </w:rPr>
        <w:t xml:space="preserve">PwC refers to the PwC network and/or one or more of its member firms, each of which is a separate legal entity. Please see </w:t>
      </w:r>
      <w:r w:rsidRPr="00D61113">
        <w:rPr>
          <w:rFonts w:cs="Georgia"/>
          <w:i/>
          <w:color w:val="0000FF"/>
          <w:szCs w:val="20"/>
        </w:rPr>
        <w:t xml:space="preserve">www.pwc.com/structure </w:t>
      </w:r>
      <w:r w:rsidRPr="00D61113">
        <w:rPr>
          <w:rFonts w:cs="Georgia"/>
          <w:i/>
          <w:color w:val="000000"/>
          <w:szCs w:val="20"/>
        </w:rPr>
        <w:t>for further details.</w:t>
      </w:r>
    </w:p>
    <w:p w:rsidR="00D61113" w:rsidRPr="00D61113" w:rsidRDefault="00D61113" w:rsidP="00D61113">
      <w:pPr>
        <w:autoSpaceDE w:val="0"/>
        <w:autoSpaceDN w:val="0"/>
        <w:adjustRightInd w:val="0"/>
        <w:spacing w:line="240" w:lineRule="auto"/>
        <w:ind w:left="360"/>
        <w:rPr>
          <w:rFonts w:cs="Georgia,Bold"/>
          <w:b/>
          <w:bCs/>
          <w:color w:val="0000FF"/>
          <w:szCs w:val="20"/>
        </w:rPr>
      </w:pPr>
    </w:p>
    <w:p w:rsidR="0013137E" w:rsidRPr="00D61113" w:rsidRDefault="0013137E" w:rsidP="0013137E">
      <w:pPr>
        <w:pStyle w:val="Default"/>
        <w:rPr>
          <w:rFonts w:ascii="Georgia" w:hAnsi="Georgia"/>
          <w:sz w:val="20"/>
          <w:szCs w:val="20"/>
        </w:rPr>
      </w:pPr>
    </w:p>
    <w:p w:rsidR="0013137E" w:rsidRPr="00D61113" w:rsidRDefault="0013137E">
      <w:pPr>
        <w:rPr>
          <w:szCs w:val="20"/>
        </w:rPr>
      </w:pPr>
    </w:p>
    <w:sectPr w:rsidR="0013137E" w:rsidRPr="00D61113" w:rsidSect="00682164">
      <w:headerReference w:type="even" r:id="rId10"/>
      <w:headerReference w:type="default" r:id="rId11"/>
      <w:footerReference w:type="even" r:id="rId12"/>
      <w:footerReference w:type="default" r:id="rId13"/>
      <w:headerReference w:type="first" r:id="rId14"/>
      <w:footerReference w:type="first" r:id="rId15"/>
      <w:pgSz w:w="11907" w:h="16839"/>
      <w:pgMar w:top="2552" w:right="850" w:bottom="1418" w:left="198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D98" w:rsidRDefault="00475D98">
      <w:pPr>
        <w:spacing w:line="240" w:lineRule="auto"/>
      </w:pPr>
      <w:r>
        <w:separator/>
      </w:r>
    </w:p>
  </w:endnote>
  <w:endnote w:type="continuationSeparator" w:id="0">
    <w:p w:rsidR="00475D98" w:rsidRDefault="00475D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harter ITC Std">
    <w:altName w:val="Charter ITC Std"/>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eorgia,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77" w:rsidRDefault="000F07FC">
    <w:pPr>
      <w:pStyle w:val="Footer"/>
    </w:pPr>
    <w:r>
      <w:fldChar w:fldCharType="begin"/>
    </w:r>
    <w:r>
      <w:instrText xml:space="preserve"> PAGE  \* MERGEFORMAT </w:instrText>
    </w:r>
    <w:r>
      <w:fldChar w:fldCharType="separate"/>
    </w:r>
    <w:r w:rsidR="004818C1">
      <w:rPr>
        <w:noProof/>
      </w:rPr>
      <w:t>2</w:t>
    </w:r>
    <w:r>
      <w:rPr>
        <w:noProof/>
      </w:rPr>
      <w:fldChar w:fldCharType="end"/>
    </w:r>
    <w:r w:rsidR="003675C4">
      <w:t xml:space="preserve"> of </w:t>
    </w:r>
    <w:r w:rsidR="00475D98">
      <w:fldChar w:fldCharType="begin"/>
    </w:r>
    <w:r w:rsidR="00475D98">
      <w:instrText xml:space="preserve"> NUMPAGES  \* MERGEFORMAT </w:instrText>
    </w:r>
    <w:r w:rsidR="00475D98">
      <w:fldChar w:fldCharType="separate"/>
    </w:r>
    <w:r w:rsidR="004818C1">
      <w:rPr>
        <w:noProof/>
      </w:rPr>
      <w:t>3</w:t>
    </w:r>
    <w:r w:rsidR="00475D9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77" w:rsidRDefault="000F07FC">
    <w:pPr>
      <w:pStyle w:val="Footer"/>
    </w:pPr>
    <w:r>
      <w:fldChar w:fldCharType="begin"/>
    </w:r>
    <w:r>
      <w:instrText xml:space="preserve"> PAGE  \* MERGEFORMAT </w:instrText>
    </w:r>
    <w:r>
      <w:fldChar w:fldCharType="separate"/>
    </w:r>
    <w:r w:rsidR="004818C1">
      <w:rPr>
        <w:noProof/>
      </w:rPr>
      <w:t>3</w:t>
    </w:r>
    <w:r>
      <w:rPr>
        <w:noProof/>
      </w:rPr>
      <w:fldChar w:fldCharType="end"/>
    </w:r>
    <w:r w:rsidR="003675C4">
      <w:t xml:space="preserve"> of </w:t>
    </w:r>
    <w:r w:rsidR="00475D98">
      <w:fldChar w:fldCharType="begin"/>
    </w:r>
    <w:r w:rsidR="00475D98">
      <w:instrText xml:space="preserve"> NUMPAGES  \* MERGEFORMAT </w:instrText>
    </w:r>
    <w:r w:rsidR="00475D98">
      <w:fldChar w:fldCharType="separate"/>
    </w:r>
    <w:r w:rsidR="004818C1">
      <w:rPr>
        <w:noProof/>
      </w:rPr>
      <w:t>3</w:t>
    </w:r>
    <w:r w:rsidR="00475D98">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77" w:rsidRDefault="003675C4">
    <w:pPr>
      <w:pStyle w:val="Address"/>
    </w:pPr>
    <w:bookmarkStart w:id="0" w:name="FirstPageFooter"/>
    <w:bookmarkEnd w:id="0"/>
    <w:r>
      <w:t>PricewaterhouseCoopers LLP, 1 Embankment Place. London, WC2N 6RH</w:t>
    </w:r>
  </w:p>
  <w:p w:rsidR="00E57577" w:rsidRDefault="003675C4">
    <w:pPr>
      <w:pStyle w:val="Address"/>
    </w:pPr>
    <w:r>
      <w:t>T: +44 (0)207 213 1768, www.ukmediacentre.pwc.com</w:t>
    </w:r>
  </w:p>
  <w:p w:rsidR="00E57577" w:rsidRDefault="00E57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D98" w:rsidRDefault="00475D98">
      <w:pPr>
        <w:spacing w:line="240" w:lineRule="auto"/>
      </w:pPr>
      <w:r>
        <w:separator/>
      </w:r>
    </w:p>
  </w:footnote>
  <w:footnote w:type="continuationSeparator" w:id="0">
    <w:p w:rsidR="00475D98" w:rsidRDefault="00475D9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77" w:rsidRDefault="003675C4">
    <w:pPr>
      <w:pStyle w:val="Header"/>
    </w:pPr>
    <w:r>
      <w:rPr>
        <w:noProof/>
        <w:lang w:eastAsia="en-GB"/>
      </w:rPr>
      <w:drawing>
        <wp:anchor distT="0" distB="0" distL="114300" distR="114300" simplePos="0" relativeHeight="251658752" behindDoc="0" locked="1" layoutInCell="1" allowOverlap="1" wp14:anchorId="22DD9EAE" wp14:editId="2B1D48F0">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E57577" w:rsidRDefault="00E575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77" w:rsidRDefault="003675C4">
    <w:pPr>
      <w:pStyle w:val="Header"/>
    </w:pPr>
    <w:r>
      <w:rPr>
        <w:noProof/>
        <w:lang w:eastAsia="en-GB"/>
      </w:rPr>
      <w:drawing>
        <wp:anchor distT="0" distB="0" distL="114300" distR="114300" simplePos="0" relativeHeight="251657728" behindDoc="0" locked="1" layoutInCell="1" allowOverlap="1" wp14:anchorId="1D83DCDB" wp14:editId="66BC83D7">
          <wp:simplePos x="0" y="0"/>
          <wp:positionH relativeFrom="page">
            <wp:posOffset>431165</wp:posOffset>
          </wp:positionH>
          <wp:positionV relativeFrom="page">
            <wp:posOffset>490855</wp:posOffset>
          </wp:positionV>
          <wp:extent cx="1410970" cy="1268730"/>
          <wp:effectExtent l="0" t="0" r="0" b="0"/>
          <wp:wrapNone/>
          <wp:docPr id="2"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E57577" w:rsidRDefault="00E575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77" w:rsidRDefault="003675C4">
    <w:pPr>
      <w:pStyle w:val="Header"/>
    </w:pPr>
    <w:r>
      <w:rPr>
        <w:noProof/>
        <w:lang w:eastAsia="en-GB"/>
      </w:rPr>
      <w:drawing>
        <wp:anchor distT="0" distB="0" distL="114300" distR="114300" simplePos="0" relativeHeight="251656704" behindDoc="0" locked="1" layoutInCell="1" allowOverlap="1" wp14:anchorId="691AB77A" wp14:editId="40FDC47F">
          <wp:simplePos x="0" y="0"/>
          <wp:positionH relativeFrom="page">
            <wp:posOffset>431165</wp:posOffset>
          </wp:positionH>
          <wp:positionV relativeFrom="page">
            <wp:posOffset>490855</wp:posOffset>
          </wp:positionV>
          <wp:extent cx="1410970" cy="1268730"/>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961BEA"/>
    <w:lvl w:ilvl="0">
      <w:numFmt w:val="bullet"/>
      <w:lvlText w:val="*"/>
      <w:lvlJc w:val="left"/>
    </w:lvl>
  </w:abstractNum>
  <w:abstractNum w:abstractNumId="1">
    <w:nsid w:val="008933FB"/>
    <w:multiLevelType w:val="hybridMultilevel"/>
    <w:tmpl w:val="E7068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CE5A50"/>
    <w:multiLevelType w:val="hybridMultilevel"/>
    <w:tmpl w:val="A5B8FD4E"/>
    <w:lvl w:ilvl="0" w:tplc="B1FA45DE">
      <w:start w:val="1"/>
      <w:numFmt w:val="decimal"/>
      <w:lvlText w:val="%1."/>
      <w:lvlJc w:val="left"/>
      <w:pPr>
        <w:ind w:left="1080" w:hanging="360"/>
      </w:pPr>
      <w:rPr>
        <w:rFonts w:ascii="Georgia" w:hAnsi="Georgia" w:hint="default"/>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AA33F44"/>
    <w:multiLevelType w:val="hybridMultilevel"/>
    <w:tmpl w:val="8392E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370153"/>
    <w:multiLevelType w:val="hybridMultilevel"/>
    <w:tmpl w:val="130AD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BCF3A23"/>
    <w:multiLevelType w:val="multilevel"/>
    <w:tmpl w:val="4230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24CE8"/>
    <w:multiLevelType w:val="hybridMultilevel"/>
    <w:tmpl w:val="40C4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5F006C"/>
    <w:multiLevelType w:val="hybridMultilevel"/>
    <w:tmpl w:val="373AF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112BB4"/>
    <w:multiLevelType w:val="hybridMultilevel"/>
    <w:tmpl w:val="87FA2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86E48B1"/>
    <w:multiLevelType w:val="hybridMultilevel"/>
    <w:tmpl w:val="FF5C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7C2006"/>
    <w:multiLevelType w:val="hybridMultilevel"/>
    <w:tmpl w:val="7F28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147438"/>
    <w:multiLevelType w:val="hybridMultilevel"/>
    <w:tmpl w:val="A8C0424C"/>
    <w:lvl w:ilvl="0" w:tplc="08090001">
      <w:start w:val="1"/>
      <w:numFmt w:val="bullet"/>
      <w:lvlText w:val=""/>
      <w:lvlJc w:val="left"/>
      <w:pPr>
        <w:ind w:left="1077" w:hanging="360"/>
      </w:pPr>
      <w:rPr>
        <w:rFonts w:ascii="Symbol" w:hAnsi="Symbol"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nsid w:val="36372A18"/>
    <w:multiLevelType w:val="hybridMultilevel"/>
    <w:tmpl w:val="4762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BF665F"/>
    <w:multiLevelType w:val="hybridMultilevel"/>
    <w:tmpl w:val="083E8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8E67DA"/>
    <w:multiLevelType w:val="hybridMultilevel"/>
    <w:tmpl w:val="B0CE4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D81230"/>
    <w:multiLevelType w:val="hybridMultilevel"/>
    <w:tmpl w:val="E03A9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345227"/>
    <w:multiLevelType w:val="hybridMultilevel"/>
    <w:tmpl w:val="42869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697BE4"/>
    <w:multiLevelType w:val="hybridMultilevel"/>
    <w:tmpl w:val="7DFC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95138A"/>
    <w:multiLevelType w:val="hybridMultilevel"/>
    <w:tmpl w:val="E98EA896"/>
    <w:lvl w:ilvl="0" w:tplc="2D709CE6">
      <w:start w:val="1"/>
      <w:numFmt w:val="bullet"/>
      <w:pStyle w:val="ListBullet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3D26554"/>
    <w:multiLevelType w:val="hybridMultilevel"/>
    <w:tmpl w:val="2B826B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nsid w:val="542C7544"/>
    <w:multiLevelType w:val="hybridMultilevel"/>
    <w:tmpl w:val="E72AE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8909D9"/>
    <w:multiLevelType w:val="hybridMultilevel"/>
    <w:tmpl w:val="86DAD9A4"/>
    <w:lvl w:ilvl="0" w:tplc="10889B90">
      <w:start w:val="5"/>
      <w:numFmt w:val="bullet"/>
      <w:lvlText w:val="-"/>
      <w:lvlJc w:val="left"/>
      <w:pPr>
        <w:ind w:left="720" w:hanging="360"/>
      </w:pPr>
      <w:rPr>
        <w:rFonts w:ascii="Georgia" w:eastAsia="Calibri" w:hAnsi="Georgia" w:cs="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714479"/>
    <w:multiLevelType w:val="hybridMultilevel"/>
    <w:tmpl w:val="22AA3E38"/>
    <w:lvl w:ilvl="0" w:tplc="0807000F">
      <w:start w:val="1"/>
      <w:numFmt w:val="decimal"/>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23">
    <w:nsid w:val="5E32625A"/>
    <w:multiLevelType w:val="hybridMultilevel"/>
    <w:tmpl w:val="C9BE094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4">
    <w:nsid w:val="618E3DF7"/>
    <w:multiLevelType w:val="hybridMultilevel"/>
    <w:tmpl w:val="77EC2C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4D22B32"/>
    <w:multiLevelType w:val="hybridMultilevel"/>
    <w:tmpl w:val="B4A6B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D751B6"/>
    <w:multiLevelType w:val="hybridMultilevel"/>
    <w:tmpl w:val="8F92528E"/>
    <w:lvl w:ilvl="0" w:tplc="E6DC1BFA">
      <w:start w:val="1"/>
      <w:numFmt w:val="decimal"/>
      <w:pStyle w:val="ListNumbered"/>
      <w:lvlText w:val="%1."/>
      <w:lvlJc w:val="left"/>
      <w:pPr>
        <w:tabs>
          <w:tab w:val="num" w:pos="720"/>
        </w:tabs>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4"/>
  </w:num>
  <w:num w:numId="2">
    <w:abstractNumId w:val="6"/>
  </w:num>
  <w:num w:numId="3">
    <w:abstractNumId w:val="9"/>
  </w:num>
  <w:num w:numId="4">
    <w:abstractNumId w:val="26"/>
  </w:num>
  <w:num w:numId="5">
    <w:abstractNumId w:val="26"/>
    <w:lvlOverride w:ilvl="0">
      <w:startOverride w:val="1"/>
    </w:lvlOverride>
  </w:num>
  <w:num w:numId="6">
    <w:abstractNumId w:val="5"/>
  </w:num>
  <w:num w:numId="7">
    <w:abstractNumId w:val="14"/>
  </w:num>
  <w:num w:numId="8">
    <w:abstractNumId w:val="16"/>
  </w:num>
  <w:num w:numId="9">
    <w:abstractNumId w:val="12"/>
  </w:num>
  <w:num w:numId="10">
    <w:abstractNumId w:val="1"/>
  </w:num>
  <w:num w:numId="11">
    <w:abstractNumId w:val="3"/>
  </w:num>
  <w:num w:numId="12">
    <w:abstractNumId w:val="10"/>
  </w:num>
  <w:num w:numId="13">
    <w:abstractNumId w:val="7"/>
  </w:num>
  <w:num w:numId="14">
    <w:abstractNumId w:val="22"/>
  </w:num>
  <w:num w:numId="15">
    <w:abstractNumId w:val="19"/>
  </w:num>
  <w:num w:numId="16">
    <w:abstractNumId w:val="0"/>
    <w:lvlOverride w:ilvl="0">
      <w:lvl w:ilvl="0">
        <w:numFmt w:val="bullet"/>
        <w:lvlText w:val="•"/>
        <w:legacy w:legacy="1" w:legacySpace="0" w:legacyIndent="0"/>
        <w:lvlJc w:val="left"/>
        <w:rPr>
          <w:rFonts w:ascii="Helv" w:hAnsi="Helv" w:hint="default"/>
        </w:rPr>
      </w:lvl>
    </w:lvlOverride>
  </w:num>
  <w:num w:numId="17">
    <w:abstractNumId w:val="23"/>
  </w:num>
  <w:num w:numId="18">
    <w:abstractNumId w:val="21"/>
  </w:num>
  <w:num w:numId="19">
    <w:abstractNumId w:val="18"/>
  </w:num>
  <w:num w:numId="20">
    <w:abstractNumId w:val="11"/>
  </w:num>
  <w:num w:numId="21">
    <w:abstractNumId w:val="25"/>
  </w:num>
  <w:num w:numId="22">
    <w:abstractNumId w:val="20"/>
  </w:num>
  <w:num w:numId="23">
    <w:abstractNumId w:val="17"/>
  </w:num>
  <w:num w:numId="24">
    <w:abstractNumId w:val="8"/>
  </w:num>
  <w:num w:numId="25">
    <w:abstractNumId w:val="2"/>
  </w:num>
  <w:num w:numId="26">
    <w:abstractNumId w:val="13"/>
  </w:num>
  <w:num w:numId="27">
    <w:abstractNumId w:val="2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577"/>
    <w:rsid w:val="000A45A2"/>
    <w:rsid w:val="000E6801"/>
    <w:rsid w:val="000F07FC"/>
    <w:rsid w:val="00102A91"/>
    <w:rsid w:val="0013137E"/>
    <w:rsid w:val="0015226E"/>
    <w:rsid w:val="001B68C5"/>
    <w:rsid w:val="001F37F7"/>
    <w:rsid w:val="00205749"/>
    <w:rsid w:val="002578E5"/>
    <w:rsid w:val="002D0558"/>
    <w:rsid w:val="002D4F32"/>
    <w:rsid w:val="003116AB"/>
    <w:rsid w:val="003330AB"/>
    <w:rsid w:val="0034003F"/>
    <w:rsid w:val="00350928"/>
    <w:rsid w:val="003675C4"/>
    <w:rsid w:val="003A5AF4"/>
    <w:rsid w:val="003B3803"/>
    <w:rsid w:val="003B4C1A"/>
    <w:rsid w:val="004009CA"/>
    <w:rsid w:val="004207EF"/>
    <w:rsid w:val="00475D98"/>
    <w:rsid w:val="004818C1"/>
    <w:rsid w:val="004B7ADC"/>
    <w:rsid w:val="004F35B6"/>
    <w:rsid w:val="005B5340"/>
    <w:rsid w:val="006032FF"/>
    <w:rsid w:val="00642E02"/>
    <w:rsid w:val="006509ED"/>
    <w:rsid w:val="00682164"/>
    <w:rsid w:val="006B2364"/>
    <w:rsid w:val="006C16A8"/>
    <w:rsid w:val="006E2848"/>
    <w:rsid w:val="007322F3"/>
    <w:rsid w:val="00765244"/>
    <w:rsid w:val="007932C1"/>
    <w:rsid w:val="007B7FAA"/>
    <w:rsid w:val="008050B0"/>
    <w:rsid w:val="0081790F"/>
    <w:rsid w:val="0088477C"/>
    <w:rsid w:val="008A1938"/>
    <w:rsid w:val="008C42F2"/>
    <w:rsid w:val="00925AA4"/>
    <w:rsid w:val="009354AC"/>
    <w:rsid w:val="00970ACE"/>
    <w:rsid w:val="00A71327"/>
    <w:rsid w:val="00A822EB"/>
    <w:rsid w:val="00AD208F"/>
    <w:rsid w:val="00B51F78"/>
    <w:rsid w:val="00B82BAA"/>
    <w:rsid w:val="00C03720"/>
    <w:rsid w:val="00C578CB"/>
    <w:rsid w:val="00C878C9"/>
    <w:rsid w:val="00C96E18"/>
    <w:rsid w:val="00CC6AF9"/>
    <w:rsid w:val="00CD601C"/>
    <w:rsid w:val="00D61113"/>
    <w:rsid w:val="00DE664B"/>
    <w:rsid w:val="00DE79EF"/>
    <w:rsid w:val="00E0299F"/>
    <w:rsid w:val="00E076F9"/>
    <w:rsid w:val="00E16352"/>
    <w:rsid w:val="00E30D24"/>
    <w:rsid w:val="00E53AB9"/>
    <w:rsid w:val="00E57577"/>
    <w:rsid w:val="00E800C7"/>
    <w:rsid w:val="00E87477"/>
    <w:rsid w:val="00ED5D96"/>
    <w:rsid w:val="00EF274B"/>
    <w:rsid w:val="00F17796"/>
    <w:rsid w:val="00F2562C"/>
    <w:rsid w:val="00F30FBA"/>
    <w:rsid w:val="00F851B8"/>
    <w:rsid w:val="00FE7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577"/>
    <w:pPr>
      <w:spacing w:line="240" w:lineRule="atLeast"/>
    </w:pPr>
    <w:rPr>
      <w:rFonts w:ascii="Georgia" w:hAnsi="Georgia"/>
      <w:szCs w:val="22"/>
      <w:lang w:eastAsia="en-US"/>
    </w:rPr>
  </w:style>
  <w:style w:type="paragraph" w:styleId="Heading1">
    <w:name w:val="heading 1"/>
    <w:basedOn w:val="Normal"/>
    <w:next w:val="Normal"/>
    <w:link w:val="Heading1Char"/>
    <w:qFormat/>
    <w:rsid w:val="00E57577"/>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E5757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757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E57577"/>
  </w:style>
  <w:style w:type="paragraph" w:styleId="Footer">
    <w:name w:val="footer"/>
    <w:basedOn w:val="Normal"/>
    <w:link w:val="FooterChar"/>
    <w:uiPriority w:val="99"/>
    <w:semiHidden/>
    <w:unhideWhenUsed/>
    <w:rsid w:val="00E57577"/>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E57577"/>
  </w:style>
  <w:style w:type="paragraph" w:styleId="BodyText">
    <w:name w:val="Body Text"/>
    <w:basedOn w:val="Normal"/>
    <w:link w:val="BodyTextChar"/>
    <w:uiPriority w:val="99"/>
    <w:unhideWhenUsed/>
    <w:rsid w:val="00E57577"/>
    <w:pPr>
      <w:spacing w:after="240"/>
    </w:pPr>
  </w:style>
  <w:style w:type="character" w:customStyle="1" w:styleId="BodyTextChar">
    <w:name w:val="Body Text Char"/>
    <w:basedOn w:val="DefaultParagraphFont"/>
    <w:link w:val="BodyText"/>
    <w:uiPriority w:val="99"/>
    <w:rsid w:val="00E57577"/>
    <w:rPr>
      <w:rFonts w:ascii="Georgia" w:hAnsi="Georgia"/>
      <w:sz w:val="20"/>
    </w:rPr>
  </w:style>
  <w:style w:type="paragraph" w:styleId="Title">
    <w:name w:val="Title"/>
    <w:basedOn w:val="Normal"/>
    <w:next w:val="Normal"/>
    <w:link w:val="TitleChar"/>
    <w:uiPriority w:val="10"/>
    <w:qFormat/>
    <w:rsid w:val="00E57577"/>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E57577"/>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rsid w:val="00E57577"/>
    <w:pPr>
      <w:spacing w:line="200" w:lineRule="atLeast"/>
    </w:pPr>
    <w:rPr>
      <w:i/>
      <w:sz w:val="18"/>
    </w:rPr>
  </w:style>
  <w:style w:type="character" w:customStyle="1" w:styleId="AddressChar">
    <w:name w:val="Address Char"/>
    <w:basedOn w:val="DefaultParagraphFont"/>
    <w:link w:val="Address"/>
    <w:rsid w:val="00E57577"/>
    <w:rPr>
      <w:rFonts w:ascii="Georgia" w:hAnsi="Georgia"/>
      <w:i/>
      <w:sz w:val="18"/>
    </w:rPr>
  </w:style>
  <w:style w:type="paragraph" w:customStyle="1" w:styleId="Disclaimer">
    <w:name w:val="Disclaimer"/>
    <w:basedOn w:val="Normal"/>
    <w:link w:val="DisclaimerChar"/>
    <w:rsid w:val="00E57577"/>
    <w:pPr>
      <w:spacing w:line="140" w:lineRule="atLeast"/>
    </w:pPr>
    <w:rPr>
      <w:rFonts w:ascii="Arial" w:hAnsi="Arial" w:cs="Arial"/>
      <w:sz w:val="12"/>
    </w:rPr>
  </w:style>
  <w:style w:type="character" w:customStyle="1" w:styleId="DisclaimerChar">
    <w:name w:val="Disclaimer Char"/>
    <w:basedOn w:val="DefaultParagraphFont"/>
    <w:link w:val="Disclaimer"/>
    <w:rsid w:val="00E57577"/>
    <w:rPr>
      <w:rFonts w:ascii="Arial" w:hAnsi="Arial" w:cs="Arial"/>
      <w:sz w:val="12"/>
    </w:rPr>
  </w:style>
  <w:style w:type="character" w:customStyle="1" w:styleId="Heading1Char">
    <w:name w:val="Heading 1 Char"/>
    <w:basedOn w:val="DefaultParagraphFont"/>
    <w:link w:val="Heading1"/>
    <w:rsid w:val="00E57577"/>
    <w:rPr>
      <w:rFonts w:ascii="Cambria" w:eastAsia="Times New Roman" w:hAnsi="Cambria" w:cs="Times New Roman"/>
      <w:b/>
      <w:bCs/>
      <w:kern w:val="32"/>
      <w:sz w:val="32"/>
      <w:szCs w:val="32"/>
    </w:rPr>
  </w:style>
  <w:style w:type="paragraph" w:customStyle="1" w:styleId="ReleaseBodyText">
    <w:name w:val="Release Body Text"/>
    <w:rsid w:val="00E57577"/>
    <w:rPr>
      <w:rFonts w:ascii="Arial" w:eastAsia="Times New Roman" w:hAnsi="Arial" w:cs="Arial"/>
      <w:lang w:eastAsia="en-US"/>
    </w:rPr>
  </w:style>
  <w:style w:type="paragraph" w:customStyle="1" w:styleId="Heading">
    <w:name w:val="Heading"/>
    <w:basedOn w:val="Normal"/>
    <w:rsid w:val="00E57577"/>
    <w:pPr>
      <w:spacing w:line="240" w:lineRule="auto"/>
    </w:pPr>
    <w:rPr>
      <w:rFonts w:ascii="Arial" w:eastAsia="Times New Roman" w:hAnsi="Arial"/>
      <w:b/>
      <w:sz w:val="24"/>
      <w:szCs w:val="20"/>
    </w:rPr>
  </w:style>
  <w:style w:type="paragraph" w:styleId="ListParagraph">
    <w:name w:val="List Paragraph"/>
    <w:basedOn w:val="Normal"/>
    <w:uiPriority w:val="34"/>
    <w:unhideWhenUsed/>
    <w:qFormat/>
    <w:rsid w:val="00E57577"/>
    <w:pPr>
      <w:spacing w:after="240"/>
      <w:ind w:left="720"/>
      <w:contextualSpacing/>
    </w:pPr>
    <w:rPr>
      <w:rFonts w:ascii="Calibri" w:eastAsia="Times New Roman" w:hAnsi="Calibri"/>
      <w:color w:val="000000"/>
      <w:sz w:val="21"/>
      <w:szCs w:val="21"/>
      <w:lang w:eastAsia="zh-CN"/>
    </w:rPr>
  </w:style>
  <w:style w:type="character" w:customStyle="1" w:styleId="fullstory">
    <w:name w:val="fullstory"/>
    <w:basedOn w:val="DefaultParagraphFont"/>
    <w:rsid w:val="00E57577"/>
  </w:style>
  <w:style w:type="paragraph" w:customStyle="1" w:styleId="ListNumbered">
    <w:name w:val="List Numbered"/>
    <w:basedOn w:val="Normal"/>
    <w:rsid w:val="00E57577"/>
    <w:pPr>
      <w:numPr>
        <w:numId w:val="4"/>
      </w:numPr>
      <w:spacing w:line="240" w:lineRule="auto"/>
    </w:pPr>
    <w:rPr>
      <w:rFonts w:ascii="Arial" w:eastAsia="Times New Roman" w:hAnsi="Arial" w:cs="Arial"/>
      <w:szCs w:val="20"/>
    </w:rPr>
  </w:style>
  <w:style w:type="character" w:customStyle="1" w:styleId="Heading3Char">
    <w:name w:val="Heading 3 Char"/>
    <w:basedOn w:val="DefaultParagraphFont"/>
    <w:link w:val="Heading3"/>
    <w:uiPriority w:val="9"/>
    <w:semiHidden/>
    <w:rsid w:val="00E57577"/>
    <w:rPr>
      <w:rFonts w:ascii="Cambria" w:eastAsia="Times New Roman" w:hAnsi="Cambria" w:cs="Times New Roman"/>
      <w:b/>
      <w:bCs/>
      <w:sz w:val="26"/>
      <w:szCs w:val="26"/>
      <w:lang w:eastAsia="en-US"/>
    </w:rPr>
  </w:style>
  <w:style w:type="character" w:styleId="Hyperlink">
    <w:name w:val="Hyperlink"/>
    <w:basedOn w:val="DefaultParagraphFont"/>
    <w:uiPriority w:val="99"/>
    <w:unhideWhenUsed/>
    <w:rsid w:val="00E57577"/>
    <w:rPr>
      <w:strike w:val="0"/>
      <w:dstrike w:val="0"/>
      <w:color w:val="0097DC"/>
      <w:u w:val="none"/>
      <w:effect w:val="none"/>
    </w:rPr>
  </w:style>
  <w:style w:type="character" w:styleId="Strong">
    <w:name w:val="Strong"/>
    <w:basedOn w:val="DefaultParagraphFont"/>
    <w:uiPriority w:val="22"/>
    <w:qFormat/>
    <w:rsid w:val="00E57577"/>
    <w:rPr>
      <w:b/>
      <w:bCs/>
    </w:rPr>
  </w:style>
  <w:style w:type="character" w:customStyle="1" w:styleId="date-display-single">
    <w:name w:val="date-display-single"/>
    <w:basedOn w:val="DefaultParagraphFont"/>
    <w:rsid w:val="00E57577"/>
  </w:style>
  <w:style w:type="character" w:customStyle="1" w:styleId="date-display-start">
    <w:name w:val="date-display-start"/>
    <w:basedOn w:val="DefaultParagraphFont"/>
    <w:rsid w:val="00E57577"/>
  </w:style>
  <w:style w:type="character" w:customStyle="1" w:styleId="date-display-end">
    <w:name w:val="date-display-end"/>
    <w:basedOn w:val="DefaultParagraphFont"/>
    <w:rsid w:val="00E57577"/>
  </w:style>
  <w:style w:type="character" w:customStyle="1" w:styleId="date-display-separator">
    <w:name w:val="date-display-separator"/>
    <w:basedOn w:val="DefaultParagraphFont"/>
    <w:rsid w:val="00E57577"/>
  </w:style>
  <w:style w:type="character" w:customStyle="1" w:styleId="field-content2">
    <w:name w:val="field-content2"/>
    <w:basedOn w:val="DefaultParagraphFont"/>
    <w:rsid w:val="00E57577"/>
  </w:style>
  <w:style w:type="character" w:styleId="CommentReference">
    <w:name w:val="annotation reference"/>
    <w:basedOn w:val="DefaultParagraphFont"/>
    <w:uiPriority w:val="99"/>
    <w:semiHidden/>
    <w:unhideWhenUsed/>
    <w:rsid w:val="00E57577"/>
    <w:rPr>
      <w:sz w:val="16"/>
      <w:szCs w:val="16"/>
    </w:rPr>
  </w:style>
  <w:style w:type="paragraph" w:styleId="CommentText">
    <w:name w:val="annotation text"/>
    <w:basedOn w:val="Normal"/>
    <w:link w:val="CommentTextChar"/>
    <w:uiPriority w:val="99"/>
    <w:semiHidden/>
    <w:unhideWhenUsed/>
    <w:rsid w:val="00E57577"/>
    <w:rPr>
      <w:szCs w:val="20"/>
    </w:rPr>
  </w:style>
  <w:style w:type="character" w:customStyle="1" w:styleId="CommentTextChar">
    <w:name w:val="Comment Text Char"/>
    <w:basedOn w:val="DefaultParagraphFont"/>
    <w:link w:val="CommentText"/>
    <w:uiPriority w:val="99"/>
    <w:semiHidden/>
    <w:rsid w:val="00E57577"/>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E57577"/>
    <w:rPr>
      <w:b/>
      <w:bCs/>
    </w:rPr>
  </w:style>
  <w:style w:type="character" w:customStyle="1" w:styleId="CommentSubjectChar">
    <w:name w:val="Comment Subject Char"/>
    <w:basedOn w:val="CommentTextChar"/>
    <w:link w:val="CommentSubject"/>
    <w:uiPriority w:val="99"/>
    <w:semiHidden/>
    <w:rsid w:val="00E57577"/>
    <w:rPr>
      <w:rFonts w:ascii="Georgia" w:hAnsi="Georgia"/>
      <w:b/>
      <w:bCs/>
      <w:lang w:eastAsia="en-US"/>
    </w:rPr>
  </w:style>
  <w:style w:type="paragraph" w:styleId="BalloonText">
    <w:name w:val="Balloon Text"/>
    <w:basedOn w:val="Normal"/>
    <w:link w:val="BalloonTextChar"/>
    <w:uiPriority w:val="99"/>
    <w:semiHidden/>
    <w:unhideWhenUsed/>
    <w:rsid w:val="00E575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577"/>
    <w:rPr>
      <w:rFonts w:ascii="Tahoma" w:hAnsi="Tahoma" w:cs="Tahoma"/>
      <w:sz w:val="16"/>
      <w:szCs w:val="16"/>
      <w:lang w:eastAsia="en-US"/>
    </w:rPr>
  </w:style>
  <w:style w:type="character" w:customStyle="1" w:styleId="at5">
    <w:name w:val="a__t5"/>
    <w:basedOn w:val="DefaultParagraphFont"/>
    <w:rsid w:val="00E57577"/>
  </w:style>
  <w:style w:type="paragraph" w:customStyle="1" w:styleId="PIText">
    <w:name w:val="PI Text"/>
    <w:basedOn w:val="BodyTextIndent"/>
    <w:link w:val="PITextZchn"/>
    <w:rsid w:val="00E57577"/>
    <w:pPr>
      <w:spacing w:after="0" w:line="360" w:lineRule="auto"/>
      <w:ind w:left="0" w:right="-2"/>
      <w:jc w:val="both"/>
    </w:pPr>
    <w:rPr>
      <w:rFonts w:ascii="Univers" w:eastAsia="Times New Roman" w:hAnsi="Univers"/>
      <w:sz w:val="22"/>
      <w:szCs w:val="24"/>
      <w:lang w:val="de-DE" w:eastAsia="de-DE"/>
    </w:rPr>
  </w:style>
  <w:style w:type="character" w:customStyle="1" w:styleId="PITextZchn">
    <w:name w:val="PI Text Zchn"/>
    <w:basedOn w:val="DefaultParagraphFont"/>
    <w:link w:val="PIText"/>
    <w:locked/>
    <w:rsid w:val="00E57577"/>
    <w:rPr>
      <w:rFonts w:ascii="Univers" w:eastAsia="Times New Roman" w:hAnsi="Univers"/>
      <w:sz w:val="22"/>
      <w:szCs w:val="24"/>
      <w:lang w:val="de-DE" w:eastAsia="de-DE"/>
    </w:rPr>
  </w:style>
  <w:style w:type="paragraph" w:styleId="BodyTextIndent">
    <w:name w:val="Body Text Indent"/>
    <w:basedOn w:val="Normal"/>
    <w:link w:val="BodyTextIndentChar"/>
    <w:uiPriority w:val="99"/>
    <w:semiHidden/>
    <w:unhideWhenUsed/>
    <w:rsid w:val="00E57577"/>
    <w:pPr>
      <w:spacing w:after="120"/>
      <w:ind w:left="283"/>
    </w:pPr>
  </w:style>
  <w:style w:type="character" w:customStyle="1" w:styleId="BodyTextIndentChar">
    <w:name w:val="Body Text Indent Char"/>
    <w:basedOn w:val="DefaultParagraphFont"/>
    <w:link w:val="BodyTextIndent"/>
    <w:uiPriority w:val="99"/>
    <w:semiHidden/>
    <w:rsid w:val="00E57577"/>
    <w:rPr>
      <w:rFonts w:ascii="Georgia" w:hAnsi="Georgia"/>
      <w:szCs w:val="22"/>
      <w:lang w:eastAsia="en-US"/>
    </w:rPr>
  </w:style>
  <w:style w:type="paragraph" w:styleId="Quote">
    <w:name w:val="Quote"/>
    <w:basedOn w:val="ReleaseBodyText"/>
    <w:link w:val="QuoteChar"/>
    <w:qFormat/>
    <w:rsid w:val="00E57577"/>
    <w:pPr>
      <w:ind w:left="540"/>
    </w:pPr>
  </w:style>
  <w:style w:type="character" w:customStyle="1" w:styleId="QuoteChar">
    <w:name w:val="Quote Char"/>
    <w:basedOn w:val="DefaultParagraphFont"/>
    <w:link w:val="Quote"/>
    <w:rsid w:val="00E57577"/>
    <w:rPr>
      <w:rFonts w:ascii="Arial" w:eastAsia="Times New Roman" w:hAnsi="Arial" w:cs="Arial"/>
      <w:lang w:eastAsia="en-US"/>
    </w:rPr>
  </w:style>
  <w:style w:type="paragraph" w:customStyle="1" w:styleId="Listsub-heading">
    <w:name w:val="List sub-heading"/>
    <w:basedOn w:val="Normal"/>
    <w:rsid w:val="00E57577"/>
    <w:pPr>
      <w:spacing w:line="240" w:lineRule="auto"/>
    </w:pPr>
    <w:rPr>
      <w:rFonts w:ascii="Arial" w:eastAsia="Times New Roman" w:hAnsi="Arial" w:cs="Arial"/>
      <w:b/>
      <w:i/>
      <w:szCs w:val="20"/>
    </w:rPr>
  </w:style>
  <w:style w:type="paragraph" w:customStyle="1" w:styleId="ListBullet1">
    <w:name w:val="List Bullet1"/>
    <w:basedOn w:val="Normal"/>
    <w:rsid w:val="00E57577"/>
    <w:pPr>
      <w:numPr>
        <w:numId w:val="19"/>
      </w:numPr>
      <w:spacing w:line="240" w:lineRule="auto"/>
    </w:pPr>
    <w:rPr>
      <w:rFonts w:ascii="Arial" w:eastAsia="Times New Roman" w:hAnsi="Arial" w:cs="Arial"/>
      <w:szCs w:val="20"/>
    </w:rPr>
  </w:style>
  <w:style w:type="paragraph" w:styleId="NormalWeb">
    <w:name w:val="Normal (Web)"/>
    <w:basedOn w:val="Normal"/>
    <w:rsid w:val="003675C4"/>
    <w:pPr>
      <w:spacing w:before="100" w:beforeAutospacing="1" w:after="100" w:afterAutospacing="1" w:line="240" w:lineRule="auto"/>
    </w:pPr>
    <w:rPr>
      <w:rFonts w:ascii="Times New Roman" w:hAnsi="Times New Roman"/>
      <w:sz w:val="24"/>
      <w:szCs w:val="24"/>
      <w:lang w:val="en-US"/>
    </w:rPr>
  </w:style>
  <w:style w:type="paragraph" w:customStyle="1" w:styleId="Default">
    <w:name w:val="Default"/>
    <w:rsid w:val="00D61113"/>
    <w:pPr>
      <w:autoSpaceDE w:val="0"/>
      <w:autoSpaceDN w:val="0"/>
      <w:adjustRightInd w:val="0"/>
    </w:pPr>
    <w:rPr>
      <w:rFonts w:ascii="Charter ITC Std" w:eastAsiaTheme="minorHAnsi" w:hAnsi="Charter ITC Std" w:cs="Charter ITC Std"/>
      <w:color w:val="000000"/>
      <w:sz w:val="24"/>
      <w:szCs w:val="24"/>
      <w:lang w:eastAsia="en-US"/>
    </w:rPr>
  </w:style>
  <w:style w:type="paragraph" w:customStyle="1" w:styleId="Pa5">
    <w:name w:val="Pa5"/>
    <w:basedOn w:val="Default"/>
    <w:next w:val="Default"/>
    <w:uiPriority w:val="99"/>
    <w:rsid w:val="00D61113"/>
    <w:pPr>
      <w:spacing w:line="191" w:lineRule="atLeast"/>
    </w:pPr>
    <w:rPr>
      <w:rFonts w:cstheme="minorBidi"/>
      <w:color w:val="auto"/>
    </w:rPr>
  </w:style>
  <w:style w:type="character" w:customStyle="1" w:styleId="A7">
    <w:name w:val="A7"/>
    <w:uiPriority w:val="99"/>
    <w:rsid w:val="00D61113"/>
    <w:rPr>
      <w:rFonts w:cs="Charter ITC Std"/>
      <w:color w:val="000000"/>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577"/>
    <w:pPr>
      <w:spacing w:line="240" w:lineRule="atLeast"/>
    </w:pPr>
    <w:rPr>
      <w:rFonts w:ascii="Georgia" w:hAnsi="Georgia"/>
      <w:szCs w:val="22"/>
      <w:lang w:eastAsia="en-US"/>
    </w:rPr>
  </w:style>
  <w:style w:type="paragraph" w:styleId="Heading1">
    <w:name w:val="heading 1"/>
    <w:basedOn w:val="Normal"/>
    <w:next w:val="Normal"/>
    <w:link w:val="Heading1Char"/>
    <w:qFormat/>
    <w:rsid w:val="00E57577"/>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E5757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757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E57577"/>
  </w:style>
  <w:style w:type="paragraph" w:styleId="Footer">
    <w:name w:val="footer"/>
    <w:basedOn w:val="Normal"/>
    <w:link w:val="FooterChar"/>
    <w:uiPriority w:val="99"/>
    <w:semiHidden/>
    <w:unhideWhenUsed/>
    <w:rsid w:val="00E57577"/>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E57577"/>
  </w:style>
  <w:style w:type="paragraph" w:styleId="BodyText">
    <w:name w:val="Body Text"/>
    <w:basedOn w:val="Normal"/>
    <w:link w:val="BodyTextChar"/>
    <w:uiPriority w:val="99"/>
    <w:unhideWhenUsed/>
    <w:rsid w:val="00E57577"/>
    <w:pPr>
      <w:spacing w:after="240"/>
    </w:pPr>
  </w:style>
  <w:style w:type="character" w:customStyle="1" w:styleId="BodyTextChar">
    <w:name w:val="Body Text Char"/>
    <w:basedOn w:val="DefaultParagraphFont"/>
    <w:link w:val="BodyText"/>
    <w:uiPriority w:val="99"/>
    <w:rsid w:val="00E57577"/>
    <w:rPr>
      <w:rFonts w:ascii="Georgia" w:hAnsi="Georgia"/>
      <w:sz w:val="20"/>
    </w:rPr>
  </w:style>
  <w:style w:type="paragraph" w:styleId="Title">
    <w:name w:val="Title"/>
    <w:basedOn w:val="Normal"/>
    <w:next w:val="Normal"/>
    <w:link w:val="TitleChar"/>
    <w:uiPriority w:val="10"/>
    <w:qFormat/>
    <w:rsid w:val="00E57577"/>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E57577"/>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rsid w:val="00E57577"/>
    <w:pPr>
      <w:spacing w:line="200" w:lineRule="atLeast"/>
    </w:pPr>
    <w:rPr>
      <w:i/>
      <w:sz w:val="18"/>
    </w:rPr>
  </w:style>
  <w:style w:type="character" w:customStyle="1" w:styleId="AddressChar">
    <w:name w:val="Address Char"/>
    <w:basedOn w:val="DefaultParagraphFont"/>
    <w:link w:val="Address"/>
    <w:rsid w:val="00E57577"/>
    <w:rPr>
      <w:rFonts w:ascii="Georgia" w:hAnsi="Georgia"/>
      <w:i/>
      <w:sz w:val="18"/>
    </w:rPr>
  </w:style>
  <w:style w:type="paragraph" w:customStyle="1" w:styleId="Disclaimer">
    <w:name w:val="Disclaimer"/>
    <w:basedOn w:val="Normal"/>
    <w:link w:val="DisclaimerChar"/>
    <w:rsid w:val="00E57577"/>
    <w:pPr>
      <w:spacing w:line="140" w:lineRule="atLeast"/>
    </w:pPr>
    <w:rPr>
      <w:rFonts w:ascii="Arial" w:hAnsi="Arial" w:cs="Arial"/>
      <w:sz w:val="12"/>
    </w:rPr>
  </w:style>
  <w:style w:type="character" w:customStyle="1" w:styleId="DisclaimerChar">
    <w:name w:val="Disclaimer Char"/>
    <w:basedOn w:val="DefaultParagraphFont"/>
    <w:link w:val="Disclaimer"/>
    <w:rsid w:val="00E57577"/>
    <w:rPr>
      <w:rFonts w:ascii="Arial" w:hAnsi="Arial" w:cs="Arial"/>
      <w:sz w:val="12"/>
    </w:rPr>
  </w:style>
  <w:style w:type="character" w:customStyle="1" w:styleId="Heading1Char">
    <w:name w:val="Heading 1 Char"/>
    <w:basedOn w:val="DefaultParagraphFont"/>
    <w:link w:val="Heading1"/>
    <w:rsid w:val="00E57577"/>
    <w:rPr>
      <w:rFonts w:ascii="Cambria" w:eastAsia="Times New Roman" w:hAnsi="Cambria" w:cs="Times New Roman"/>
      <w:b/>
      <w:bCs/>
      <w:kern w:val="32"/>
      <w:sz w:val="32"/>
      <w:szCs w:val="32"/>
    </w:rPr>
  </w:style>
  <w:style w:type="paragraph" w:customStyle="1" w:styleId="ReleaseBodyText">
    <w:name w:val="Release Body Text"/>
    <w:rsid w:val="00E57577"/>
    <w:rPr>
      <w:rFonts w:ascii="Arial" w:eastAsia="Times New Roman" w:hAnsi="Arial" w:cs="Arial"/>
      <w:lang w:eastAsia="en-US"/>
    </w:rPr>
  </w:style>
  <w:style w:type="paragraph" w:customStyle="1" w:styleId="Heading">
    <w:name w:val="Heading"/>
    <w:basedOn w:val="Normal"/>
    <w:rsid w:val="00E57577"/>
    <w:pPr>
      <w:spacing w:line="240" w:lineRule="auto"/>
    </w:pPr>
    <w:rPr>
      <w:rFonts w:ascii="Arial" w:eastAsia="Times New Roman" w:hAnsi="Arial"/>
      <w:b/>
      <w:sz w:val="24"/>
      <w:szCs w:val="20"/>
    </w:rPr>
  </w:style>
  <w:style w:type="paragraph" w:styleId="ListParagraph">
    <w:name w:val="List Paragraph"/>
    <w:basedOn w:val="Normal"/>
    <w:uiPriority w:val="34"/>
    <w:unhideWhenUsed/>
    <w:qFormat/>
    <w:rsid w:val="00E57577"/>
    <w:pPr>
      <w:spacing w:after="240"/>
      <w:ind w:left="720"/>
      <w:contextualSpacing/>
    </w:pPr>
    <w:rPr>
      <w:rFonts w:ascii="Calibri" w:eastAsia="Times New Roman" w:hAnsi="Calibri"/>
      <w:color w:val="000000"/>
      <w:sz w:val="21"/>
      <w:szCs w:val="21"/>
      <w:lang w:eastAsia="zh-CN"/>
    </w:rPr>
  </w:style>
  <w:style w:type="character" w:customStyle="1" w:styleId="fullstory">
    <w:name w:val="fullstory"/>
    <w:basedOn w:val="DefaultParagraphFont"/>
    <w:rsid w:val="00E57577"/>
  </w:style>
  <w:style w:type="paragraph" w:customStyle="1" w:styleId="ListNumbered">
    <w:name w:val="List Numbered"/>
    <w:basedOn w:val="Normal"/>
    <w:rsid w:val="00E57577"/>
    <w:pPr>
      <w:numPr>
        <w:numId w:val="4"/>
      </w:numPr>
      <w:spacing w:line="240" w:lineRule="auto"/>
    </w:pPr>
    <w:rPr>
      <w:rFonts w:ascii="Arial" w:eastAsia="Times New Roman" w:hAnsi="Arial" w:cs="Arial"/>
      <w:szCs w:val="20"/>
    </w:rPr>
  </w:style>
  <w:style w:type="character" w:customStyle="1" w:styleId="Heading3Char">
    <w:name w:val="Heading 3 Char"/>
    <w:basedOn w:val="DefaultParagraphFont"/>
    <w:link w:val="Heading3"/>
    <w:uiPriority w:val="9"/>
    <w:semiHidden/>
    <w:rsid w:val="00E57577"/>
    <w:rPr>
      <w:rFonts w:ascii="Cambria" w:eastAsia="Times New Roman" w:hAnsi="Cambria" w:cs="Times New Roman"/>
      <w:b/>
      <w:bCs/>
      <w:sz w:val="26"/>
      <w:szCs w:val="26"/>
      <w:lang w:eastAsia="en-US"/>
    </w:rPr>
  </w:style>
  <w:style w:type="character" w:styleId="Hyperlink">
    <w:name w:val="Hyperlink"/>
    <w:basedOn w:val="DefaultParagraphFont"/>
    <w:uiPriority w:val="99"/>
    <w:unhideWhenUsed/>
    <w:rsid w:val="00E57577"/>
    <w:rPr>
      <w:strike w:val="0"/>
      <w:dstrike w:val="0"/>
      <w:color w:val="0097DC"/>
      <w:u w:val="none"/>
      <w:effect w:val="none"/>
    </w:rPr>
  </w:style>
  <w:style w:type="character" w:styleId="Strong">
    <w:name w:val="Strong"/>
    <w:basedOn w:val="DefaultParagraphFont"/>
    <w:uiPriority w:val="22"/>
    <w:qFormat/>
    <w:rsid w:val="00E57577"/>
    <w:rPr>
      <w:b/>
      <w:bCs/>
    </w:rPr>
  </w:style>
  <w:style w:type="character" w:customStyle="1" w:styleId="date-display-single">
    <w:name w:val="date-display-single"/>
    <w:basedOn w:val="DefaultParagraphFont"/>
    <w:rsid w:val="00E57577"/>
  </w:style>
  <w:style w:type="character" w:customStyle="1" w:styleId="date-display-start">
    <w:name w:val="date-display-start"/>
    <w:basedOn w:val="DefaultParagraphFont"/>
    <w:rsid w:val="00E57577"/>
  </w:style>
  <w:style w:type="character" w:customStyle="1" w:styleId="date-display-end">
    <w:name w:val="date-display-end"/>
    <w:basedOn w:val="DefaultParagraphFont"/>
    <w:rsid w:val="00E57577"/>
  </w:style>
  <w:style w:type="character" w:customStyle="1" w:styleId="date-display-separator">
    <w:name w:val="date-display-separator"/>
    <w:basedOn w:val="DefaultParagraphFont"/>
    <w:rsid w:val="00E57577"/>
  </w:style>
  <w:style w:type="character" w:customStyle="1" w:styleId="field-content2">
    <w:name w:val="field-content2"/>
    <w:basedOn w:val="DefaultParagraphFont"/>
    <w:rsid w:val="00E57577"/>
  </w:style>
  <w:style w:type="character" w:styleId="CommentReference">
    <w:name w:val="annotation reference"/>
    <w:basedOn w:val="DefaultParagraphFont"/>
    <w:uiPriority w:val="99"/>
    <w:semiHidden/>
    <w:unhideWhenUsed/>
    <w:rsid w:val="00E57577"/>
    <w:rPr>
      <w:sz w:val="16"/>
      <w:szCs w:val="16"/>
    </w:rPr>
  </w:style>
  <w:style w:type="paragraph" w:styleId="CommentText">
    <w:name w:val="annotation text"/>
    <w:basedOn w:val="Normal"/>
    <w:link w:val="CommentTextChar"/>
    <w:uiPriority w:val="99"/>
    <w:semiHidden/>
    <w:unhideWhenUsed/>
    <w:rsid w:val="00E57577"/>
    <w:rPr>
      <w:szCs w:val="20"/>
    </w:rPr>
  </w:style>
  <w:style w:type="character" w:customStyle="1" w:styleId="CommentTextChar">
    <w:name w:val="Comment Text Char"/>
    <w:basedOn w:val="DefaultParagraphFont"/>
    <w:link w:val="CommentText"/>
    <w:uiPriority w:val="99"/>
    <w:semiHidden/>
    <w:rsid w:val="00E57577"/>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E57577"/>
    <w:rPr>
      <w:b/>
      <w:bCs/>
    </w:rPr>
  </w:style>
  <w:style w:type="character" w:customStyle="1" w:styleId="CommentSubjectChar">
    <w:name w:val="Comment Subject Char"/>
    <w:basedOn w:val="CommentTextChar"/>
    <w:link w:val="CommentSubject"/>
    <w:uiPriority w:val="99"/>
    <w:semiHidden/>
    <w:rsid w:val="00E57577"/>
    <w:rPr>
      <w:rFonts w:ascii="Georgia" w:hAnsi="Georgia"/>
      <w:b/>
      <w:bCs/>
      <w:lang w:eastAsia="en-US"/>
    </w:rPr>
  </w:style>
  <w:style w:type="paragraph" w:styleId="BalloonText">
    <w:name w:val="Balloon Text"/>
    <w:basedOn w:val="Normal"/>
    <w:link w:val="BalloonTextChar"/>
    <w:uiPriority w:val="99"/>
    <w:semiHidden/>
    <w:unhideWhenUsed/>
    <w:rsid w:val="00E575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577"/>
    <w:rPr>
      <w:rFonts w:ascii="Tahoma" w:hAnsi="Tahoma" w:cs="Tahoma"/>
      <w:sz w:val="16"/>
      <w:szCs w:val="16"/>
      <w:lang w:eastAsia="en-US"/>
    </w:rPr>
  </w:style>
  <w:style w:type="character" w:customStyle="1" w:styleId="at5">
    <w:name w:val="a__t5"/>
    <w:basedOn w:val="DefaultParagraphFont"/>
    <w:rsid w:val="00E57577"/>
  </w:style>
  <w:style w:type="paragraph" w:customStyle="1" w:styleId="PIText">
    <w:name w:val="PI Text"/>
    <w:basedOn w:val="BodyTextIndent"/>
    <w:link w:val="PITextZchn"/>
    <w:rsid w:val="00E57577"/>
    <w:pPr>
      <w:spacing w:after="0" w:line="360" w:lineRule="auto"/>
      <w:ind w:left="0" w:right="-2"/>
      <w:jc w:val="both"/>
    </w:pPr>
    <w:rPr>
      <w:rFonts w:ascii="Univers" w:eastAsia="Times New Roman" w:hAnsi="Univers"/>
      <w:sz w:val="22"/>
      <w:szCs w:val="24"/>
      <w:lang w:val="de-DE" w:eastAsia="de-DE"/>
    </w:rPr>
  </w:style>
  <w:style w:type="character" w:customStyle="1" w:styleId="PITextZchn">
    <w:name w:val="PI Text Zchn"/>
    <w:basedOn w:val="DefaultParagraphFont"/>
    <w:link w:val="PIText"/>
    <w:locked/>
    <w:rsid w:val="00E57577"/>
    <w:rPr>
      <w:rFonts w:ascii="Univers" w:eastAsia="Times New Roman" w:hAnsi="Univers"/>
      <w:sz w:val="22"/>
      <w:szCs w:val="24"/>
      <w:lang w:val="de-DE" w:eastAsia="de-DE"/>
    </w:rPr>
  </w:style>
  <w:style w:type="paragraph" w:styleId="BodyTextIndent">
    <w:name w:val="Body Text Indent"/>
    <w:basedOn w:val="Normal"/>
    <w:link w:val="BodyTextIndentChar"/>
    <w:uiPriority w:val="99"/>
    <w:semiHidden/>
    <w:unhideWhenUsed/>
    <w:rsid w:val="00E57577"/>
    <w:pPr>
      <w:spacing w:after="120"/>
      <w:ind w:left="283"/>
    </w:pPr>
  </w:style>
  <w:style w:type="character" w:customStyle="1" w:styleId="BodyTextIndentChar">
    <w:name w:val="Body Text Indent Char"/>
    <w:basedOn w:val="DefaultParagraphFont"/>
    <w:link w:val="BodyTextIndent"/>
    <w:uiPriority w:val="99"/>
    <w:semiHidden/>
    <w:rsid w:val="00E57577"/>
    <w:rPr>
      <w:rFonts w:ascii="Georgia" w:hAnsi="Georgia"/>
      <w:szCs w:val="22"/>
      <w:lang w:eastAsia="en-US"/>
    </w:rPr>
  </w:style>
  <w:style w:type="paragraph" w:styleId="Quote">
    <w:name w:val="Quote"/>
    <w:basedOn w:val="ReleaseBodyText"/>
    <w:link w:val="QuoteChar"/>
    <w:qFormat/>
    <w:rsid w:val="00E57577"/>
    <w:pPr>
      <w:ind w:left="540"/>
    </w:pPr>
  </w:style>
  <w:style w:type="character" w:customStyle="1" w:styleId="QuoteChar">
    <w:name w:val="Quote Char"/>
    <w:basedOn w:val="DefaultParagraphFont"/>
    <w:link w:val="Quote"/>
    <w:rsid w:val="00E57577"/>
    <w:rPr>
      <w:rFonts w:ascii="Arial" w:eastAsia="Times New Roman" w:hAnsi="Arial" w:cs="Arial"/>
      <w:lang w:eastAsia="en-US"/>
    </w:rPr>
  </w:style>
  <w:style w:type="paragraph" w:customStyle="1" w:styleId="Listsub-heading">
    <w:name w:val="List sub-heading"/>
    <w:basedOn w:val="Normal"/>
    <w:rsid w:val="00E57577"/>
    <w:pPr>
      <w:spacing w:line="240" w:lineRule="auto"/>
    </w:pPr>
    <w:rPr>
      <w:rFonts w:ascii="Arial" w:eastAsia="Times New Roman" w:hAnsi="Arial" w:cs="Arial"/>
      <w:b/>
      <w:i/>
      <w:szCs w:val="20"/>
    </w:rPr>
  </w:style>
  <w:style w:type="paragraph" w:customStyle="1" w:styleId="ListBullet1">
    <w:name w:val="List Bullet1"/>
    <w:basedOn w:val="Normal"/>
    <w:rsid w:val="00E57577"/>
    <w:pPr>
      <w:numPr>
        <w:numId w:val="19"/>
      </w:numPr>
      <w:spacing w:line="240" w:lineRule="auto"/>
    </w:pPr>
    <w:rPr>
      <w:rFonts w:ascii="Arial" w:eastAsia="Times New Roman" w:hAnsi="Arial" w:cs="Arial"/>
      <w:szCs w:val="20"/>
    </w:rPr>
  </w:style>
  <w:style w:type="paragraph" w:styleId="NormalWeb">
    <w:name w:val="Normal (Web)"/>
    <w:basedOn w:val="Normal"/>
    <w:rsid w:val="003675C4"/>
    <w:pPr>
      <w:spacing w:before="100" w:beforeAutospacing="1" w:after="100" w:afterAutospacing="1" w:line="240" w:lineRule="auto"/>
    </w:pPr>
    <w:rPr>
      <w:rFonts w:ascii="Times New Roman" w:hAnsi="Times New Roman"/>
      <w:sz w:val="24"/>
      <w:szCs w:val="24"/>
      <w:lang w:val="en-US"/>
    </w:rPr>
  </w:style>
  <w:style w:type="paragraph" w:customStyle="1" w:styleId="Default">
    <w:name w:val="Default"/>
    <w:rsid w:val="00D61113"/>
    <w:pPr>
      <w:autoSpaceDE w:val="0"/>
      <w:autoSpaceDN w:val="0"/>
      <w:adjustRightInd w:val="0"/>
    </w:pPr>
    <w:rPr>
      <w:rFonts w:ascii="Charter ITC Std" w:eastAsiaTheme="minorHAnsi" w:hAnsi="Charter ITC Std" w:cs="Charter ITC Std"/>
      <w:color w:val="000000"/>
      <w:sz w:val="24"/>
      <w:szCs w:val="24"/>
      <w:lang w:eastAsia="en-US"/>
    </w:rPr>
  </w:style>
  <w:style w:type="paragraph" w:customStyle="1" w:styleId="Pa5">
    <w:name w:val="Pa5"/>
    <w:basedOn w:val="Default"/>
    <w:next w:val="Default"/>
    <w:uiPriority w:val="99"/>
    <w:rsid w:val="00D61113"/>
    <w:pPr>
      <w:spacing w:line="191" w:lineRule="atLeast"/>
    </w:pPr>
    <w:rPr>
      <w:rFonts w:cstheme="minorBidi"/>
      <w:color w:val="auto"/>
    </w:rPr>
  </w:style>
  <w:style w:type="character" w:customStyle="1" w:styleId="A7">
    <w:name w:val="A7"/>
    <w:uiPriority w:val="99"/>
    <w:rsid w:val="00D61113"/>
    <w:rPr>
      <w:rFonts w:cs="Charter ITC Std"/>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909560">
      <w:bodyDiv w:val="1"/>
      <w:marLeft w:val="0"/>
      <w:marRight w:val="0"/>
      <w:marTop w:val="0"/>
      <w:marBottom w:val="0"/>
      <w:divBdr>
        <w:top w:val="none" w:sz="0" w:space="0" w:color="auto"/>
        <w:left w:val="none" w:sz="0" w:space="0" w:color="auto"/>
        <w:bottom w:val="none" w:sz="0" w:space="0" w:color="auto"/>
        <w:right w:val="none" w:sz="0" w:space="0" w:color="auto"/>
      </w:divBdr>
    </w:div>
    <w:div w:id="942566823">
      <w:bodyDiv w:val="1"/>
      <w:marLeft w:val="0"/>
      <w:marRight w:val="0"/>
      <w:marTop w:val="0"/>
      <w:marBottom w:val="0"/>
      <w:divBdr>
        <w:top w:val="none" w:sz="0" w:space="0" w:color="auto"/>
        <w:left w:val="none" w:sz="0" w:space="0" w:color="auto"/>
        <w:bottom w:val="none" w:sz="0" w:space="0" w:color="auto"/>
        <w:right w:val="none" w:sz="0" w:space="0" w:color="auto"/>
      </w:divBdr>
      <w:divsChild>
        <w:div w:id="1161501456">
          <w:marLeft w:val="0"/>
          <w:marRight w:val="0"/>
          <w:marTop w:val="375"/>
          <w:marBottom w:val="0"/>
          <w:divBdr>
            <w:top w:val="none" w:sz="0" w:space="0" w:color="auto"/>
            <w:left w:val="none" w:sz="0" w:space="0" w:color="auto"/>
            <w:bottom w:val="none" w:sz="0" w:space="0" w:color="auto"/>
            <w:right w:val="none" w:sz="0" w:space="0" w:color="auto"/>
          </w:divBdr>
          <w:divsChild>
            <w:div w:id="1557425355">
              <w:marLeft w:val="0"/>
              <w:marRight w:val="0"/>
              <w:marTop w:val="0"/>
              <w:marBottom w:val="0"/>
              <w:divBdr>
                <w:top w:val="none" w:sz="0" w:space="0" w:color="auto"/>
                <w:left w:val="none" w:sz="0" w:space="0" w:color="auto"/>
                <w:bottom w:val="none" w:sz="0" w:space="0" w:color="auto"/>
                <w:right w:val="none" w:sz="0" w:space="0" w:color="auto"/>
              </w:divBdr>
              <w:divsChild>
                <w:div w:id="132479794">
                  <w:marLeft w:val="0"/>
                  <w:marRight w:val="0"/>
                  <w:marTop w:val="0"/>
                  <w:marBottom w:val="0"/>
                  <w:divBdr>
                    <w:top w:val="none" w:sz="0" w:space="0" w:color="auto"/>
                    <w:left w:val="none" w:sz="0" w:space="0" w:color="auto"/>
                    <w:bottom w:val="none" w:sz="0" w:space="0" w:color="auto"/>
                    <w:right w:val="none" w:sz="0" w:space="0" w:color="auto"/>
                  </w:divBdr>
                  <w:divsChild>
                    <w:div w:id="1467166847">
                      <w:marLeft w:val="0"/>
                      <w:marRight w:val="0"/>
                      <w:marTop w:val="0"/>
                      <w:marBottom w:val="0"/>
                      <w:divBdr>
                        <w:top w:val="none" w:sz="0" w:space="0" w:color="auto"/>
                        <w:left w:val="none" w:sz="0" w:space="0" w:color="auto"/>
                        <w:bottom w:val="none" w:sz="0" w:space="0" w:color="auto"/>
                        <w:right w:val="none" w:sz="0" w:space="0" w:color="auto"/>
                      </w:divBdr>
                      <w:divsChild>
                        <w:div w:id="575941641">
                          <w:marLeft w:val="150"/>
                          <w:marRight w:val="0"/>
                          <w:marTop w:val="0"/>
                          <w:marBottom w:val="0"/>
                          <w:divBdr>
                            <w:top w:val="none" w:sz="0" w:space="0" w:color="auto"/>
                            <w:left w:val="none" w:sz="0" w:space="0" w:color="auto"/>
                            <w:bottom w:val="none" w:sz="0" w:space="0" w:color="auto"/>
                            <w:right w:val="none" w:sz="0" w:space="0" w:color="auto"/>
                          </w:divBdr>
                          <w:divsChild>
                            <w:div w:id="1929076477">
                              <w:marLeft w:val="0"/>
                              <w:marRight w:val="0"/>
                              <w:marTop w:val="0"/>
                              <w:marBottom w:val="0"/>
                              <w:divBdr>
                                <w:top w:val="none" w:sz="0" w:space="0" w:color="auto"/>
                                <w:left w:val="none" w:sz="0" w:space="0" w:color="auto"/>
                                <w:bottom w:val="none" w:sz="0" w:space="0" w:color="auto"/>
                                <w:right w:val="none" w:sz="0" w:space="0" w:color="auto"/>
                              </w:divBdr>
                              <w:divsChild>
                                <w:div w:id="1488089119">
                                  <w:marLeft w:val="0"/>
                                  <w:marRight w:val="0"/>
                                  <w:marTop w:val="0"/>
                                  <w:marBottom w:val="0"/>
                                  <w:divBdr>
                                    <w:top w:val="none" w:sz="0" w:space="0" w:color="auto"/>
                                    <w:left w:val="none" w:sz="0" w:space="0" w:color="auto"/>
                                    <w:bottom w:val="none" w:sz="0" w:space="0" w:color="auto"/>
                                    <w:right w:val="none" w:sz="0" w:space="0" w:color="auto"/>
                                  </w:divBdr>
                                  <w:divsChild>
                                    <w:div w:id="1719359213">
                                      <w:marLeft w:val="0"/>
                                      <w:marRight w:val="0"/>
                                      <w:marTop w:val="0"/>
                                      <w:marBottom w:val="0"/>
                                      <w:divBdr>
                                        <w:top w:val="none" w:sz="0" w:space="0" w:color="auto"/>
                                        <w:left w:val="none" w:sz="0" w:space="0" w:color="auto"/>
                                        <w:bottom w:val="none" w:sz="0" w:space="0" w:color="auto"/>
                                        <w:right w:val="none" w:sz="0" w:space="0" w:color="auto"/>
                                      </w:divBdr>
                                      <w:divsChild>
                                        <w:div w:id="799956768">
                                          <w:marLeft w:val="0"/>
                                          <w:marRight w:val="0"/>
                                          <w:marTop w:val="0"/>
                                          <w:marBottom w:val="0"/>
                                          <w:divBdr>
                                            <w:top w:val="none" w:sz="0" w:space="0" w:color="auto"/>
                                            <w:left w:val="none" w:sz="0" w:space="0" w:color="auto"/>
                                            <w:bottom w:val="single" w:sz="6" w:space="8" w:color="D8D4D0"/>
                                            <w:right w:val="none" w:sz="0" w:space="0" w:color="auto"/>
                                          </w:divBdr>
                                          <w:divsChild>
                                            <w:div w:id="54941053">
                                              <w:marLeft w:val="0"/>
                                              <w:marRight w:val="0"/>
                                              <w:marTop w:val="0"/>
                                              <w:marBottom w:val="0"/>
                                              <w:divBdr>
                                                <w:top w:val="none" w:sz="0" w:space="0" w:color="auto"/>
                                                <w:left w:val="none" w:sz="0" w:space="0" w:color="auto"/>
                                                <w:bottom w:val="none" w:sz="0" w:space="0" w:color="auto"/>
                                                <w:right w:val="none" w:sz="0" w:space="0" w:color="auto"/>
                                              </w:divBdr>
                                            </w:div>
                                            <w:div w:id="344326605">
                                              <w:marLeft w:val="0"/>
                                              <w:marRight w:val="0"/>
                                              <w:marTop w:val="0"/>
                                              <w:marBottom w:val="0"/>
                                              <w:divBdr>
                                                <w:top w:val="none" w:sz="0" w:space="0" w:color="auto"/>
                                                <w:left w:val="none" w:sz="0" w:space="0" w:color="auto"/>
                                                <w:bottom w:val="none" w:sz="0" w:space="0" w:color="auto"/>
                                                <w:right w:val="none" w:sz="0" w:space="0" w:color="auto"/>
                                              </w:divBdr>
                                            </w:div>
                                            <w:div w:id="672801690">
                                              <w:marLeft w:val="0"/>
                                              <w:marRight w:val="0"/>
                                              <w:marTop w:val="120"/>
                                              <w:marBottom w:val="0"/>
                                              <w:divBdr>
                                                <w:top w:val="none" w:sz="0" w:space="0" w:color="auto"/>
                                                <w:left w:val="none" w:sz="0" w:space="0" w:color="auto"/>
                                                <w:bottom w:val="none" w:sz="0" w:space="0" w:color="auto"/>
                                                <w:right w:val="none" w:sz="0" w:space="0" w:color="auto"/>
                                              </w:divBdr>
                                            </w:div>
                                            <w:div w:id="828131109">
                                              <w:marLeft w:val="0"/>
                                              <w:marRight w:val="150"/>
                                              <w:marTop w:val="0"/>
                                              <w:marBottom w:val="0"/>
                                              <w:divBdr>
                                                <w:top w:val="none" w:sz="0" w:space="0" w:color="auto"/>
                                                <w:left w:val="none" w:sz="0" w:space="0" w:color="auto"/>
                                                <w:bottom w:val="none" w:sz="0" w:space="0" w:color="auto"/>
                                                <w:right w:val="single" w:sz="6" w:space="8" w:color="63513F"/>
                                              </w:divBdr>
                                            </w:div>
                                            <w:div w:id="833228146">
                                              <w:marLeft w:val="0"/>
                                              <w:marRight w:val="0"/>
                                              <w:marTop w:val="0"/>
                                              <w:marBottom w:val="0"/>
                                              <w:divBdr>
                                                <w:top w:val="none" w:sz="0" w:space="0" w:color="auto"/>
                                                <w:left w:val="none" w:sz="0" w:space="0" w:color="auto"/>
                                                <w:bottom w:val="none" w:sz="0" w:space="0" w:color="auto"/>
                                                <w:right w:val="none" w:sz="0" w:space="0" w:color="auto"/>
                                              </w:divBdr>
                                            </w:div>
                                            <w:div w:id="927690585">
                                              <w:marLeft w:val="0"/>
                                              <w:marRight w:val="0"/>
                                              <w:marTop w:val="150"/>
                                              <w:marBottom w:val="75"/>
                                              <w:divBdr>
                                                <w:top w:val="none" w:sz="0" w:space="0" w:color="auto"/>
                                                <w:left w:val="none" w:sz="0" w:space="0" w:color="auto"/>
                                                <w:bottom w:val="none" w:sz="0" w:space="0" w:color="auto"/>
                                                <w:right w:val="none" w:sz="0" w:space="0" w:color="auto"/>
                                              </w:divBdr>
                                            </w:div>
                                            <w:div w:id="970398329">
                                              <w:marLeft w:val="0"/>
                                              <w:marRight w:val="0"/>
                                              <w:marTop w:val="150"/>
                                              <w:marBottom w:val="75"/>
                                              <w:divBdr>
                                                <w:top w:val="none" w:sz="0" w:space="0" w:color="auto"/>
                                                <w:left w:val="none" w:sz="0" w:space="0" w:color="auto"/>
                                                <w:bottom w:val="none" w:sz="0" w:space="0" w:color="auto"/>
                                                <w:right w:val="none" w:sz="0" w:space="0" w:color="auto"/>
                                              </w:divBdr>
                                            </w:div>
                                            <w:div w:id="991178956">
                                              <w:marLeft w:val="0"/>
                                              <w:marRight w:val="150"/>
                                              <w:marTop w:val="0"/>
                                              <w:marBottom w:val="0"/>
                                              <w:divBdr>
                                                <w:top w:val="none" w:sz="0" w:space="0" w:color="auto"/>
                                                <w:left w:val="none" w:sz="0" w:space="0" w:color="auto"/>
                                                <w:bottom w:val="none" w:sz="0" w:space="0" w:color="auto"/>
                                                <w:right w:val="single" w:sz="6" w:space="8" w:color="63513F"/>
                                              </w:divBdr>
                                            </w:div>
                                            <w:div w:id="1382245788">
                                              <w:marLeft w:val="0"/>
                                              <w:marRight w:val="150"/>
                                              <w:marTop w:val="0"/>
                                              <w:marBottom w:val="0"/>
                                              <w:divBdr>
                                                <w:top w:val="none" w:sz="0" w:space="0" w:color="auto"/>
                                                <w:left w:val="none" w:sz="0" w:space="0" w:color="auto"/>
                                                <w:bottom w:val="none" w:sz="0" w:space="0" w:color="auto"/>
                                                <w:right w:val="single" w:sz="6" w:space="8" w:color="63513F"/>
                                              </w:divBdr>
                                            </w:div>
                                            <w:div w:id="1400984055">
                                              <w:marLeft w:val="0"/>
                                              <w:marRight w:val="150"/>
                                              <w:marTop w:val="0"/>
                                              <w:marBottom w:val="0"/>
                                              <w:divBdr>
                                                <w:top w:val="none" w:sz="0" w:space="0" w:color="auto"/>
                                                <w:left w:val="none" w:sz="0" w:space="0" w:color="auto"/>
                                                <w:bottom w:val="none" w:sz="0" w:space="0" w:color="auto"/>
                                                <w:right w:val="single" w:sz="6" w:space="8" w:color="63513F"/>
                                              </w:divBdr>
                                            </w:div>
                                            <w:div w:id="1698893396">
                                              <w:marLeft w:val="0"/>
                                              <w:marRight w:val="0"/>
                                              <w:marTop w:val="120"/>
                                              <w:marBottom w:val="0"/>
                                              <w:divBdr>
                                                <w:top w:val="none" w:sz="0" w:space="0" w:color="auto"/>
                                                <w:left w:val="none" w:sz="0" w:space="0" w:color="auto"/>
                                                <w:bottom w:val="none" w:sz="0" w:space="0" w:color="auto"/>
                                                <w:right w:val="none" w:sz="0" w:space="0" w:color="auto"/>
                                              </w:divBdr>
                                            </w:div>
                                            <w:div w:id="1720324249">
                                              <w:marLeft w:val="0"/>
                                              <w:marRight w:val="0"/>
                                              <w:marTop w:val="150"/>
                                              <w:marBottom w:val="75"/>
                                              <w:divBdr>
                                                <w:top w:val="none" w:sz="0" w:space="0" w:color="auto"/>
                                                <w:left w:val="none" w:sz="0" w:space="0" w:color="auto"/>
                                                <w:bottom w:val="none" w:sz="0" w:space="0" w:color="auto"/>
                                                <w:right w:val="none" w:sz="0" w:space="0" w:color="auto"/>
                                              </w:divBdr>
                                            </w:div>
                                            <w:div w:id="1844736403">
                                              <w:marLeft w:val="0"/>
                                              <w:marRight w:val="0"/>
                                              <w:marTop w:val="150"/>
                                              <w:marBottom w:val="75"/>
                                              <w:divBdr>
                                                <w:top w:val="none" w:sz="0" w:space="0" w:color="auto"/>
                                                <w:left w:val="none" w:sz="0" w:space="0" w:color="auto"/>
                                                <w:bottom w:val="none" w:sz="0" w:space="0" w:color="auto"/>
                                                <w:right w:val="none" w:sz="0" w:space="0" w:color="auto"/>
                                              </w:divBdr>
                                            </w:div>
                                            <w:div w:id="2143186316">
                                              <w:marLeft w:val="0"/>
                                              <w:marRight w:val="0"/>
                                              <w:marTop w:val="120"/>
                                              <w:marBottom w:val="0"/>
                                              <w:divBdr>
                                                <w:top w:val="none" w:sz="0" w:space="0" w:color="auto"/>
                                                <w:left w:val="none" w:sz="0" w:space="0" w:color="auto"/>
                                                <w:bottom w:val="none" w:sz="0" w:space="0" w:color="auto"/>
                                                <w:right w:val="none" w:sz="0" w:space="0" w:color="auto"/>
                                              </w:divBdr>
                                            </w:div>
                                            <w:div w:id="21443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wc.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D0FE0-C73A-4BDF-BA54-FEFDD4FDB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Template>
  <TotalTime>0</TotalTime>
  <Pages>1</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7445</CharactersWithSpaces>
  <SharedDoc>false</SharedDoc>
  <HLinks>
    <vt:vector size="6" baseType="variant">
      <vt:variant>
        <vt:i4>6488149</vt:i4>
      </vt:variant>
      <vt:variant>
        <vt:i4>0</vt:i4>
      </vt:variant>
      <vt:variant>
        <vt:i4>0</vt:i4>
      </vt:variant>
      <vt:variant>
        <vt:i4>5</vt:i4>
      </vt:variant>
      <vt:variant>
        <vt:lpwstr>mailto:rowena.mearley@uk.pwc.com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Windows User</cp:lastModifiedBy>
  <cp:revision>2</cp:revision>
  <cp:lastPrinted>2013-10-30T12:19:00Z</cp:lastPrinted>
  <dcterms:created xsi:type="dcterms:W3CDTF">2013-11-01T16:21:00Z</dcterms:created>
  <dcterms:modified xsi:type="dcterms:W3CDTF">2013-11-01T16:21:00Z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-105885332</vt:i4>
  </property>
</Properties>
</file>