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1A" w:rsidRDefault="006B451A" w:rsidP="006B451A">
      <w:pPr>
        <w:pStyle w:val="Heading1"/>
        <w:spacing w:line="360" w:lineRule="auto"/>
        <w:jc w:val="both"/>
        <w:rPr>
          <w:b w:val="0"/>
          <w:sz w:val="20"/>
        </w:rPr>
      </w:pPr>
    </w:p>
    <w:p w:rsidR="006B451A" w:rsidRDefault="006B451A" w:rsidP="006B451A">
      <w:pPr>
        <w:pStyle w:val="Heading1"/>
        <w:spacing w:line="360" w:lineRule="auto"/>
        <w:jc w:val="both"/>
        <w:rPr>
          <w:b w:val="0"/>
          <w:sz w:val="20"/>
        </w:rPr>
      </w:pPr>
    </w:p>
    <w:p w:rsidR="006B451A" w:rsidRDefault="006B451A" w:rsidP="006B451A">
      <w:pPr>
        <w:pStyle w:val="Heading1"/>
        <w:spacing w:line="360" w:lineRule="auto"/>
        <w:jc w:val="both"/>
        <w:rPr>
          <w:b w:val="0"/>
          <w:sz w:val="20"/>
        </w:rPr>
      </w:pPr>
    </w:p>
    <w:p w:rsidR="006B451A" w:rsidRDefault="006B451A" w:rsidP="006B451A">
      <w:pPr>
        <w:pStyle w:val="Heading1"/>
        <w:spacing w:line="360" w:lineRule="auto"/>
        <w:jc w:val="both"/>
        <w:rPr>
          <w:b w:val="0"/>
          <w:sz w:val="20"/>
        </w:rPr>
      </w:pPr>
    </w:p>
    <w:p w:rsidR="006B451A" w:rsidRDefault="006B451A" w:rsidP="006B451A">
      <w:pPr>
        <w:spacing w:line="360" w:lineRule="auto"/>
        <w:jc w:val="both"/>
      </w:pPr>
    </w:p>
    <w:p w:rsidR="00881317" w:rsidRPr="009F1B04" w:rsidRDefault="00CC1AEB" w:rsidP="009F1B0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For</w:t>
      </w:r>
      <w:r w:rsidR="009F1B04">
        <w:rPr>
          <w:sz w:val="24"/>
          <w:szCs w:val="24"/>
        </w:rPr>
        <w:t xml:space="preserve"> Release:</w:t>
      </w:r>
      <w:r w:rsidR="0076585A">
        <w:rPr>
          <w:sz w:val="24"/>
          <w:szCs w:val="24"/>
        </w:rPr>
        <w:t xml:space="preserve"> May 8</w:t>
      </w:r>
      <w:bookmarkStart w:id="0" w:name="_GoBack"/>
      <w:bookmarkEnd w:id="0"/>
      <w:r>
        <w:rPr>
          <w:sz w:val="24"/>
          <w:szCs w:val="24"/>
        </w:rPr>
        <w:t>, 2013</w:t>
      </w:r>
    </w:p>
    <w:p w:rsidR="006B451A" w:rsidRPr="00D139EB" w:rsidRDefault="00D93BDA" w:rsidP="006B451A">
      <w:pPr>
        <w:spacing w:line="360" w:lineRule="auto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The Jedi Master Returns In </w:t>
      </w:r>
      <w:r w:rsidR="006F400E" w:rsidRPr="006F400E">
        <w:rPr>
          <w:rFonts w:eastAsia="Arial Unicode MS"/>
          <w:b/>
          <w:sz w:val="28"/>
          <w:szCs w:val="28"/>
        </w:rPr>
        <w:t>LEGO®</w:t>
      </w:r>
      <w:r w:rsidR="006F400E" w:rsidRPr="006F400E">
        <w:rPr>
          <w:rFonts w:eastAsia="Arial Unicode MS"/>
          <w:b/>
          <w:i/>
          <w:sz w:val="28"/>
          <w:szCs w:val="28"/>
        </w:rPr>
        <w:t xml:space="preserve"> Star Wars™:</w:t>
      </w:r>
      <w:r w:rsidR="009F1B04">
        <w:rPr>
          <w:rFonts w:eastAsia="Arial Unicode MS"/>
          <w:b/>
          <w:i/>
          <w:sz w:val="28"/>
          <w:szCs w:val="28"/>
        </w:rPr>
        <w:t xml:space="preserve">The Yoda Chronicles </w:t>
      </w:r>
    </w:p>
    <w:p w:rsidR="009F1B04" w:rsidRPr="00CC532C" w:rsidRDefault="009F1B04" w:rsidP="006B451A">
      <w:pPr>
        <w:spacing w:line="360" w:lineRule="auto"/>
        <w:jc w:val="center"/>
        <w:rPr>
          <w:b/>
          <w:sz w:val="24"/>
          <w:szCs w:val="24"/>
        </w:rPr>
      </w:pPr>
      <w:r w:rsidRPr="00CC532C">
        <w:rPr>
          <w:b/>
          <w:sz w:val="24"/>
          <w:szCs w:val="24"/>
        </w:rPr>
        <w:t>30-Minute Special Premieres Wednesday, May 29 at 8:00 p.m. (ET, PT)</w:t>
      </w:r>
    </w:p>
    <w:p w:rsidR="00BC12D9" w:rsidRPr="00924B04" w:rsidRDefault="00924B04" w:rsidP="006B451A">
      <w:pPr>
        <w:spacing w:line="360" w:lineRule="auto"/>
        <w:jc w:val="center"/>
        <w:rPr>
          <w:b/>
          <w:i/>
          <w:sz w:val="24"/>
          <w:szCs w:val="24"/>
        </w:rPr>
      </w:pPr>
      <w:r w:rsidRPr="00924B04">
        <w:rPr>
          <w:b/>
          <w:i/>
          <w:sz w:val="24"/>
          <w:szCs w:val="24"/>
        </w:rPr>
        <w:t>Two</w:t>
      </w:r>
      <w:r w:rsidR="00BC12D9" w:rsidRPr="00924B04">
        <w:rPr>
          <w:b/>
          <w:i/>
          <w:sz w:val="24"/>
          <w:szCs w:val="24"/>
        </w:rPr>
        <w:t xml:space="preserve"> A</w:t>
      </w:r>
      <w:r w:rsidRPr="00924B04">
        <w:rPr>
          <w:b/>
          <w:i/>
          <w:sz w:val="24"/>
          <w:szCs w:val="24"/>
        </w:rPr>
        <w:t>dditional Specials To Air In</w:t>
      </w:r>
      <w:r w:rsidR="00BC12D9" w:rsidRPr="00924B04">
        <w:rPr>
          <w:b/>
          <w:i/>
          <w:sz w:val="24"/>
          <w:szCs w:val="24"/>
        </w:rPr>
        <w:t xml:space="preserve"> 2013</w:t>
      </w:r>
    </w:p>
    <w:p w:rsidR="00521082" w:rsidRDefault="00521082" w:rsidP="00521082">
      <w:pPr>
        <w:spacing w:line="360" w:lineRule="auto"/>
      </w:pPr>
    </w:p>
    <w:p w:rsidR="00EA6858" w:rsidRPr="006D348D" w:rsidRDefault="009F1B04" w:rsidP="00EA6858">
      <w:pPr>
        <w:spacing w:line="360" w:lineRule="auto"/>
        <w:ind w:firstLine="720"/>
        <w:jc w:val="both"/>
        <w:rPr>
          <w:sz w:val="22"/>
          <w:szCs w:val="22"/>
        </w:rPr>
      </w:pPr>
      <w:r w:rsidRPr="00784F7D">
        <w:rPr>
          <w:sz w:val="22"/>
          <w:szCs w:val="22"/>
        </w:rPr>
        <w:t>LEGO</w:t>
      </w:r>
      <w:r w:rsidR="00B85A68" w:rsidRPr="00784F7D">
        <w:rPr>
          <w:sz w:val="22"/>
          <w:szCs w:val="22"/>
        </w:rPr>
        <w:t>®</w:t>
      </w:r>
      <w:r w:rsidRPr="006D348D">
        <w:rPr>
          <w:i/>
          <w:sz w:val="22"/>
          <w:szCs w:val="22"/>
        </w:rPr>
        <w:t>Star Wars</w:t>
      </w:r>
      <w:r w:rsidR="00784F7D" w:rsidRPr="006D348D">
        <w:rPr>
          <w:rFonts w:eastAsia="Arial Unicode MS"/>
          <w:b/>
          <w:i/>
          <w:sz w:val="22"/>
          <w:szCs w:val="22"/>
        </w:rPr>
        <w:t>™</w:t>
      </w:r>
      <w:r w:rsidRPr="006D348D">
        <w:rPr>
          <w:sz w:val="22"/>
          <w:szCs w:val="22"/>
        </w:rPr>
        <w:t xml:space="preserve"> returns in epic style with </w:t>
      </w:r>
      <w:r w:rsidRPr="006D348D">
        <w:rPr>
          <w:i/>
          <w:sz w:val="22"/>
          <w:szCs w:val="22"/>
        </w:rPr>
        <w:t>The Yoda Chronicles</w:t>
      </w:r>
      <w:r w:rsidRPr="006D348D">
        <w:rPr>
          <w:sz w:val="22"/>
          <w:szCs w:val="22"/>
        </w:rPr>
        <w:t>, a</w:t>
      </w:r>
      <w:r w:rsidR="00BC12D9" w:rsidRPr="006D348D">
        <w:rPr>
          <w:sz w:val="22"/>
          <w:szCs w:val="22"/>
        </w:rPr>
        <w:t>n</w:t>
      </w:r>
      <w:r w:rsidR="006D348D" w:rsidRPr="006D348D">
        <w:rPr>
          <w:sz w:val="22"/>
          <w:szCs w:val="22"/>
        </w:rPr>
        <w:t xml:space="preserve"> </w:t>
      </w:r>
      <w:r w:rsidR="00BC12D9" w:rsidRPr="006D348D">
        <w:rPr>
          <w:sz w:val="22"/>
          <w:szCs w:val="22"/>
        </w:rPr>
        <w:t>exciting</w:t>
      </w:r>
      <w:r w:rsidRPr="006D348D">
        <w:rPr>
          <w:sz w:val="22"/>
          <w:szCs w:val="22"/>
        </w:rPr>
        <w:t xml:space="preserve">, funny and action-packed new LEGO </w:t>
      </w:r>
      <w:r w:rsidRPr="006D348D">
        <w:rPr>
          <w:i/>
          <w:sz w:val="22"/>
          <w:szCs w:val="22"/>
        </w:rPr>
        <w:t>Star Wars</w:t>
      </w:r>
      <w:r w:rsidRPr="006D348D">
        <w:rPr>
          <w:sz w:val="22"/>
          <w:szCs w:val="22"/>
        </w:rPr>
        <w:t xml:space="preserve"> story tol</w:t>
      </w:r>
      <w:r w:rsidR="00BC12D9" w:rsidRPr="006D348D">
        <w:rPr>
          <w:sz w:val="22"/>
          <w:szCs w:val="22"/>
        </w:rPr>
        <w:t>d in</w:t>
      </w:r>
      <w:r w:rsidRPr="006D348D">
        <w:rPr>
          <w:sz w:val="22"/>
          <w:szCs w:val="22"/>
        </w:rPr>
        <w:t xml:space="preserve"> three animated TV specials</w:t>
      </w:r>
      <w:r w:rsidR="00D64814" w:rsidRPr="006D348D">
        <w:rPr>
          <w:sz w:val="22"/>
          <w:szCs w:val="22"/>
        </w:rPr>
        <w:t xml:space="preserve">. </w:t>
      </w:r>
      <w:r w:rsidR="00BF0106" w:rsidRPr="006D348D">
        <w:rPr>
          <w:sz w:val="22"/>
          <w:szCs w:val="22"/>
        </w:rPr>
        <w:t>“The Phantom Clone” will premiere on</w:t>
      </w:r>
      <w:r w:rsidRPr="006D348D">
        <w:rPr>
          <w:sz w:val="22"/>
          <w:szCs w:val="22"/>
        </w:rPr>
        <w:t xml:space="preserve"> Wednesday, May 29 at 8:00 p.m. (ET, PT) </w:t>
      </w:r>
      <w:r w:rsidR="00BC12D9" w:rsidRPr="006D348D">
        <w:rPr>
          <w:sz w:val="22"/>
          <w:szCs w:val="22"/>
        </w:rPr>
        <w:t>on Cartoon Network with</w:t>
      </w:r>
      <w:r w:rsidR="006D348D" w:rsidRPr="006D348D">
        <w:rPr>
          <w:sz w:val="22"/>
          <w:szCs w:val="22"/>
        </w:rPr>
        <w:t xml:space="preserve"> </w:t>
      </w:r>
      <w:r w:rsidR="00BF0106" w:rsidRPr="006D348D">
        <w:rPr>
          <w:sz w:val="22"/>
          <w:szCs w:val="22"/>
        </w:rPr>
        <w:t>specials two and three</w:t>
      </w:r>
      <w:r w:rsidR="00BC12D9" w:rsidRPr="006D348D">
        <w:rPr>
          <w:sz w:val="22"/>
          <w:szCs w:val="22"/>
        </w:rPr>
        <w:t xml:space="preserve"> airing</w:t>
      </w:r>
      <w:r w:rsidRPr="006D348D">
        <w:rPr>
          <w:sz w:val="22"/>
          <w:szCs w:val="22"/>
        </w:rPr>
        <w:t xml:space="preserve"> later this year.</w:t>
      </w:r>
      <w:r w:rsidR="005F1A25" w:rsidRPr="006D348D">
        <w:rPr>
          <w:sz w:val="22"/>
          <w:szCs w:val="22"/>
        </w:rPr>
        <w:t xml:space="preserve"> In th</w:t>
      </w:r>
      <w:r w:rsidR="00924B04" w:rsidRPr="006D348D">
        <w:rPr>
          <w:sz w:val="22"/>
          <w:szCs w:val="22"/>
        </w:rPr>
        <w:t>e first of three</w:t>
      </w:r>
      <w:r w:rsidR="006D348D" w:rsidRPr="006D348D">
        <w:rPr>
          <w:sz w:val="22"/>
          <w:szCs w:val="22"/>
        </w:rPr>
        <w:t xml:space="preserve"> </w:t>
      </w:r>
      <w:r w:rsidR="006F400E" w:rsidRPr="006D348D">
        <w:rPr>
          <w:sz w:val="22"/>
          <w:szCs w:val="22"/>
        </w:rPr>
        <w:t>specials</w:t>
      </w:r>
      <w:r w:rsidR="005F1A25" w:rsidRPr="006D348D">
        <w:rPr>
          <w:sz w:val="22"/>
          <w:szCs w:val="22"/>
        </w:rPr>
        <w:t>, a brand new character</w:t>
      </w:r>
      <w:r w:rsidR="00B85A68" w:rsidRPr="006D348D">
        <w:rPr>
          <w:sz w:val="22"/>
          <w:szCs w:val="22"/>
        </w:rPr>
        <w:t>, Jek 14</w:t>
      </w:r>
      <w:r w:rsidR="005F1A25" w:rsidRPr="006D348D">
        <w:rPr>
          <w:sz w:val="22"/>
          <w:szCs w:val="22"/>
        </w:rPr>
        <w:t xml:space="preserve"> will enter the </w:t>
      </w:r>
      <w:r w:rsidR="005F1A25" w:rsidRPr="006D348D">
        <w:rPr>
          <w:i/>
          <w:sz w:val="22"/>
          <w:szCs w:val="22"/>
        </w:rPr>
        <w:t>Star Wars</w:t>
      </w:r>
      <w:r w:rsidR="005F1A25" w:rsidRPr="006D348D">
        <w:rPr>
          <w:sz w:val="22"/>
          <w:szCs w:val="22"/>
        </w:rPr>
        <w:t xml:space="preserve"> universe. </w:t>
      </w:r>
      <w:r w:rsidR="00B85A68" w:rsidRPr="006D348D">
        <w:rPr>
          <w:sz w:val="22"/>
          <w:szCs w:val="22"/>
        </w:rPr>
        <w:t xml:space="preserve">Created by the LEGO Group, </w:t>
      </w:r>
      <w:r w:rsidR="006F400E" w:rsidRPr="006D348D">
        <w:rPr>
          <w:sz w:val="22"/>
          <w:szCs w:val="22"/>
        </w:rPr>
        <w:t xml:space="preserve">Jek 14is </w:t>
      </w:r>
      <w:r w:rsidR="00BC12D9" w:rsidRPr="006D348D">
        <w:rPr>
          <w:sz w:val="22"/>
          <w:szCs w:val="22"/>
        </w:rPr>
        <w:t>a</w:t>
      </w:r>
      <w:r w:rsidR="00C635E6" w:rsidRPr="006D348D">
        <w:rPr>
          <w:sz w:val="22"/>
          <w:szCs w:val="22"/>
        </w:rPr>
        <w:t>c</w:t>
      </w:r>
      <w:r w:rsidR="00BC12D9" w:rsidRPr="006D348D">
        <w:rPr>
          <w:sz w:val="22"/>
          <w:szCs w:val="22"/>
        </w:rPr>
        <w:t>lone who has been ‘</w:t>
      </w:r>
      <w:r w:rsidR="005F1A25" w:rsidRPr="006D348D">
        <w:rPr>
          <w:sz w:val="22"/>
          <w:szCs w:val="22"/>
        </w:rPr>
        <w:t>enhanced’</w:t>
      </w:r>
      <w:r w:rsidR="00BC12D9" w:rsidRPr="006D348D">
        <w:rPr>
          <w:sz w:val="22"/>
          <w:szCs w:val="22"/>
        </w:rPr>
        <w:t xml:space="preserve"> by the Force</w:t>
      </w:r>
      <w:r w:rsidR="0075675F" w:rsidRPr="006D348D">
        <w:rPr>
          <w:sz w:val="22"/>
          <w:szCs w:val="22"/>
        </w:rPr>
        <w:t>.</w:t>
      </w:r>
    </w:p>
    <w:p w:rsidR="009F1B04" w:rsidRPr="006D348D" w:rsidRDefault="009F1B04" w:rsidP="00EA6858">
      <w:pPr>
        <w:spacing w:line="360" w:lineRule="auto"/>
        <w:ind w:firstLine="720"/>
        <w:jc w:val="both"/>
        <w:rPr>
          <w:sz w:val="22"/>
          <w:szCs w:val="22"/>
        </w:rPr>
      </w:pPr>
      <w:r w:rsidRPr="006D348D">
        <w:rPr>
          <w:sz w:val="22"/>
          <w:szCs w:val="22"/>
        </w:rPr>
        <w:t xml:space="preserve">Set in the </w:t>
      </w:r>
      <w:r w:rsidR="00C635E6" w:rsidRPr="006D348D">
        <w:rPr>
          <w:sz w:val="22"/>
          <w:szCs w:val="22"/>
        </w:rPr>
        <w:t>p</w:t>
      </w:r>
      <w:r w:rsidRPr="006D348D">
        <w:rPr>
          <w:sz w:val="22"/>
          <w:szCs w:val="22"/>
        </w:rPr>
        <w:t xml:space="preserve">requel </w:t>
      </w:r>
      <w:r w:rsidRPr="006D348D">
        <w:rPr>
          <w:i/>
          <w:sz w:val="22"/>
          <w:szCs w:val="22"/>
        </w:rPr>
        <w:t>Star Wars</w:t>
      </w:r>
      <w:r w:rsidR="006D348D">
        <w:rPr>
          <w:i/>
          <w:sz w:val="22"/>
          <w:szCs w:val="22"/>
        </w:rPr>
        <w:t xml:space="preserve"> </w:t>
      </w:r>
      <w:r w:rsidR="00C635E6" w:rsidRPr="006D348D">
        <w:rPr>
          <w:sz w:val="22"/>
          <w:szCs w:val="22"/>
        </w:rPr>
        <w:t>era</w:t>
      </w:r>
      <w:r w:rsidRPr="006D348D">
        <w:rPr>
          <w:sz w:val="22"/>
          <w:szCs w:val="22"/>
        </w:rPr>
        <w:t xml:space="preserve">, </w:t>
      </w:r>
      <w:r w:rsidRPr="006D348D">
        <w:rPr>
          <w:i/>
          <w:sz w:val="22"/>
          <w:szCs w:val="22"/>
        </w:rPr>
        <w:t>The Yoda Chronicles</w:t>
      </w:r>
      <w:r w:rsidR="00455262" w:rsidRPr="006D348D">
        <w:rPr>
          <w:sz w:val="22"/>
          <w:szCs w:val="22"/>
        </w:rPr>
        <w:t xml:space="preserve"> features</w:t>
      </w:r>
      <w:r w:rsidRPr="006D348D">
        <w:rPr>
          <w:sz w:val="22"/>
          <w:szCs w:val="22"/>
        </w:rPr>
        <w:t xml:space="preserve"> the one and only Yoda -- the Jedi Master w</w:t>
      </w:r>
      <w:r w:rsidR="00455262" w:rsidRPr="006D348D">
        <w:rPr>
          <w:sz w:val="22"/>
          <w:szCs w:val="22"/>
        </w:rPr>
        <w:t>ho has seen it all, done it all</w:t>
      </w:r>
      <w:r w:rsidRPr="006D348D">
        <w:rPr>
          <w:sz w:val="22"/>
          <w:szCs w:val="22"/>
        </w:rPr>
        <w:t xml:space="preserve"> and taug</w:t>
      </w:r>
      <w:r w:rsidR="005F1A25" w:rsidRPr="006D348D">
        <w:rPr>
          <w:sz w:val="22"/>
          <w:szCs w:val="22"/>
        </w:rPr>
        <w:t>ht generations of Jedi Knights</w:t>
      </w:r>
      <w:r w:rsidRPr="006D348D">
        <w:rPr>
          <w:sz w:val="22"/>
          <w:szCs w:val="22"/>
        </w:rPr>
        <w:t>. </w:t>
      </w:r>
      <w:r w:rsidR="00EA6858" w:rsidRPr="006D348D">
        <w:rPr>
          <w:sz w:val="22"/>
          <w:szCs w:val="22"/>
        </w:rPr>
        <w:t xml:space="preserve">With help </w:t>
      </w:r>
      <w:r w:rsidR="00924B04" w:rsidRPr="006D348D">
        <w:rPr>
          <w:sz w:val="22"/>
          <w:szCs w:val="22"/>
        </w:rPr>
        <w:t>from</w:t>
      </w:r>
      <w:r w:rsidR="00EA6858" w:rsidRPr="006D348D">
        <w:rPr>
          <w:sz w:val="22"/>
          <w:szCs w:val="22"/>
        </w:rPr>
        <w:t xml:space="preserve"> a fresh class of Padawans, Yoda leads the Jedi in a desperate fight to stop Darth Sidious and his minions from creating a new super-weapon that could crush the Republic and win the war for the forces of </w:t>
      </w:r>
      <w:r w:rsidR="00C635E6" w:rsidRPr="006D348D">
        <w:rPr>
          <w:sz w:val="22"/>
          <w:szCs w:val="22"/>
        </w:rPr>
        <w:t>e</w:t>
      </w:r>
      <w:r w:rsidR="00EA6858" w:rsidRPr="006D348D">
        <w:rPr>
          <w:sz w:val="22"/>
          <w:szCs w:val="22"/>
        </w:rPr>
        <w:t>vil. </w:t>
      </w:r>
    </w:p>
    <w:p w:rsidR="00D64814" w:rsidRPr="00F92854" w:rsidRDefault="000E196B" w:rsidP="00C7203A">
      <w:pPr>
        <w:spacing w:line="360" w:lineRule="auto"/>
        <w:ind w:firstLine="720"/>
        <w:jc w:val="both"/>
        <w:rPr>
          <w:sz w:val="22"/>
          <w:szCs w:val="22"/>
        </w:rPr>
      </w:pPr>
      <w:r w:rsidRPr="006D348D">
        <w:rPr>
          <w:sz w:val="22"/>
          <w:szCs w:val="22"/>
        </w:rPr>
        <w:t xml:space="preserve">In </w:t>
      </w:r>
      <w:r w:rsidR="006F400E" w:rsidRPr="006D348D">
        <w:rPr>
          <w:sz w:val="22"/>
          <w:szCs w:val="22"/>
        </w:rPr>
        <w:t>“The Phantom Clone,”</w:t>
      </w:r>
      <w:r w:rsidR="006D348D" w:rsidRPr="006D348D">
        <w:rPr>
          <w:sz w:val="22"/>
          <w:szCs w:val="22"/>
        </w:rPr>
        <w:t xml:space="preserve"> </w:t>
      </w:r>
      <w:r w:rsidR="00F92854" w:rsidRPr="006D348D">
        <w:rPr>
          <w:sz w:val="22"/>
          <w:szCs w:val="22"/>
        </w:rPr>
        <w:t>under the orders of Darth Sidious, Count Dooku sets out to create</w:t>
      </w:r>
      <w:r w:rsidR="00C7203A" w:rsidRPr="006D348D">
        <w:rPr>
          <w:sz w:val="22"/>
          <w:szCs w:val="22"/>
        </w:rPr>
        <w:t xml:space="preserve"> the new ultimate weapon</w:t>
      </w:r>
      <w:r w:rsidR="00326353" w:rsidRPr="006D348D">
        <w:rPr>
          <w:sz w:val="22"/>
          <w:szCs w:val="22"/>
        </w:rPr>
        <w:t xml:space="preserve"> for the Sith</w:t>
      </w:r>
      <w:r w:rsidR="00C7203A" w:rsidRPr="006D348D">
        <w:rPr>
          <w:sz w:val="22"/>
          <w:szCs w:val="22"/>
        </w:rPr>
        <w:t>.  It is now up</w:t>
      </w:r>
      <w:r w:rsidR="00C7203A" w:rsidRPr="00C7203A">
        <w:rPr>
          <w:sz w:val="22"/>
          <w:szCs w:val="22"/>
        </w:rPr>
        <w:t xml:space="preserve"> to Yoda and the Padawans to prevent Dooku from carrying out his plan </w:t>
      </w:r>
      <w:r w:rsidR="00C7203A">
        <w:rPr>
          <w:sz w:val="22"/>
          <w:szCs w:val="22"/>
        </w:rPr>
        <w:t xml:space="preserve">but will they be too late? </w:t>
      </w:r>
      <w:r w:rsidR="00CA2D4D" w:rsidRPr="00F92854">
        <w:rPr>
          <w:sz w:val="22"/>
          <w:szCs w:val="22"/>
        </w:rPr>
        <w:t xml:space="preserve">Tune-in on Wednesday, May 29 at 8:00 p.m. (ET, PT) for action, suspense and comedy in this all-new LEGO </w:t>
      </w:r>
      <w:r w:rsidR="00CA2D4D" w:rsidRPr="00F92854">
        <w:rPr>
          <w:i/>
          <w:sz w:val="22"/>
          <w:szCs w:val="22"/>
        </w:rPr>
        <w:t>Star Wars</w:t>
      </w:r>
      <w:r w:rsidR="00CA2D4D" w:rsidRPr="00F92854">
        <w:rPr>
          <w:sz w:val="22"/>
          <w:szCs w:val="22"/>
        </w:rPr>
        <w:t xml:space="preserve"> special.</w:t>
      </w:r>
    </w:p>
    <w:p w:rsidR="008B2EFB" w:rsidRPr="008B2EFB" w:rsidRDefault="008B2EFB" w:rsidP="008B2EFB">
      <w:pPr>
        <w:spacing w:line="360" w:lineRule="auto"/>
        <w:ind w:firstLine="720"/>
        <w:jc w:val="both"/>
        <w:rPr>
          <w:sz w:val="22"/>
          <w:szCs w:val="22"/>
        </w:rPr>
      </w:pPr>
      <w:r w:rsidRPr="008B2EFB">
        <w:rPr>
          <w:sz w:val="22"/>
          <w:szCs w:val="22"/>
        </w:rPr>
        <w:t xml:space="preserve">The LEGO </w:t>
      </w:r>
      <w:r w:rsidRPr="008B2EFB">
        <w:rPr>
          <w:i/>
          <w:sz w:val="22"/>
          <w:szCs w:val="22"/>
        </w:rPr>
        <w:t>Star Wars</w:t>
      </w:r>
      <w:r w:rsidRPr="008B2EFB">
        <w:rPr>
          <w:sz w:val="22"/>
          <w:szCs w:val="22"/>
        </w:rPr>
        <w:t xml:space="preserve"> specials have quickly become fan favorites on Cartoon </w:t>
      </w:r>
      <w:r w:rsidRPr="006D348D">
        <w:rPr>
          <w:sz w:val="22"/>
          <w:szCs w:val="22"/>
        </w:rPr>
        <w:t>Network. Last year’s</w:t>
      </w:r>
      <w:r w:rsidR="006D348D" w:rsidRPr="006D348D">
        <w:rPr>
          <w:sz w:val="22"/>
          <w:szCs w:val="22"/>
        </w:rPr>
        <w:t xml:space="preserve"> </w:t>
      </w:r>
      <w:r w:rsidRPr="006D348D">
        <w:rPr>
          <w:i/>
          <w:sz w:val="22"/>
          <w:szCs w:val="22"/>
        </w:rPr>
        <w:t>The</w:t>
      </w:r>
      <w:r w:rsidRPr="008B2EFB">
        <w:rPr>
          <w:i/>
          <w:sz w:val="22"/>
          <w:szCs w:val="22"/>
        </w:rPr>
        <w:t xml:space="preserve"> Empire Strikes Out</w:t>
      </w:r>
      <w:r w:rsidRPr="008B2EFB">
        <w:rPr>
          <w:sz w:val="22"/>
          <w:szCs w:val="22"/>
        </w:rPr>
        <w:t xml:space="preserve"> premiered as the </w:t>
      </w:r>
      <w:r w:rsidRPr="008B2EFB">
        <w:rPr>
          <w:bCs/>
          <w:sz w:val="22"/>
          <w:szCs w:val="22"/>
        </w:rPr>
        <w:t>#1 telecast of the week among boys 9-14</w:t>
      </w:r>
      <w:r w:rsidRPr="008B2EFB">
        <w:rPr>
          <w:sz w:val="22"/>
          <w:szCs w:val="22"/>
        </w:rPr>
        <w:t>, and the #1 telecast of the day among kids 6-11 and key boy demos</w:t>
      </w:r>
      <w:r>
        <w:rPr>
          <w:sz w:val="22"/>
          <w:szCs w:val="22"/>
        </w:rPr>
        <w:t xml:space="preserve">, according to Nielsen Media Research. </w:t>
      </w:r>
    </w:p>
    <w:p w:rsidR="00931EEA" w:rsidRPr="00F92854" w:rsidRDefault="0082286E" w:rsidP="00931EEA">
      <w:pPr>
        <w:spacing w:line="360" w:lineRule="auto"/>
        <w:ind w:firstLine="720"/>
        <w:jc w:val="both"/>
        <w:rPr>
          <w:sz w:val="22"/>
          <w:szCs w:val="22"/>
        </w:rPr>
      </w:pPr>
      <w:r w:rsidRPr="0082286E">
        <w:rPr>
          <w:sz w:val="22"/>
          <w:szCs w:val="22"/>
        </w:rPr>
        <w:t>LEGO</w:t>
      </w:r>
      <w:r w:rsidR="009D30E0">
        <w:rPr>
          <w:i/>
          <w:sz w:val="22"/>
          <w:szCs w:val="22"/>
        </w:rPr>
        <w:t xml:space="preserve"> Star</w:t>
      </w:r>
      <w:r>
        <w:rPr>
          <w:i/>
          <w:sz w:val="22"/>
          <w:szCs w:val="22"/>
        </w:rPr>
        <w:t xml:space="preserve"> Wars: </w:t>
      </w:r>
      <w:r w:rsidR="00D64814" w:rsidRPr="00D64814">
        <w:rPr>
          <w:i/>
          <w:sz w:val="22"/>
          <w:szCs w:val="22"/>
        </w:rPr>
        <w:t>The Yoda Chronicles</w:t>
      </w:r>
      <w:r w:rsidR="00D64814">
        <w:rPr>
          <w:sz w:val="22"/>
          <w:szCs w:val="22"/>
        </w:rPr>
        <w:t xml:space="preserve"> is written by Michael Price (</w:t>
      </w:r>
      <w:r w:rsidR="00D64814" w:rsidRPr="00D64814">
        <w:rPr>
          <w:i/>
          <w:sz w:val="22"/>
          <w:szCs w:val="22"/>
        </w:rPr>
        <w:t>The Simpsons</w:t>
      </w:r>
      <w:r w:rsidR="00D64814">
        <w:rPr>
          <w:sz w:val="22"/>
          <w:szCs w:val="22"/>
        </w:rPr>
        <w:t>) and produced by Threshold Animation.</w:t>
      </w:r>
      <w:r w:rsidR="00B85A68">
        <w:rPr>
          <w:sz w:val="22"/>
          <w:szCs w:val="22"/>
        </w:rPr>
        <w:t xml:space="preserve"> This special marks the first time entirely new </w:t>
      </w:r>
      <w:r w:rsidR="00B85A68">
        <w:rPr>
          <w:i/>
          <w:sz w:val="22"/>
          <w:szCs w:val="22"/>
        </w:rPr>
        <w:t xml:space="preserve">Star Wars </w:t>
      </w:r>
      <w:r w:rsidR="00B85A68">
        <w:rPr>
          <w:sz w:val="22"/>
          <w:szCs w:val="22"/>
        </w:rPr>
        <w:t xml:space="preserve">characters and </w:t>
      </w:r>
      <w:r w:rsidR="00B85A68" w:rsidRPr="00B85A68">
        <w:rPr>
          <w:sz w:val="22"/>
          <w:szCs w:val="22"/>
        </w:rPr>
        <w:t>vehicle</w:t>
      </w:r>
      <w:r w:rsidR="00B85A68">
        <w:rPr>
          <w:sz w:val="22"/>
          <w:szCs w:val="22"/>
        </w:rPr>
        <w:t>s</w:t>
      </w:r>
      <w:r w:rsidR="006D348D">
        <w:rPr>
          <w:sz w:val="22"/>
          <w:szCs w:val="22"/>
        </w:rPr>
        <w:t xml:space="preserve"> </w:t>
      </w:r>
      <w:r w:rsidR="00B85A68">
        <w:rPr>
          <w:sz w:val="22"/>
          <w:szCs w:val="22"/>
        </w:rPr>
        <w:t xml:space="preserve">have been created specifically for LEGO </w:t>
      </w:r>
      <w:r w:rsidR="00B85A68">
        <w:rPr>
          <w:i/>
          <w:sz w:val="22"/>
          <w:szCs w:val="22"/>
        </w:rPr>
        <w:t xml:space="preserve">Star Wars. </w:t>
      </w:r>
      <w:r w:rsidR="00931EEA">
        <w:rPr>
          <w:sz w:val="22"/>
          <w:szCs w:val="22"/>
        </w:rPr>
        <w:t xml:space="preserve">Building sets related to </w:t>
      </w:r>
      <w:r w:rsidR="00931EEA">
        <w:rPr>
          <w:i/>
          <w:sz w:val="22"/>
          <w:szCs w:val="22"/>
        </w:rPr>
        <w:t xml:space="preserve">The Yoda Chronicles </w:t>
      </w:r>
      <w:r w:rsidR="00931EEA">
        <w:rPr>
          <w:sz w:val="22"/>
          <w:szCs w:val="22"/>
        </w:rPr>
        <w:t xml:space="preserve">and featuring Jek 14 will be available in August. </w:t>
      </w:r>
    </w:p>
    <w:p w:rsidR="00521082" w:rsidRPr="00D139EB" w:rsidRDefault="00931EEA" w:rsidP="00931E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54077" w:rsidRPr="00D139EB">
        <w:rPr>
          <w:sz w:val="22"/>
          <w:szCs w:val="22"/>
        </w:rPr>
        <w:t xml:space="preserve">Cartoon Network is </w:t>
      </w:r>
      <w:r w:rsidR="00E54077" w:rsidRPr="00D139EB">
        <w:rPr>
          <w:bCs/>
          <w:sz w:val="22"/>
          <w:szCs w:val="22"/>
        </w:rPr>
        <w:t>consistently</w:t>
      </w:r>
      <w:r w:rsidR="00E54077" w:rsidRPr="00D139EB">
        <w:rPr>
          <w:sz w:val="22"/>
          <w:szCs w:val="22"/>
        </w:rPr>
        <w:t xml:space="preserve"> the #1 U.S. television network among boys 6-11</w:t>
      </w:r>
      <w:r w:rsidR="00521082" w:rsidRPr="00D139EB">
        <w:rPr>
          <w:sz w:val="22"/>
          <w:szCs w:val="22"/>
        </w:rPr>
        <w:t xml:space="preserve">. Currently seen in 99 million U.S. homes and 194 countries around the world, Cartoon Network is Turner Broadcasting System, Inc.’s ad-supported cable service now available in HD offering the best in original, acquired and classic entertainment for kids and families. </w:t>
      </w:r>
    </w:p>
    <w:p w:rsidR="00521082" w:rsidRPr="00D139EB" w:rsidRDefault="00521082" w:rsidP="00521082">
      <w:pPr>
        <w:spacing w:line="360" w:lineRule="auto"/>
        <w:ind w:firstLine="720"/>
        <w:jc w:val="both"/>
        <w:rPr>
          <w:sz w:val="22"/>
          <w:szCs w:val="22"/>
        </w:rPr>
      </w:pPr>
      <w:r w:rsidRPr="00D139EB">
        <w:rPr>
          <w:sz w:val="22"/>
          <w:szCs w:val="22"/>
        </w:rPr>
        <w:t>In addition to Emmy</w:t>
      </w:r>
      <w:r w:rsidR="003456A4">
        <w:rPr>
          <w:sz w:val="22"/>
          <w:szCs w:val="22"/>
        </w:rPr>
        <w:t>®</w:t>
      </w:r>
      <w:r w:rsidRPr="00D139EB">
        <w:rPr>
          <w:sz w:val="22"/>
          <w:szCs w:val="22"/>
        </w:rPr>
        <w:t>-winning original programming</w:t>
      </w:r>
      <w:r w:rsidR="003456A4">
        <w:rPr>
          <w:sz w:val="22"/>
          <w:szCs w:val="22"/>
        </w:rPr>
        <w:t>,</w:t>
      </w:r>
      <w:r w:rsidRPr="00D139EB">
        <w:rPr>
          <w:sz w:val="22"/>
          <w:szCs w:val="22"/>
        </w:rPr>
        <w:t xml:space="preserve"> industry-leading digital apps and online games, Cartoon Network embraces key social issues affecting families with solution-oriented initiatives such as </w:t>
      </w:r>
      <w:r w:rsidRPr="00D139EB">
        <w:rPr>
          <w:i/>
          <w:iCs/>
          <w:sz w:val="22"/>
          <w:szCs w:val="22"/>
        </w:rPr>
        <w:t>Stop Bullying: Speak Up</w:t>
      </w:r>
      <w:r w:rsidRPr="00D139EB">
        <w:rPr>
          <w:sz w:val="22"/>
          <w:szCs w:val="22"/>
        </w:rPr>
        <w:t xml:space="preserve"> and the</w:t>
      </w:r>
      <w:r w:rsidRPr="00D139EB">
        <w:rPr>
          <w:i/>
          <w:iCs/>
          <w:sz w:val="22"/>
          <w:szCs w:val="22"/>
        </w:rPr>
        <w:t xml:space="preserve"> Move It Movement</w:t>
      </w:r>
      <w:r w:rsidRPr="00D139EB">
        <w:rPr>
          <w:sz w:val="22"/>
          <w:szCs w:val="22"/>
        </w:rPr>
        <w:t>.</w:t>
      </w:r>
    </w:p>
    <w:p w:rsidR="00521082" w:rsidRDefault="00521082" w:rsidP="00521082">
      <w:pPr>
        <w:spacing w:line="360" w:lineRule="auto"/>
        <w:ind w:firstLine="720"/>
        <w:jc w:val="both"/>
        <w:rPr>
          <w:sz w:val="22"/>
          <w:szCs w:val="22"/>
        </w:rPr>
      </w:pPr>
      <w:r w:rsidRPr="00D139EB">
        <w:rPr>
          <w:sz w:val="22"/>
          <w:szCs w:val="22"/>
        </w:rPr>
        <w:lastRenderedPageBreak/>
        <w:t>Turner Broadcasting System, Inc., a Time Warner company, creates and programs branded news, entertainment, animation and young adult media environments on television and other platforms for consumers around the world.</w:t>
      </w:r>
    </w:p>
    <w:p w:rsidR="007F04A6" w:rsidRPr="007F04A6" w:rsidRDefault="007F04A6" w:rsidP="007F04A6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7F04A6">
        <w:rPr>
          <w:b/>
          <w:sz w:val="22"/>
          <w:szCs w:val="22"/>
        </w:rPr>
        <w:t>-30-</w:t>
      </w:r>
    </w:p>
    <w:p w:rsidR="009F1B04" w:rsidRPr="00D139EB" w:rsidRDefault="009F1B04" w:rsidP="009F1B04">
      <w:pPr>
        <w:rPr>
          <w:sz w:val="22"/>
          <w:szCs w:val="22"/>
        </w:rPr>
      </w:pPr>
    </w:p>
    <w:p w:rsidR="009F1B04" w:rsidRPr="007F04A6" w:rsidRDefault="009F1B04" w:rsidP="009F1B04">
      <w:pPr>
        <w:ind w:firstLine="720"/>
        <w:rPr>
          <w:sz w:val="22"/>
          <w:szCs w:val="22"/>
        </w:rPr>
      </w:pPr>
      <w:r w:rsidRPr="007F04A6">
        <w:rPr>
          <w:b/>
          <w:sz w:val="22"/>
          <w:szCs w:val="22"/>
        </w:rPr>
        <w:t>LEGO</w:t>
      </w:r>
      <w:r w:rsidR="007F04A6" w:rsidRPr="007F04A6">
        <w:rPr>
          <w:rFonts w:eastAsia="Arial Unicode MS"/>
          <w:b/>
          <w:sz w:val="22"/>
          <w:szCs w:val="22"/>
        </w:rPr>
        <w:t>®</w:t>
      </w:r>
      <w:r w:rsidRPr="007F04A6">
        <w:rPr>
          <w:sz w:val="22"/>
          <w:szCs w:val="22"/>
        </w:rPr>
        <w:t>, the LEGO logo, and the MiniFigure are trademarks of and © The LEGO Group. All Rights Reserved.</w:t>
      </w:r>
    </w:p>
    <w:p w:rsidR="009F1B04" w:rsidRPr="007F04A6" w:rsidRDefault="009F1B04" w:rsidP="009F1B04">
      <w:pPr>
        <w:rPr>
          <w:sz w:val="22"/>
          <w:szCs w:val="22"/>
        </w:rPr>
      </w:pPr>
    </w:p>
    <w:p w:rsidR="009F1B04" w:rsidRPr="007F04A6" w:rsidRDefault="009F1B04" w:rsidP="009F1B04">
      <w:pPr>
        <w:spacing w:line="276" w:lineRule="auto"/>
        <w:ind w:right="-360" w:firstLine="720"/>
        <w:rPr>
          <w:sz w:val="22"/>
          <w:szCs w:val="22"/>
        </w:rPr>
      </w:pPr>
      <w:r w:rsidRPr="007F04A6">
        <w:rPr>
          <w:b/>
          <w:sz w:val="22"/>
          <w:szCs w:val="22"/>
        </w:rPr>
        <w:t>STAR WARS™</w:t>
      </w:r>
      <w:r w:rsidRPr="007F04A6">
        <w:rPr>
          <w:sz w:val="22"/>
          <w:szCs w:val="22"/>
        </w:rPr>
        <w:t xml:space="preserve"> and related properties are trademarks and/or copyrights, in the United States and other countries, of Lucasfilm Ltd. and/or its affiliates. TM &amp; © Lucasfilm Ltd. All rights reserved. All other trademarks and trade names are properties of their respective owners.</w:t>
      </w:r>
    </w:p>
    <w:p w:rsidR="009F1B04" w:rsidRPr="007F04A6" w:rsidRDefault="009F1B04" w:rsidP="009F1B04">
      <w:pPr>
        <w:spacing w:line="276" w:lineRule="auto"/>
        <w:ind w:right="-360" w:firstLine="720"/>
        <w:rPr>
          <w:rFonts w:ascii="Arial" w:hAnsi="Arial" w:cs="Arial"/>
          <w:sz w:val="22"/>
          <w:szCs w:val="22"/>
        </w:rPr>
      </w:pPr>
    </w:p>
    <w:p w:rsidR="007F04A6" w:rsidRPr="007F04A6" w:rsidRDefault="007F04A6" w:rsidP="007F04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F04A6">
        <w:rPr>
          <w:b/>
          <w:bCs/>
          <w:sz w:val="22"/>
          <w:szCs w:val="22"/>
        </w:rPr>
        <w:t>RATING PERIOD: 09/26/2012 8p-8:30p</w:t>
      </w:r>
    </w:p>
    <w:p w:rsidR="007F04A6" w:rsidRPr="007F04A6" w:rsidRDefault="007F04A6" w:rsidP="007F04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F04A6">
        <w:rPr>
          <w:sz w:val="22"/>
          <w:szCs w:val="22"/>
        </w:rPr>
        <w:t>SOURCE: Nielsen Media Research based on Live+ SD. Rankers based on Live+SD, 6a-6a, Across All Cable and Broadcast for the day (9/26/12) and week (9/24/12-9/30/12)</w:t>
      </w:r>
    </w:p>
    <w:p w:rsidR="007F04A6" w:rsidRPr="007F04A6" w:rsidRDefault="007F04A6" w:rsidP="007F04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F04A6">
        <w:rPr>
          <w:sz w:val="22"/>
          <w:szCs w:val="22"/>
        </w:rPr>
        <w:t>Prior period comparisons: prior four weeks (8/27/12-9/23/12) and year ago (9/28/11)</w:t>
      </w:r>
    </w:p>
    <w:p w:rsidR="006B451A" w:rsidRPr="007F04A6" w:rsidRDefault="007F04A6" w:rsidP="007F04A6">
      <w:pPr>
        <w:spacing w:line="360" w:lineRule="auto"/>
        <w:jc w:val="both"/>
        <w:rPr>
          <w:sz w:val="22"/>
          <w:szCs w:val="22"/>
        </w:rPr>
      </w:pPr>
      <w:r w:rsidRPr="007F04A6">
        <w:rPr>
          <w:sz w:val="22"/>
          <w:szCs w:val="22"/>
        </w:rPr>
        <w:t>NOTES: All ratings based on Total U.S. Television Universe of 114,200,000 homes.</w:t>
      </w:r>
    </w:p>
    <w:p w:rsidR="006B451A" w:rsidRPr="00D8664C" w:rsidRDefault="006B451A" w:rsidP="006B451A">
      <w:pPr>
        <w:spacing w:line="360" w:lineRule="auto"/>
        <w:jc w:val="both"/>
      </w:pPr>
    </w:p>
    <w:p w:rsidR="006B451A" w:rsidRPr="0044100E" w:rsidRDefault="006B451A">
      <w:pPr>
        <w:rPr>
          <w:b/>
        </w:rPr>
      </w:pPr>
      <w:r w:rsidRPr="0044100E">
        <w:rPr>
          <w:b/>
        </w:rPr>
        <w:t>Contacts</w:t>
      </w:r>
    </w:p>
    <w:p w:rsidR="006B451A" w:rsidRPr="0044100E" w:rsidRDefault="006B451A">
      <w:r w:rsidRPr="0044100E">
        <w:t>Cartoon Network</w:t>
      </w:r>
    </w:p>
    <w:p w:rsidR="009F1B04" w:rsidRDefault="009F1B04">
      <w:r>
        <w:t>Katie Gordon</w:t>
      </w:r>
      <w:r>
        <w:tab/>
      </w:r>
      <w:r>
        <w:tab/>
      </w:r>
      <w:r>
        <w:tab/>
        <w:t>404-885-0643</w:t>
      </w:r>
      <w:r>
        <w:tab/>
      </w:r>
      <w:r>
        <w:tab/>
        <w:t>katie.gordon@turner.com</w:t>
      </w:r>
    </w:p>
    <w:p w:rsidR="006B451A" w:rsidRPr="0044100E" w:rsidRDefault="006B451A">
      <w:r w:rsidRPr="0044100E">
        <w:t>FarrahHersh</w:t>
      </w:r>
      <w:r w:rsidRPr="0044100E">
        <w:tab/>
      </w:r>
      <w:r w:rsidRPr="0044100E">
        <w:tab/>
      </w:r>
      <w:r w:rsidRPr="0044100E">
        <w:tab/>
        <w:t>404-575-9283</w:t>
      </w:r>
      <w:r w:rsidRPr="0044100E">
        <w:tab/>
      </w:r>
      <w:r w:rsidRPr="0044100E">
        <w:tab/>
      </w:r>
      <w:hyperlink r:id="rId8" w:history="1">
        <w:r w:rsidRPr="0044100E">
          <w:rPr>
            <w:rStyle w:val="Hyperlink"/>
            <w:color w:val="auto"/>
            <w:u w:val="none"/>
          </w:rPr>
          <w:t>farrah.hersh@turner.com</w:t>
        </w:r>
      </w:hyperlink>
    </w:p>
    <w:p w:rsidR="006B451A" w:rsidRPr="0044100E" w:rsidRDefault="006B451A">
      <w:r w:rsidRPr="0044100E">
        <w:tab/>
      </w:r>
      <w:r w:rsidRPr="0044100E">
        <w:tab/>
      </w:r>
      <w:r w:rsidRPr="0044100E">
        <w:tab/>
      </w:r>
    </w:p>
    <w:p w:rsidR="006B451A" w:rsidRPr="00521082" w:rsidRDefault="006B451A" w:rsidP="00521082"/>
    <w:sectPr w:rsidR="006B451A" w:rsidRPr="00521082" w:rsidSect="00CA42AF">
      <w:headerReference w:type="first" r:id="rId9"/>
      <w:footerReference w:type="first" r:id="rId10"/>
      <w:type w:val="continuous"/>
      <w:pgSz w:w="12240" w:h="15840" w:code="1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CE" w:rsidRDefault="007917CE">
      <w:r>
        <w:separator/>
      </w:r>
    </w:p>
  </w:endnote>
  <w:endnote w:type="continuationSeparator" w:id="0">
    <w:p w:rsidR="007917CE" w:rsidRDefault="0079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nti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14" w:rsidRDefault="00D64814">
    <w:pPr>
      <w:pStyle w:val="Footer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CE" w:rsidRDefault="007917CE">
      <w:r>
        <w:separator/>
      </w:r>
    </w:p>
  </w:footnote>
  <w:footnote w:type="continuationSeparator" w:id="0">
    <w:p w:rsidR="007917CE" w:rsidRDefault="00791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14" w:rsidRDefault="008A467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612pt;height:11in;z-index:-251658752;mso-wrap-edited:f;mso-position-horizontal:center;mso-position-horizontal-relative:margin;mso-position-vertical:center;mso-position-vertical-relative:margin" wrapcoords="-26 0 -26 21579 21600 21579 21600 0 -26 0">
          <v:imagedata r:id="rId1" o:title="CN_PR_NewsReleaseLetterhe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416D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B641E72"/>
    <w:lvl w:ilvl="0">
      <w:numFmt w:val="decimal"/>
      <w:lvlText w:val="*"/>
      <w:lvlJc w:val="left"/>
    </w:lvl>
  </w:abstractNum>
  <w:abstractNum w:abstractNumId="2">
    <w:nsid w:val="0E5452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B84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9126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2A6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3A2A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E17FD0"/>
    <w:multiLevelType w:val="hybridMultilevel"/>
    <w:tmpl w:val="257C6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3AD6"/>
    <w:rsid w:val="00012B34"/>
    <w:rsid w:val="0004320A"/>
    <w:rsid w:val="000869F1"/>
    <w:rsid w:val="000A6FD1"/>
    <w:rsid w:val="000E196B"/>
    <w:rsid w:val="000F2B4A"/>
    <w:rsid w:val="001A092F"/>
    <w:rsid w:val="001A410C"/>
    <w:rsid w:val="001B16B0"/>
    <w:rsid w:val="001C1307"/>
    <w:rsid w:val="00284F6D"/>
    <w:rsid w:val="002E3A6C"/>
    <w:rsid w:val="00326353"/>
    <w:rsid w:val="00340A7B"/>
    <w:rsid w:val="003456A4"/>
    <w:rsid w:val="003F607B"/>
    <w:rsid w:val="0043284E"/>
    <w:rsid w:val="00433919"/>
    <w:rsid w:val="00452FCB"/>
    <w:rsid w:val="00455262"/>
    <w:rsid w:val="004629A0"/>
    <w:rsid w:val="00476930"/>
    <w:rsid w:val="004B0DCA"/>
    <w:rsid w:val="00521082"/>
    <w:rsid w:val="00595973"/>
    <w:rsid w:val="005A18B6"/>
    <w:rsid w:val="005F1A25"/>
    <w:rsid w:val="00602FE7"/>
    <w:rsid w:val="00624FF2"/>
    <w:rsid w:val="006B451A"/>
    <w:rsid w:val="006D348D"/>
    <w:rsid w:val="006D7F04"/>
    <w:rsid w:val="006E2DB8"/>
    <w:rsid w:val="006F400E"/>
    <w:rsid w:val="0075675F"/>
    <w:rsid w:val="0076585A"/>
    <w:rsid w:val="00784F7D"/>
    <w:rsid w:val="007917CE"/>
    <w:rsid w:val="007E3A6C"/>
    <w:rsid w:val="007F04A6"/>
    <w:rsid w:val="00815794"/>
    <w:rsid w:val="008209AE"/>
    <w:rsid w:val="0082286E"/>
    <w:rsid w:val="00881317"/>
    <w:rsid w:val="00891CD7"/>
    <w:rsid w:val="008A4672"/>
    <w:rsid w:val="008B2EFB"/>
    <w:rsid w:val="008C3AD6"/>
    <w:rsid w:val="009179C7"/>
    <w:rsid w:val="00924B04"/>
    <w:rsid w:val="00931EEA"/>
    <w:rsid w:val="009A0AFA"/>
    <w:rsid w:val="009B21AD"/>
    <w:rsid w:val="009D30E0"/>
    <w:rsid w:val="009F1B04"/>
    <w:rsid w:val="00A75E3B"/>
    <w:rsid w:val="00B85A68"/>
    <w:rsid w:val="00BC12D9"/>
    <w:rsid w:val="00BD0558"/>
    <w:rsid w:val="00BD7B53"/>
    <w:rsid w:val="00BF0106"/>
    <w:rsid w:val="00C46FFB"/>
    <w:rsid w:val="00C635E6"/>
    <w:rsid w:val="00C7203A"/>
    <w:rsid w:val="00C96FCD"/>
    <w:rsid w:val="00CA2237"/>
    <w:rsid w:val="00CA2D4D"/>
    <w:rsid w:val="00CA42AF"/>
    <w:rsid w:val="00CC1AEB"/>
    <w:rsid w:val="00CC532C"/>
    <w:rsid w:val="00D0057A"/>
    <w:rsid w:val="00D139EB"/>
    <w:rsid w:val="00D64814"/>
    <w:rsid w:val="00D83CEA"/>
    <w:rsid w:val="00D93BDA"/>
    <w:rsid w:val="00DB1E9A"/>
    <w:rsid w:val="00E54077"/>
    <w:rsid w:val="00E9087B"/>
    <w:rsid w:val="00EA6858"/>
    <w:rsid w:val="00F92854"/>
    <w:rsid w:val="00FB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A42AF"/>
  </w:style>
  <w:style w:type="paragraph" w:styleId="Heading1">
    <w:name w:val="heading 1"/>
    <w:basedOn w:val="Normal"/>
    <w:qFormat/>
    <w:rsid w:val="00CA42A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A42AF"/>
    <w:pPr>
      <w:keepNext/>
      <w:ind w:left="-180" w:right="-180"/>
      <w:jc w:val="center"/>
      <w:outlineLvl w:val="1"/>
    </w:pPr>
    <w:rPr>
      <w:rFonts w:ascii="Palatino" w:hAnsi="Palatino"/>
      <w:b/>
      <w:sz w:val="28"/>
    </w:rPr>
  </w:style>
  <w:style w:type="paragraph" w:styleId="Heading3">
    <w:name w:val="heading 3"/>
    <w:basedOn w:val="Normal"/>
    <w:next w:val="Normal"/>
    <w:qFormat/>
    <w:rsid w:val="00CA42AF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CA42AF"/>
    <w:pPr>
      <w:keepNext/>
      <w:spacing w:line="360" w:lineRule="auto"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CA42AF"/>
    <w:pPr>
      <w:keepNext/>
      <w:spacing w:line="360" w:lineRule="auto"/>
      <w:ind w:firstLine="720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CA42AF"/>
    <w:pPr>
      <w:keepNext/>
      <w:spacing w:line="360" w:lineRule="auto"/>
      <w:ind w:firstLine="72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2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2A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A42AF"/>
    <w:pPr>
      <w:spacing w:line="360" w:lineRule="atLeast"/>
      <w:ind w:firstLine="720"/>
      <w:jc w:val="both"/>
    </w:pPr>
  </w:style>
  <w:style w:type="paragraph" w:styleId="BodyText2">
    <w:name w:val="Body Text 2"/>
    <w:basedOn w:val="Normal"/>
    <w:rsid w:val="00CA42AF"/>
    <w:pPr>
      <w:spacing w:line="360" w:lineRule="atLeast"/>
      <w:ind w:firstLine="720"/>
      <w:jc w:val="both"/>
    </w:pPr>
    <w:rPr>
      <w:rFonts w:ascii="palantino" w:hAnsi="palantino"/>
    </w:rPr>
  </w:style>
  <w:style w:type="paragraph" w:styleId="BodyText">
    <w:name w:val="Body Text"/>
    <w:basedOn w:val="Normal"/>
    <w:rsid w:val="00CA42AF"/>
    <w:pPr>
      <w:tabs>
        <w:tab w:val="left" w:pos="1440"/>
        <w:tab w:val="left" w:pos="3960"/>
        <w:tab w:val="left" w:pos="6120"/>
      </w:tabs>
      <w:jc w:val="both"/>
    </w:pPr>
  </w:style>
  <w:style w:type="character" w:styleId="Hyperlink">
    <w:name w:val="Hyperlink"/>
    <w:rsid w:val="00CA42AF"/>
    <w:rPr>
      <w:color w:val="0000FF"/>
      <w:u w:val="single"/>
    </w:rPr>
  </w:style>
  <w:style w:type="paragraph" w:styleId="BodyTextIndent2">
    <w:name w:val="Body Text Indent 2"/>
    <w:basedOn w:val="Normal"/>
    <w:rsid w:val="00CA42AF"/>
    <w:pPr>
      <w:autoSpaceDE w:val="0"/>
      <w:autoSpaceDN w:val="0"/>
      <w:adjustRightInd w:val="0"/>
      <w:spacing w:line="360" w:lineRule="auto"/>
      <w:ind w:firstLine="720"/>
    </w:pPr>
  </w:style>
  <w:style w:type="paragraph" w:styleId="BodyText3">
    <w:name w:val="Body Text 3"/>
    <w:basedOn w:val="Normal"/>
    <w:rsid w:val="00CA42AF"/>
    <w:pPr>
      <w:jc w:val="both"/>
    </w:pPr>
    <w:rPr>
      <w:sz w:val="16"/>
    </w:rPr>
  </w:style>
  <w:style w:type="paragraph" w:styleId="DocumentMap">
    <w:name w:val="Document Map"/>
    <w:basedOn w:val="Normal"/>
    <w:semiHidden/>
    <w:rsid w:val="00CA42AF"/>
    <w:pPr>
      <w:shd w:val="clear" w:color="auto" w:fill="000080"/>
    </w:pPr>
    <w:rPr>
      <w:rFonts w:ascii="Tahoma" w:hAnsi="Tahoma" w:cs="Tahoma"/>
    </w:rPr>
  </w:style>
  <w:style w:type="character" w:customStyle="1" w:styleId="TimDeClaire">
    <w:name w:val="Tim DeClaire"/>
    <w:semiHidden/>
    <w:rsid w:val="00DE50A0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F5786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664C"/>
    <w:rPr>
      <w:sz w:val="18"/>
    </w:rPr>
  </w:style>
  <w:style w:type="paragraph" w:styleId="CommentText">
    <w:name w:val="annotation text"/>
    <w:basedOn w:val="Normal"/>
    <w:semiHidden/>
    <w:rsid w:val="00D8664C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D866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-180" w:right="-180"/>
      <w:jc w:val="center"/>
      <w:outlineLvl w:val="1"/>
    </w:pPr>
    <w:rPr>
      <w:rFonts w:ascii="Palatino" w:hAnsi="Palatino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720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72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60" w:lineRule="atLeast"/>
      <w:ind w:firstLine="720"/>
      <w:jc w:val="both"/>
    </w:pPr>
  </w:style>
  <w:style w:type="paragraph" w:styleId="BodyText2">
    <w:name w:val="Body Text 2"/>
    <w:basedOn w:val="Normal"/>
    <w:pPr>
      <w:spacing w:line="360" w:lineRule="atLeast"/>
      <w:ind w:firstLine="720"/>
      <w:jc w:val="both"/>
    </w:pPr>
    <w:rPr>
      <w:rFonts w:ascii="palantino" w:hAnsi="palantino"/>
    </w:rPr>
  </w:style>
  <w:style w:type="paragraph" w:styleId="BodyText">
    <w:name w:val="Body Text"/>
    <w:basedOn w:val="Normal"/>
    <w:pPr>
      <w:tabs>
        <w:tab w:val="left" w:pos="1440"/>
        <w:tab w:val="left" w:pos="3960"/>
        <w:tab w:val="left" w:pos="6120"/>
      </w:tabs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360" w:lineRule="auto"/>
      <w:ind w:firstLine="720"/>
    </w:pPr>
  </w:style>
  <w:style w:type="paragraph" w:styleId="BodyText3">
    <w:name w:val="Body Text 3"/>
    <w:basedOn w:val="Normal"/>
    <w:pPr>
      <w:jc w:val="both"/>
    </w:pPr>
    <w:rPr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imDeClaire">
    <w:name w:val="Tim DeClaire"/>
    <w:semiHidden/>
    <w:rsid w:val="00DE50A0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F5786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664C"/>
    <w:rPr>
      <w:sz w:val="18"/>
    </w:rPr>
  </w:style>
  <w:style w:type="paragraph" w:styleId="CommentText">
    <w:name w:val="annotation text"/>
    <w:basedOn w:val="Normal"/>
    <w:semiHidden/>
    <w:rsid w:val="00D8664C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D866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rah.hersh@turner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82D2-762E-4D3F-8A0F-88EB7FDB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Release:</vt:lpstr>
    </vt:vector>
  </TitlesOfParts>
  <Company>TBS</Company>
  <LinksUpToDate>false</LinksUpToDate>
  <CharactersWithSpaces>3818</CharactersWithSpaces>
  <SharedDoc>false</SharedDoc>
  <HLinks>
    <vt:vector size="12" baseType="variant"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mailto:farrah.hersh@turner.com</vt:lpwstr>
      </vt:variant>
      <vt:variant>
        <vt:lpwstr/>
      </vt:variant>
      <vt:variant>
        <vt:i4>5242927</vt:i4>
      </vt:variant>
      <vt:variant>
        <vt:i4>-1</vt:i4>
      </vt:variant>
      <vt:variant>
        <vt:i4>2051</vt:i4>
      </vt:variant>
      <vt:variant>
        <vt:i4>1</vt:i4>
      </vt:variant>
      <vt:variant>
        <vt:lpwstr>CN_PR_NewsReleaseLetterhead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Release:</dc:title>
  <dc:creator>Turner Entertainment Networks</dc:creator>
  <cp:lastModifiedBy>laura.pair</cp:lastModifiedBy>
  <cp:revision>2</cp:revision>
  <cp:lastPrinted>2013-04-25T17:39:00Z</cp:lastPrinted>
  <dcterms:created xsi:type="dcterms:W3CDTF">2013-05-22T17:01:00Z</dcterms:created>
  <dcterms:modified xsi:type="dcterms:W3CDTF">2013-05-22T17:01:00Z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