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62" w:rsidRDefault="00697162" w:rsidP="00697162">
      <w:pPr>
        <w:rPr>
          <w:b/>
        </w:rPr>
      </w:pPr>
      <w:r>
        <w:rPr>
          <w:b/>
        </w:rPr>
        <w:t>EMBARGOED FOR RELEASE: 11 A.M. (ET), THURSDAY, FEBRUARY 11, 2016</w:t>
      </w:r>
    </w:p>
    <w:p w:rsidR="00697162" w:rsidRDefault="00697162" w:rsidP="00697162">
      <w:r>
        <w:t xml:space="preserve">Media Advisory: To contact corresponding study author Ann H. Partridge, M.D., M.P.H., call </w:t>
      </w:r>
      <w:r w:rsidRPr="005442A7">
        <w:t>John Noble at</w:t>
      </w:r>
      <w:r>
        <w:t xml:space="preserve"> </w:t>
      </w:r>
      <w:r w:rsidRPr="005442A7">
        <w:t xml:space="preserve">617-632-4090 or email </w:t>
      </w:r>
      <w:hyperlink r:id="rId7" w:history="1">
        <w:r w:rsidRPr="0015339F">
          <w:rPr>
            <w:rStyle w:val="Hyperlink"/>
          </w:rPr>
          <w:t>JohnW_Noble@dfci.harvard.edu</w:t>
        </w:r>
      </w:hyperlink>
      <w:r>
        <w:t xml:space="preserve">. To contact corresponding editorial author Jeffrey N. </w:t>
      </w:r>
      <w:proofErr w:type="spellStart"/>
      <w:r>
        <w:t>Weitzel</w:t>
      </w:r>
      <w:proofErr w:type="spellEnd"/>
      <w:r>
        <w:t xml:space="preserve">, M.D., call </w:t>
      </w:r>
      <w:r w:rsidRPr="000A3D82">
        <w:t xml:space="preserve">Denise Heady at 626-218-8803 or email </w:t>
      </w:r>
      <w:hyperlink r:id="rId8" w:history="1">
        <w:r w:rsidRPr="000A3D82">
          <w:rPr>
            <w:color w:val="0000FF"/>
            <w:u w:val="single"/>
          </w:rPr>
          <w:t>dheady@coh.org</w:t>
        </w:r>
      </w:hyperlink>
      <w:r w:rsidRPr="000A3D82">
        <w:rPr>
          <w:color w:val="0000FF"/>
        </w:rPr>
        <w:t xml:space="preserve"> </w:t>
      </w:r>
      <w:r w:rsidRPr="000A3D82">
        <w:rPr>
          <w:color w:val="000000"/>
        </w:rPr>
        <w:t xml:space="preserve">or call </w:t>
      </w:r>
      <w:proofErr w:type="spellStart"/>
      <w:r w:rsidRPr="000A3D82">
        <w:rPr>
          <w:color w:val="000000"/>
        </w:rPr>
        <w:t>Letisia</w:t>
      </w:r>
      <w:proofErr w:type="spellEnd"/>
      <w:r w:rsidRPr="000A3D82">
        <w:rPr>
          <w:color w:val="000000"/>
        </w:rPr>
        <w:t xml:space="preserve"> Marquez at 626-218-3398 or email </w:t>
      </w:r>
      <w:hyperlink r:id="rId9" w:history="1">
        <w:r w:rsidRPr="000A3D82">
          <w:rPr>
            <w:color w:val="0000FF"/>
            <w:u w:val="single"/>
          </w:rPr>
          <w:t>lemarquez@coh.org</w:t>
        </w:r>
      </w:hyperlink>
      <w:r w:rsidRPr="000A3D82">
        <w:rPr>
          <w:color w:val="000000"/>
        </w:rPr>
        <w:t>. </w:t>
      </w:r>
    </w:p>
    <w:p w:rsidR="00E1602D" w:rsidRDefault="00E1602D" w:rsidP="005D5A83"/>
    <w:p w:rsidR="00490B35" w:rsidRPr="00500CA6" w:rsidRDefault="00490B35" w:rsidP="00490B35">
      <w:r w:rsidRPr="00500CA6">
        <w:rPr>
          <w:b/>
          <w:bCs/>
          <w:u w:val="single"/>
        </w:rPr>
        <w:t>Video and Audio Content</w:t>
      </w:r>
      <w:r w:rsidRPr="00500CA6">
        <w:t xml:space="preserve">: </w:t>
      </w:r>
      <w:r w:rsidR="00500CA6">
        <w:t xml:space="preserve">A </w:t>
      </w:r>
      <w:r w:rsidRPr="00500CA6">
        <w:t xml:space="preserve">video and audio report </w:t>
      </w:r>
      <w:r w:rsidR="0023132A">
        <w:t xml:space="preserve">is </w:t>
      </w:r>
      <w:r w:rsidRPr="00500CA6">
        <w:t xml:space="preserve">available under embargo at this </w:t>
      </w:r>
      <w:hyperlink r:id="rId10" w:history="1">
        <w:r w:rsidRPr="00500CA6">
          <w:rPr>
            <w:rStyle w:val="Hyperlink"/>
          </w:rPr>
          <w:t>link</w:t>
        </w:r>
      </w:hyperlink>
      <w:r w:rsidRPr="00500CA6">
        <w:t xml:space="preserve"> and include</w:t>
      </w:r>
      <w:r w:rsidR="0023132A">
        <w:t>s</w:t>
      </w:r>
      <w:r w:rsidRPr="00500CA6">
        <w:t xml:space="preserve"> broadcast-quality downloadable video and audio files, B-roll, scripts, and other images. Please email </w:t>
      </w:r>
      <w:hyperlink r:id="rId11" w:history="1">
        <w:r w:rsidRPr="00500CA6">
          <w:rPr>
            <w:rStyle w:val="Hyperlink"/>
          </w:rPr>
          <w:t>JAMAReport@synapticdigital.com</w:t>
        </w:r>
      </w:hyperlink>
      <w:r w:rsidRPr="00500CA6">
        <w:t> with any questions.</w:t>
      </w:r>
    </w:p>
    <w:p w:rsidR="00490B35" w:rsidRPr="00500CA6" w:rsidRDefault="00490B35" w:rsidP="005D5A83">
      <w:pPr>
        <w:rPr>
          <w:b/>
          <w:u w:val="single"/>
        </w:rPr>
      </w:pPr>
    </w:p>
    <w:p w:rsidR="00490B35" w:rsidRPr="00500CA6" w:rsidRDefault="00490B35" w:rsidP="005D5A83">
      <w:r w:rsidRPr="00500CA6">
        <w:rPr>
          <w:b/>
          <w:u w:val="single"/>
        </w:rPr>
        <w:t>Related material:</w:t>
      </w:r>
      <w:r w:rsidRPr="00500CA6">
        <w:t xml:space="preserve"> An author audio interview is also available for preview on the For the Media </w:t>
      </w:r>
      <w:hyperlink r:id="rId12" w:history="1">
        <w:r w:rsidRPr="00500CA6">
          <w:rPr>
            <w:rStyle w:val="Hyperlink"/>
          </w:rPr>
          <w:t>website</w:t>
        </w:r>
      </w:hyperlink>
      <w:r w:rsidRPr="00500CA6">
        <w:t xml:space="preserve"> and will be live when the embargo lifts on the </w:t>
      </w:r>
      <w:r w:rsidRPr="00500CA6">
        <w:rPr>
          <w:i/>
        </w:rPr>
        <w:t>JAMA Oncology</w:t>
      </w:r>
      <w:r w:rsidRPr="00500CA6">
        <w:t xml:space="preserve"> </w:t>
      </w:r>
      <w:hyperlink r:id="rId13" w:history="1">
        <w:r w:rsidRPr="00500CA6">
          <w:rPr>
            <w:rStyle w:val="Hyperlink"/>
          </w:rPr>
          <w:t>website</w:t>
        </w:r>
      </w:hyperlink>
      <w:r w:rsidRPr="00500CA6">
        <w:t>.</w:t>
      </w:r>
    </w:p>
    <w:p w:rsidR="00490B35" w:rsidRDefault="00490B35" w:rsidP="005D5A83"/>
    <w:p w:rsidR="00022728" w:rsidRDefault="00AB3BD7" w:rsidP="00A0523D">
      <w:r>
        <w:rPr>
          <w:b/>
          <w:u w:val="single"/>
        </w:rPr>
        <w:t>To pla</w:t>
      </w:r>
      <w:r w:rsidR="004736E8">
        <w:rPr>
          <w:b/>
          <w:bCs/>
          <w:u w:val="single"/>
        </w:rPr>
        <w:t xml:space="preserve">ce an electronic embedded link in your </w:t>
      </w:r>
      <w:r w:rsidR="004736E8" w:rsidRPr="0067081B">
        <w:rPr>
          <w:b/>
          <w:bCs/>
          <w:u w:val="single"/>
        </w:rPr>
        <w:t>story</w:t>
      </w:r>
      <w:r w:rsidR="004736E8">
        <w:rPr>
          <w:b/>
          <w:bCs/>
          <w:u w:val="single"/>
        </w:rPr>
        <w:t>:</w:t>
      </w:r>
      <w:r w:rsidR="004736E8">
        <w:rPr>
          <w:bCs/>
        </w:rPr>
        <w:t xml:space="preserve"> </w:t>
      </w:r>
      <w:r w:rsidR="00AD1FF6">
        <w:rPr>
          <w:bCs/>
        </w:rPr>
        <w:t>Links wil</w:t>
      </w:r>
      <w:r w:rsidR="00E437BB">
        <w:t>l be live at the embargo time:</w:t>
      </w:r>
      <w:r w:rsidR="00DD372E">
        <w:t xml:space="preserve"> </w:t>
      </w:r>
      <w:hyperlink r:id="rId14" w:history="1">
        <w:r w:rsidR="00490B35" w:rsidRPr="00290B06">
          <w:rPr>
            <w:rStyle w:val="Hyperlink"/>
          </w:rPr>
          <w:t>http://oncology.jamanetwork.com/article.aspx?doi=10.1001/jamaoncol.2015.5941</w:t>
        </w:r>
      </w:hyperlink>
      <w:r w:rsidR="006C2896">
        <w:t xml:space="preserve">; </w:t>
      </w:r>
      <w:hyperlink r:id="rId15" w:history="1">
        <w:r w:rsidR="00490B35" w:rsidRPr="00290B06">
          <w:rPr>
            <w:rStyle w:val="Hyperlink"/>
          </w:rPr>
          <w:t>http://oncology.jamanetwork.com/article.aspx?doi=10.1001/jamaoncol.2015.5975</w:t>
        </w:r>
      </w:hyperlink>
    </w:p>
    <w:p w:rsidR="00A96ED0" w:rsidRPr="00FB6248" w:rsidRDefault="00A96ED0" w:rsidP="00FA1660">
      <w:pPr>
        <w:rPr>
          <w:sz w:val="28"/>
          <w:szCs w:val="28"/>
        </w:rPr>
      </w:pPr>
    </w:p>
    <w:p w:rsidR="00FA1660" w:rsidRDefault="00DF582E" w:rsidP="00FA1660">
      <w:pPr>
        <w:rPr>
          <w:b/>
          <w:i/>
          <w:sz w:val="28"/>
          <w:szCs w:val="28"/>
          <w:u w:val="single"/>
        </w:rPr>
      </w:pPr>
      <w:r>
        <w:rPr>
          <w:b/>
          <w:i/>
          <w:sz w:val="28"/>
          <w:szCs w:val="28"/>
          <w:u w:val="single"/>
        </w:rPr>
        <w:t>JAMA Oncol</w:t>
      </w:r>
      <w:r w:rsidR="00FA1660">
        <w:rPr>
          <w:b/>
          <w:i/>
          <w:sz w:val="28"/>
          <w:szCs w:val="28"/>
          <w:u w:val="single"/>
        </w:rPr>
        <w:t>ogy</w:t>
      </w:r>
    </w:p>
    <w:p w:rsidR="00A6683A" w:rsidRDefault="00A6683A" w:rsidP="00FA1660">
      <w:pPr>
        <w:rPr>
          <w:b/>
          <w:sz w:val="28"/>
          <w:szCs w:val="28"/>
        </w:rPr>
      </w:pPr>
    </w:p>
    <w:p w:rsidR="00490B35" w:rsidRDefault="00490B35" w:rsidP="00FA1660">
      <w:pPr>
        <w:rPr>
          <w:b/>
          <w:sz w:val="28"/>
          <w:szCs w:val="28"/>
        </w:rPr>
      </w:pPr>
      <w:r>
        <w:rPr>
          <w:b/>
          <w:sz w:val="28"/>
          <w:szCs w:val="28"/>
        </w:rPr>
        <w:t xml:space="preserve">Increasing BRCA Testing Rates in Young Women with </w:t>
      </w:r>
      <w:r w:rsidR="00500CA6">
        <w:rPr>
          <w:b/>
          <w:sz w:val="28"/>
          <w:szCs w:val="28"/>
        </w:rPr>
        <w:t xml:space="preserve">Breast </w:t>
      </w:r>
      <w:r>
        <w:rPr>
          <w:b/>
          <w:sz w:val="28"/>
          <w:szCs w:val="28"/>
        </w:rPr>
        <w:t xml:space="preserve">Cancer </w:t>
      </w:r>
    </w:p>
    <w:p w:rsidR="001B56D2" w:rsidRDefault="001B56D2" w:rsidP="00FA1660">
      <w:pPr>
        <w:rPr>
          <w:b/>
          <w:sz w:val="28"/>
          <w:szCs w:val="28"/>
        </w:rPr>
      </w:pPr>
    </w:p>
    <w:p w:rsidR="00500CA6" w:rsidRDefault="00500CA6" w:rsidP="00A8517D">
      <w:pPr>
        <w:spacing w:line="360" w:lineRule="auto"/>
      </w:pPr>
      <w:r>
        <w:t xml:space="preserve">Rates of genetic testing for BRCA1 and BRCA2 mutations have increased among women diagnosed with breast cancer at age 40 or younger, according to an article published online by </w:t>
      </w:r>
      <w:r w:rsidRPr="00500CA6">
        <w:rPr>
          <w:i/>
        </w:rPr>
        <w:t>JAMA Oncology</w:t>
      </w:r>
      <w:r>
        <w:t>.</w:t>
      </w:r>
    </w:p>
    <w:p w:rsidR="00500CA6" w:rsidRDefault="00500CA6" w:rsidP="00A8517D">
      <w:pPr>
        <w:spacing w:line="360" w:lineRule="auto"/>
      </w:pPr>
    </w:p>
    <w:p w:rsidR="00C0057D" w:rsidRDefault="00C0057D" w:rsidP="00A8517D">
      <w:pPr>
        <w:spacing w:line="360" w:lineRule="auto"/>
      </w:pPr>
      <w:r>
        <w:t xml:space="preserve">Breast cancer is the most common cancer diagnosed in women younger than 40 in the United States. The National Comprehensive Cancer Network guidelines recommend women diagnosed with breast cancer at 50 or younger undergo genetic testing because carriers of BRCA1 and BRCA2 mutations are at increased risk for developing </w:t>
      </w:r>
      <w:r w:rsidR="00022298">
        <w:t>early-o</w:t>
      </w:r>
      <w:r>
        <w:t>nset breast cancer. Assessing a young women’s genetic risk after a breast cancer diagnosis can have implications for subsequent treatment decisions.</w:t>
      </w:r>
    </w:p>
    <w:p w:rsidR="00C0057D" w:rsidRDefault="00C0057D" w:rsidP="00A8517D">
      <w:pPr>
        <w:spacing w:line="360" w:lineRule="auto"/>
      </w:pPr>
    </w:p>
    <w:p w:rsidR="009B5597" w:rsidRDefault="00C0057D" w:rsidP="00A8517D">
      <w:pPr>
        <w:spacing w:line="360" w:lineRule="auto"/>
      </w:pPr>
      <w:r>
        <w:t>Ann H. Partridge, M.D., M.P.H., of the Dana-Farber Cancer Institute</w:t>
      </w:r>
      <w:r w:rsidR="009B5597">
        <w:t>, Boston, and coauthors described the use of BRCA testing in a group of women diagnosed with breast cancer at 40 or younger and examined how concerns about genetic risk and genetic information affected treatment decisions.</w:t>
      </w:r>
    </w:p>
    <w:p w:rsidR="009B5597" w:rsidRDefault="009B5597" w:rsidP="00A8517D">
      <w:pPr>
        <w:spacing w:line="360" w:lineRule="auto"/>
      </w:pPr>
    </w:p>
    <w:p w:rsidR="009B5597" w:rsidRDefault="009B5597" w:rsidP="00A8517D">
      <w:pPr>
        <w:spacing w:line="360" w:lineRule="auto"/>
      </w:pPr>
      <w:r>
        <w:t xml:space="preserve">The study included 897 women 40 and younger diagnosed with breast cancer at 11 academic and community medical centers. </w:t>
      </w:r>
    </w:p>
    <w:p w:rsidR="009B5597" w:rsidRDefault="009B5597" w:rsidP="00A8517D">
      <w:pPr>
        <w:spacing w:line="360" w:lineRule="auto"/>
      </w:pPr>
    </w:p>
    <w:p w:rsidR="00B1594D" w:rsidRDefault="009B5597" w:rsidP="00A8517D">
      <w:pPr>
        <w:spacing w:line="360" w:lineRule="auto"/>
      </w:pPr>
      <w:r>
        <w:lastRenderedPageBreak/>
        <w:t>A total of 780 of 897 women (87 percent) reported BRCA testing by one year after breast cancer diagnosis</w:t>
      </w:r>
      <w:r w:rsidR="00B1594D">
        <w:t xml:space="preserve"> (average age at diagnosis 35.3 years vs. 36.9 years for untested women). </w:t>
      </w:r>
      <w:r w:rsidR="00D246DE">
        <w:t>Only 117 women (13 percent) had not undergone BRCA testing for a mutation when surveyed one year after diagnosis.</w:t>
      </w:r>
    </w:p>
    <w:p w:rsidR="00B1594D" w:rsidRDefault="00B1594D" w:rsidP="00A8517D">
      <w:pPr>
        <w:spacing w:line="360" w:lineRule="auto"/>
      </w:pPr>
    </w:p>
    <w:p w:rsidR="00B1594D" w:rsidRDefault="00B1594D" w:rsidP="00A8517D">
      <w:pPr>
        <w:spacing w:line="360" w:lineRule="auto"/>
      </w:pPr>
      <w:r>
        <w:t>The frequency of testing increased over time. Of 39 women diagnosed with breast cancer in 2006, 30 or 76.9 percent reported testing; a slightly lower percentage of women reported testing in 2007 (87 of 124 or 70.2 percent); but the proportion of women tested increased in subsequent years with 141 (96.6 percent) of 146 women in 2012 and 123 (95.3 percent) of 129 women diagnosed as having breast cancer in 2013 report</w:t>
      </w:r>
      <w:r w:rsidR="00D246DE">
        <w:t xml:space="preserve">ing </w:t>
      </w:r>
      <w:r>
        <w:t>BRCA</w:t>
      </w:r>
      <w:r w:rsidR="00D246DE">
        <w:t xml:space="preserve"> </w:t>
      </w:r>
      <w:r>
        <w:t>testing, according to the results.</w:t>
      </w:r>
    </w:p>
    <w:p w:rsidR="00B1594D" w:rsidRDefault="00B1594D" w:rsidP="00A8517D">
      <w:pPr>
        <w:spacing w:line="360" w:lineRule="auto"/>
      </w:pPr>
    </w:p>
    <w:p w:rsidR="00B1594D" w:rsidRDefault="00B1594D" w:rsidP="00A8517D">
      <w:pPr>
        <w:spacing w:line="360" w:lineRule="auto"/>
      </w:pPr>
      <w:r>
        <w:t xml:space="preserve"> </w:t>
      </w:r>
      <w:r w:rsidR="00D246DE">
        <w:t>Among the 780 women who had BRCA testing, 59 (7.6 percent) reported a BRCA1 mutation, 35 (4.5 percent) reported a BRCA2 mutation and 35 (4.6 percent) reported an indeterminate result or variant of unknown clinical significance, the results show.</w:t>
      </w:r>
    </w:p>
    <w:p w:rsidR="00D246DE" w:rsidRDefault="00D246DE" w:rsidP="00A8517D">
      <w:pPr>
        <w:spacing w:line="360" w:lineRule="auto"/>
      </w:pPr>
    </w:p>
    <w:p w:rsidR="00D246DE" w:rsidRDefault="00D246DE" w:rsidP="00A8517D">
      <w:pPr>
        <w:spacing w:line="360" w:lineRule="auto"/>
      </w:pPr>
      <w:r>
        <w:t>Among the 117 untested women, 37 (31.6 percent) did not report discussing the possibility they may have a mutation with their physician or genetic counselor and 43 (36.8 percent) of the 117 women were thinking of future testing.</w:t>
      </w:r>
    </w:p>
    <w:p w:rsidR="00D246DE" w:rsidRDefault="00D246DE" w:rsidP="00A8517D">
      <w:pPr>
        <w:spacing w:line="360" w:lineRule="auto"/>
      </w:pPr>
    </w:p>
    <w:p w:rsidR="0016296D" w:rsidRDefault="00617062" w:rsidP="00A8517D">
      <w:pPr>
        <w:spacing w:line="360" w:lineRule="auto"/>
      </w:pPr>
      <w:r>
        <w:t xml:space="preserve">A total of 248 (29.8 percent) of 831 patients who were tested and reported a positive or negative result reported that knowledge or concern about the genetic risk of breast cancer influenced their treatment in some way. Among those women, 76 of 88 mutation carriers (86.4 percent) and 82 of 160 </w:t>
      </w:r>
      <w:proofErr w:type="spellStart"/>
      <w:r>
        <w:t>noncarriers</w:t>
      </w:r>
      <w:proofErr w:type="spellEnd"/>
      <w:r>
        <w:t xml:space="preserve"> (51.2 percent) opted for a bilateral mastectomy to remove both breasts. Carriers of a mutation also were more likely to have undergone a </w:t>
      </w:r>
      <w:proofErr w:type="spellStart"/>
      <w:r>
        <w:t>salpingo</w:t>
      </w:r>
      <w:proofErr w:type="spellEnd"/>
      <w:r>
        <w:t xml:space="preserve">-oophorectomy (ovary removal) than </w:t>
      </w:r>
      <w:proofErr w:type="spellStart"/>
      <w:r>
        <w:t>noncarriers</w:t>
      </w:r>
      <w:proofErr w:type="spellEnd"/>
      <w:r>
        <w:t>.</w:t>
      </w:r>
    </w:p>
    <w:p w:rsidR="0016296D" w:rsidRDefault="0016296D" w:rsidP="00A8517D">
      <w:pPr>
        <w:spacing w:line="360" w:lineRule="auto"/>
      </w:pPr>
    </w:p>
    <w:p w:rsidR="00F046CB" w:rsidRDefault="0016296D" w:rsidP="00A8517D">
      <w:pPr>
        <w:spacing w:line="360" w:lineRule="auto"/>
      </w:pPr>
      <w:r>
        <w:t xml:space="preserve">The authors attribute the high frequency of BRCA testing likely to the fact that most women in the group were insured, educated and treated at cancer centers where comprehensive genetic counseling and testing services </w:t>
      </w:r>
      <w:r w:rsidR="00FD5E5B">
        <w:t xml:space="preserve">were </w:t>
      </w:r>
      <w:r>
        <w:t xml:space="preserve">widely available. </w:t>
      </w:r>
      <w:r w:rsidR="00F046CB">
        <w:t xml:space="preserve">There is also the possibility that media attention to genetic breast cancer (i.e. the Angelina Jolie effect) may have </w:t>
      </w:r>
      <w:r w:rsidR="00FD5E5B">
        <w:t>cause</w:t>
      </w:r>
      <w:r w:rsidR="0031005D">
        <w:t>d</w:t>
      </w:r>
      <w:r w:rsidR="00F046CB">
        <w:t xml:space="preserve"> more women to bring up the issue of genetic risk with their physician or genetic counselor.</w:t>
      </w:r>
    </w:p>
    <w:p w:rsidR="00F046CB" w:rsidRDefault="00F046CB" w:rsidP="00A8517D">
      <w:pPr>
        <w:spacing w:line="360" w:lineRule="auto"/>
      </w:pPr>
    </w:p>
    <w:p w:rsidR="00F046CB" w:rsidRDefault="00F046CB" w:rsidP="00A8517D">
      <w:pPr>
        <w:spacing w:line="360" w:lineRule="auto"/>
      </w:pPr>
      <w:r>
        <w:lastRenderedPageBreak/>
        <w:t xml:space="preserve">Additionally, the authors note bilateral mastectomy was still relatively common even among </w:t>
      </w:r>
      <w:r w:rsidR="00FD5E5B">
        <w:t>non</w:t>
      </w:r>
      <w:r>
        <w:t>carriers “suggesting that many women might choose to remove both breasts because of worries about developing another breast cancer and for peace of mind despite knowing they do not carry a known BRCA mutation.”</w:t>
      </w:r>
    </w:p>
    <w:p w:rsidR="00F046CB" w:rsidRDefault="00F046CB" w:rsidP="00A8517D">
      <w:pPr>
        <w:spacing w:line="360" w:lineRule="auto"/>
      </w:pPr>
    </w:p>
    <w:p w:rsidR="00A03598" w:rsidRDefault="00F046CB" w:rsidP="00A03598">
      <w:pPr>
        <w:spacing w:line="360" w:lineRule="auto"/>
      </w:pPr>
      <w:r>
        <w:t xml:space="preserve">“Given that knowledge and concern about genetic risk influence surgical decisions and may affect systemic therapy trial eligibility, all young women with breast cancer should be counseled and offered genetic testing, consistent with the National Comprehensive Cancer Network guidelines,” the study </w:t>
      </w:r>
      <w:r w:rsidR="00A8517D">
        <w:t>concludes.</w:t>
      </w:r>
    </w:p>
    <w:p w:rsidR="00FA1660" w:rsidRPr="00A77619" w:rsidRDefault="00342CAE" w:rsidP="00FA1660">
      <w:pPr>
        <w:rPr>
          <w:bCs/>
        </w:rPr>
      </w:pPr>
      <w:proofErr w:type="gramStart"/>
      <w:r>
        <w:rPr>
          <w:i/>
        </w:rPr>
        <w:t>(</w:t>
      </w:r>
      <w:r w:rsidR="00FA1660">
        <w:rPr>
          <w:i/>
        </w:rPr>
        <w:t xml:space="preserve">JAMA </w:t>
      </w:r>
      <w:proofErr w:type="spellStart"/>
      <w:r w:rsidR="00FA1660">
        <w:rPr>
          <w:i/>
        </w:rPr>
        <w:t>Oncol</w:t>
      </w:r>
      <w:proofErr w:type="spellEnd"/>
      <w:r w:rsidR="00FA1660">
        <w:rPr>
          <w:i/>
        </w:rPr>
        <w:t>.</w:t>
      </w:r>
      <w:proofErr w:type="gramEnd"/>
      <w:r w:rsidR="009C4BF9">
        <w:t xml:space="preserve"> </w:t>
      </w:r>
      <w:proofErr w:type="gramStart"/>
      <w:r w:rsidR="009C4BF9">
        <w:t>Published online</w:t>
      </w:r>
      <w:r w:rsidR="00490B35">
        <w:t xml:space="preserve"> February 11, </w:t>
      </w:r>
      <w:r w:rsidR="0049307E">
        <w:t>2016</w:t>
      </w:r>
      <w:r w:rsidR="00FA1660">
        <w:t>.</w:t>
      </w:r>
      <w:proofErr w:type="gramEnd"/>
      <w:r w:rsidR="00FA1660">
        <w:t xml:space="preserve"> doi:10.1001/jamaoncol.2015.</w:t>
      </w:r>
      <w:r w:rsidR="00490B35">
        <w:t>5941</w:t>
      </w:r>
      <w:r w:rsidR="00FA1660">
        <w:t xml:space="preserve">. Available pre-embargo to the media at </w:t>
      </w:r>
      <w:hyperlink r:id="rId16" w:tooltip="http://www.elabs10.com/c.html?ufl=e&amp;rtr=on&amp;s=x8pbgr,1373u,2kek,fre3,ikn2,ko74,5vyy" w:history="1">
        <w:r w:rsidR="00FA1660">
          <w:rPr>
            <w:rStyle w:val="Hyperlink"/>
          </w:rPr>
          <w:t>http://media.jamanetwork.com</w:t>
        </w:r>
      </w:hyperlink>
      <w:r w:rsidR="00FA1660">
        <w:t>.)</w:t>
      </w:r>
    </w:p>
    <w:p w:rsidR="00FA1660" w:rsidRDefault="00FA1660" w:rsidP="00FA1660"/>
    <w:p w:rsidR="00FA1660" w:rsidRPr="007C24D9" w:rsidRDefault="00FA1660" w:rsidP="007C24D9">
      <w:r w:rsidRPr="007C24D9">
        <w:rPr>
          <w:u w:val="single"/>
        </w:rPr>
        <w:t>Editor’s Note:</w:t>
      </w:r>
      <w:r w:rsidR="007C24D9" w:rsidRPr="007C24D9">
        <w:t xml:space="preserve"> </w:t>
      </w:r>
      <w:r w:rsidR="00A03598">
        <w:t>The study includes conflict of interest and fundin</w:t>
      </w:r>
      <w:r w:rsidR="00C625B5">
        <w:t>g/support disclosures</w:t>
      </w:r>
      <w:r w:rsidR="0049307E">
        <w:t>.</w:t>
      </w:r>
      <w:r w:rsidR="0056414A">
        <w:t xml:space="preserve"> </w:t>
      </w:r>
      <w:r w:rsidR="00C01217">
        <w:t>P</w:t>
      </w:r>
      <w:r w:rsidR="00FD5772">
        <w:t xml:space="preserve">lease see </w:t>
      </w:r>
      <w:r w:rsidRPr="007C24D9">
        <w:t>the article for additional information, including other authors, author contributions and affiliations, financial disclosures, funding and support, etc.</w:t>
      </w:r>
    </w:p>
    <w:p w:rsidR="00FA1660" w:rsidRDefault="00FA1660" w:rsidP="00FA1660">
      <w:pPr>
        <w:rPr>
          <w:bCs/>
          <w:sz w:val="28"/>
          <w:szCs w:val="28"/>
        </w:rPr>
      </w:pPr>
    </w:p>
    <w:p w:rsidR="00490B35" w:rsidRPr="0031145A" w:rsidRDefault="00500CA6" w:rsidP="00490B35">
      <w:pPr>
        <w:rPr>
          <w:b/>
          <w:sz w:val="28"/>
          <w:szCs w:val="28"/>
        </w:rPr>
      </w:pPr>
      <w:r w:rsidRPr="0031145A">
        <w:rPr>
          <w:b/>
          <w:sz w:val="28"/>
          <w:szCs w:val="28"/>
        </w:rPr>
        <w:t xml:space="preserve">Editorial: Increased Reach of Genetic Cancer Risk Assessment </w:t>
      </w:r>
    </w:p>
    <w:p w:rsidR="00A03598" w:rsidRDefault="00A03598" w:rsidP="00A03598">
      <w:pPr>
        <w:spacing w:line="360" w:lineRule="auto"/>
      </w:pPr>
      <w:bookmarkStart w:id="0" w:name="_GoBack"/>
      <w:bookmarkEnd w:id="0"/>
    </w:p>
    <w:p w:rsidR="00A03598" w:rsidRDefault="00A03598" w:rsidP="00A03598">
      <w:pPr>
        <w:spacing w:line="360" w:lineRule="auto"/>
      </w:pPr>
      <w:r>
        <w:t xml:space="preserve">“It is encouraging to see the integration of GCRA [genetic cancer risk assessment] into standard-of-care clinical treatment of breast cancer over the past two decades. The task remains to ensure that the benefits of GCRA reach more individuals and families, including those among underrepresented minorities, with economic disparities, and in low- to middle-income countries. As long as there are growing communities of practice and research collaboration, it won’t take another 20 years to get there,” write Jeffrey N. </w:t>
      </w:r>
      <w:proofErr w:type="spellStart"/>
      <w:r>
        <w:t>Weitzel</w:t>
      </w:r>
      <w:proofErr w:type="spellEnd"/>
      <w:r>
        <w:t>, M.D., of the City of Hope, Duarte, Calif., and coauthors in a related editorial.</w:t>
      </w:r>
    </w:p>
    <w:p w:rsidR="00490B35" w:rsidRPr="00A77619" w:rsidRDefault="00490B35" w:rsidP="00490B35">
      <w:pPr>
        <w:rPr>
          <w:bCs/>
        </w:rPr>
      </w:pPr>
      <w:proofErr w:type="gramStart"/>
      <w:r>
        <w:rPr>
          <w:i/>
        </w:rPr>
        <w:t xml:space="preserve">(JAMA </w:t>
      </w:r>
      <w:proofErr w:type="spellStart"/>
      <w:r>
        <w:rPr>
          <w:i/>
        </w:rPr>
        <w:t>Oncol</w:t>
      </w:r>
      <w:proofErr w:type="spellEnd"/>
      <w:r>
        <w:rPr>
          <w:i/>
        </w:rPr>
        <w:t>.</w:t>
      </w:r>
      <w:proofErr w:type="gramEnd"/>
      <w:r>
        <w:t xml:space="preserve"> </w:t>
      </w:r>
      <w:proofErr w:type="gramStart"/>
      <w:r>
        <w:t xml:space="preserve">Published online </w:t>
      </w:r>
      <w:r w:rsidR="00500CA6">
        <w:t>February 1</w:t>
      </w:r>
      <w:r>
        <w:t>1, 2016.</w:t>
      </w:r>
      <w:proofErr w:type="gramEnd"/>
      <w:r>
        <w:t xml:space="preserve"> doi:10.1001/jamaoncol.2015.5</w:t>
      </w:r>
      <w:r w:rsidR="00500CA6">
        <w:t>975</w:t>
      </w:r>
      <w:r>
        <w:t xml:space="preserve">. </w:t>
      </w:r>
      <w:proofErr w:type="gramStart"/>
      <w:r>
        <w:t xml:space="preserve">Available pre-embargo to the media at </w:t>
      </w:r>
      <w:hyperlink r:id="rId17" w:tooltip="http://www.elabs10.com/c.html?ufl=e&amp;rtr=on&amp;s=x8pbgr,1373u,2kek,fre3,ikn2,ko74,5vyy" w:history="1">
        <w:r>
          <w:rPr>
            <w:rStyle w:val="Hyperlink"/>
          </w:rPr>
          <w:t>http://media.jamanetwork.com</w:t>
        </w:r>
      </w:hyperlink>
      <w:r>
        <w:t>.)</w:t>
      </w:r>
      <w:proofErr w:type="gramEnd"/>
    </w:p>
    <w:p w:rsidR="00490B35" w:rsidRDefault="00490B35" w:rsidP="00490B35"/>
    <w:p w:rsidR="00490B35" w:rsidRPr="007C24D9" w:rsidRDefault="00490B35" w:rsidP="00490B35">
      <w:r w:rsidRPr="007C24D9">
        <w:rPr>
          <w:u w:val="single"/>
        </w:rPr>
        <w:t>Editor’s Note:</w:t>
      </w:r>
      <w:r>
        <w:t xml:space="preserve"> Please see </w:t>
      </w:r>
      <w:r w:rsidRPr="007C24D9">
        <w:t>the article for additional information, including other authors, author contributions and affiliations, financial disclosures, funding and support, etc.</w:t>
      </w:r>
    </w:p>
    <w:p w:rsidR="00490B35" w:rsidRDefault="00490B35" w:rsidP="00FA1660">
      <w:pPr>
        <w:rPr>
          <w:bCs/>
          <w:sz w:val="28"/>
          <w:szCs w:val="28"/>
        </w:rPr>
      </w:pPr>
    </w:p>
    <w:p w:rsidR="00FA1660" w:rsidRDefault="00FA1660" w:rsidP="00FA1660">
      <w:pPr>
        <w:jc w:val="center"/>
      </w:pPr>
      <w:r>
        <w:t>#  #  #</w:t>
      </w:r>
    </w:p>
    <w:p w:rsidR="00FA1660" w:rsidRPr="00C0708C" w:rsidRDefault="00FA1660" w:rsidP="00FA1660">
      <w:pPr>
        <w:rPr>
          <w:sz w:val="28"/>
          <w:szCs w:val="28"/>
        </w:rPr>
      </w:pPr>
    </w:p>
    <w:p w:rsidR="00FA1660" w:rsidRPr="000006E0" w:rsidRDefault="00FA1660" w:rsidP="00FA1660">
      <w:pPr>
        <w:rPr>
          <w:b/>
        </w:rPr>
      </w:pPr>
      <w:r>
        <w:rPr>
          <w:b/>
          <w:color w:val="000000"/>
        </w:rPr>
        <w:t>For more information, contact JAMA Network</w:t>
      </w:r>
      <w:r w:rsidR="00A03598">
        <w:rPr>
          <w:b/>
          <w:color w:val="000000"/>
        </w:rPr>
        <w:t xml:space="preserve"> </w:t>
      </w:r>
      <w:r>
        <w:rPr>
          <w:b/>
          <w:color w:val="000000"/>
        </w:rPr>
        <w:t>Media Relations at 312-464-JAMA (5262) or email</w:t>
      </w:r>
      <w:r>
        <w:rPr>
          <w:rStyle w:val="Strong"/>
          <w:b w:val="0"/>
          <w:color w:val="000000"/>
        </w:rPr>
        <w:t xml:space="preserve"> </w:t>
      </w:r>
      <w:hyperlink r:id="rId18" w:history="1">
        <w:r w:rsidRPr="00253149">
          <w:rPr>
            <w:rStyle w:val="Hyperlink"/>
          </w:rPr>
          <w:t>mediarelations@jamanetwork.org</w:t>
        </w:r>
      </w:hyperlink>
      <w:r w:rsidRPr="000006E0">
        <w:rPr>
          <w:rStyle w:val="Strong"/>
          <w:b w:val="0"/>
          <w:color w:val="000000"/>
        </w:rPr>
        <w:t>.</w:t>
      </w:r>
    </w:p>
    <w:sectPr w:rsidR="00FA1660"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4"/>
  </w:num>
  <w:num w:numId="6">
    <w:abstractNumId w:val="6"/>
  </w:num>
  <w:num w:numId="7">
    <w:abstractNumId w:val="5"/>
  </w:num>
  <w:num w:numId="8">
    <w:abstractNumId w:val="8"/>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07FBA"/>
    <w:rsid w:val="000006E0"/>
    <w:rsid w:val="00000928"/>
    <w:rsid w:val="00000AF2"/>
    <w:rsid w:val="000013FC"/>
    <w:rsid w:val="00001790"/>
    <w:rsid w:val="00002AA9"/>
    <w:rsid w:val="00003DB0"/>
    <w:rsid w:val="000040C5"/>
    <w:rsid w:val="000043B0"/>
    <w:rsid w:val="00005263"/>
    <w:rsid w:val="00005458"/>
    <w:rsid w:val="000058BD"/>
    <w:rsid w:val="00006215"/>
    <w:rsid w:val="00007300"/>
    <w:rsid w:val="000106B1"/>
    <w:rsid w:val="00014FA8"/>
    <w:rsid w:val="00015D68"/>
    <w:rsid w:val="00017F78"/>
    <w:rsid w:val="00022298"/>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767C"/>
    <w:rsid w:val="00040033"/>
    <w:rsid w:val="0004264C"/>
    <w:rsid w:val="00044664"/>
    <w:rsid w:val="00044D4E"/>
    <w:rsid w:val="000454E9"/>
    <w:rsid w:val="00050623"/>
    <w:rsid w:val="00050817"/>
    <w:rsid w:val="00051BE8"/>
    <w:rsid w:val="000544E2"/>
    <w:rsid w:val="0005487D"/>
    <w:rsid w:val="000548C9"/>
    <w:rsid w:val="000564B5"/>
    <w:rsid w:val="00056600"/>
    <w:rsid w:val="0005774C"/>
    <w:rsid w:val="00060D1A"/>
    <w:rsid w:val="00060DB4"/>
    <w:rsid w:val="000629FB"/>
    <w:rsid w:val="00063FB2"/>
    <w:rsid w:val="00065144"/>
    <w:rsid w:val="00067569"/>
    <w:rsid w:val="00067670"/>
    <w:rsid w:val="00067FBF"/>
    <w:rsid w:val="00070443"/>
    <w:rsid w:val="00075133"/>
    <w:rsid w:val="000751D5"/>
    <w:rsid w:val="00077098"/>
    <w:rsid w:val="000774CE"/>
    <w:rsid w:val="00077F45"/>
    <w:rsid w:val="000808EA"/>
    <w:rsid w:val="00082A8A"/>
    <w:rsid w:val="00083782"/>
    <w:rsid w:val="00083A92"/>
    <w:rsid w:val="00084D06"/>
    <w:rsid w:val="0008571D"/>
    <w:rsid w:val="000874D0"/>
    <w:rsid w:val="000875C7"/>
    <w:rsid w:val="00087DF6"/>
    <w:rsid w:val="00087E24"/>
    <w:rsid w:val="00090F3D"/>
    <w:rsid w:val="000910F2"/>
    <w:rsid w:val="00091837"/>
    <w:rsid w:val="00092C82"/>
    <w:rsid w:val="0009423B"/>
    <w:rsid w:val="0009536B"/>
    <w:rsid w:val="00096520"/>
    <w:rsid w:val="000A1575"/>
    <w:rsid w:val="000A21CE"/>
    <w:rsid w:val="000A24B1"/>
    <w:rsid w:val="000A24D8"/>
    <w:rsid w:val="000A333C"/>
    <w:rsid w:val="000A5E44"/>
    <w:rsid w:val="000A6117"/>
    <w:rsid w:val="000A6BA7"/>
    <w:rsid w:val="000B0E54"/>
    <w:rsid w:val="000B0F2D"/>
    <w:rsid w:val="000B1151"/>
    <w:rsid w:val="000B2418"/>
    <w:rsid w:val="000B4216"/>
    <w:rsid w:val="000B4EED"/>
    <w:rsid w:val="000B5A1B"/>
    <w:rsid w:val="000B5B2C"/>
    <w:rsid w:val="000C00BC"/>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F05D8"/>
    <w:rsid w:val="000F473E"/>
    <w:rsid w:val="000F7D0D"/>
    <w:rsid w:val="00100056"/>
    <w:rsid w:val="00101CFF"/>
    <w:rsid w:val="001031B4"/>
    <w:rsid w:val="001032F0"/>
    <w:rsid w:val="0010627D"/>
    <w:rsid w:val="001071EF"/>
    <w:rsid w:val="00113013"/>
    <w:rsid w:val="00113C87"/>
    <w:rsid w:val="00114A30"/>
    <w:rsid w:val="001164DD"/>
    <w:rsid w:val="00120DDD"/>
    <w:rsid w:val="0012215E"/>
    <w:rsid w:val="00123E85"/>
    <w:rsid w:val="00126573"/>
    <w:rsid w:val="00132726"/>
    <w:rsid w:val="001348BA"/>
    <w:rsid w:val="00135701"/>
    <w:rsid w:val="00137ED4"/>
    <w:rsid w:val="001440BE"/>
    <w:rsid w:val="00144BB7"/>
    <w:rsid w:val="001459CB"/>
    <w:rsid w:val="00145A57"/>
    <w:rsid w:val="0014657C"/>
    <w:rsid w:val="00146643"/>
    <w:rsid w:val="001500F6"/>
    <w:rsid w:val="0015132E"/>
    <w:rsid w:val="00151C47"/>
    <w:rsid w:val="00152DD2"/>
    <w:rsid w:val="0015316E"/>
    <w:rsid w:val="0015352E"/>
    <w:rsid w:val="00153E15"/>
    <w:rsid w:val="00156855"/>
    <w:rsid w:val="0015694F"/>
    <w:rsid w:val="0015706F"/>
    <w:rsid w:val="00161688"/>
    <w:rsid w:val="00161D8B"/>
    <w:rsid w:val="00161E4F"/>
    <w:rsid w:val="0016296D"/>
    <w:rsid w:val="001629AA"/>
    <w:rsid w:val="00162A44"/>
    <w:rsid w:val="00162B94"/>
    <w:rsid w:val="00167045"/>
    <w:rsid w:val="0017000C"/>
    <w:rsid w:val="00171264"/>
    <w:rsid w:val="0017204D"/>
    <w:rsid w:val="00172596"/>
    <w:rsid w:val="00172F97"/>
    <w:rsid w:val="001731F5"/>
    <w:rsid w:val="001733DA"/>
    <w:rsid w:val="00174371"/>
    <w:rsid w:val="0017546E"/>
    <w:rsid w:val="00175C2F"/>
    <w:rsid w:val="00176147"/>
    <w:rsid w:val="00176395"/>
    <w:rsid w:val="00176940"/>
    <w:rsid w:val="00181694"/>
    <w:rsid w:val="00182CFE"/>
    <w:rsid w:val="001834E8"/>
    <w:rsid w:val="001848FB"/>
    <w:rsid w:val="00193302"/>
    <w:rsid w:val="0019394B"/>
    <w:rsid w:val="001940CE"/>
    <w:rsid w:val="001941D7"/>
    <w:rsid w:val="001949F6"/>
    <w:rsid w:val="001961B2"/>
    <w:rsid w:val="001966CC"/>
    <w:rsid w:val="001A0337"/>
    <w:rsid w:val="001A282E"/>
    <w:rsid w:val="001A34D9"/>
    <w:rsid w:val="001A5E63"/>
    <w:rsid w:val="001A68D5"/>
    <w:rsid w:val="001A7873"/>
    <w:rsid w:val="001B05C0"/>
    <w:rsid w:val="001B0B0C"/>
    <w:rsid w:val="001B1931"/>
    <w:rsid w:val="001B2D74"/>
    <w:rsid w:val="001B3743"/>
    <w:rsid w:val="001B3992"/>
    <w:rsid w:val="001B39DC"/>
    <w:rsid w:val="001B56D2"/>
    <w:rsid w:val="001B5D22"/>
    <w:rsid w:val="001B6655"/>
    <w:rsid w:val="001C00DE"/>
    <w:rsid w:val="001C135A"/>
    <w:rsid w:val="001C26D6"/>
    <w:rsid w:val="001C3205"/>
    <w:rsid w:val="001C42D5"/>
    <w:rsid w:val="001C4397"/>
    <w:rsid w:val="001C43FC"/>
    <w:rsid w:val="001C5BED"/>
    <w:rsid w:val="001C7932"/>
    <w:rsid w:val="001D05F2"/>
    <w:rsid w:val="001D1071"/>
    <w:rsid w:val="001D1207"/>
    <w:rsid w:val="001D3968"/>
    <w:rsid w:val="001D4319"/>
    <w:rsid w:val="001D4DA2"/>
    <w:rsid w:val="001D5A24"/>
    <w:rsid w:val="001E13B5"/>
    <w:rsid w:val="001E3328"/>
    <w:rsid w:val="001E357A"/>
    <w:rsid w:val="001E43DF"/>
    <w:rsid w:val="001E56D9"/>
    <w:rsid w:val="001E5A39"/>
    <w:rsid w:val="001E5F23"/>
    <w:rsid w:val="001E7005"/>
    <w:rsid w:val="001E7540"/>
    <w:rsid w:val="001F04A9"/>
    <w:rsid w:val="001F0FC5"/>
    <w:rsid w:val="001F3EB0"/>
    <w:rsid w:val="001F4C8E"/>
    <w:rsid w:val="001F4C9B"/>
    <w:rsid w:val="001F4ED5"/>
    <w:rsid w:val="001F5237"/>
    <w:rsid w:val="001F59E3"/>
    <w:rsid w:val="001F6A58"/>
    <w:rsid w:val="00200D73"/>
    <w:rsid w:val="00201FDB"/>
    <w:rsid w:val="00204585"/>
    <w:rsid w:val="00204A29"/>
    <w:rsid w:val="00204CEF"/>
    <w:rsid w:val="00205421"/>
    <w:rsid w:val="00206C32"/>
    <w:rsid w:val="00206DDA"/>
    <w:rsid w:val="00207572"/>
    <w:rsid w:val="002101F0"/>
    <w:rsid w:val="00211F17"/>
    <w:rsid w:val="002123D8"/>
    <w:rsid w:val="00213455"/>
    <w:rsid w:val="002176C2"/>
    <w:rsid w:val="00220437"/>
    <w:rsid w:val="002204B7"/>
    <w:rsid w:val="00220FB8"/>
    <w:rsid w:val="00221DC5"/>
    <w:rsid w:val="00221DED"/>
    <w:rsid w:val="00223847"/>
    <w:rsid w:val="002243B8"/>
    <w:rsid w:val="00227489"/>
    <w:rsid w:val="00230A49"/>
    <w:rsid w:val="0023132A"/>
    <w:rsid w:val="00231484"/>
    <w:rsid w:val="00232C13"/>
    <w:rsid w:val="002337DC"/>
    <w:rsid w:val="00233A64"/>
    <w:rsid w:val="00234BB5"/>
    <w:rsid w:val="00237262"/>
    <w:rsid w:val="00242C3A"/>
    <w:rsid w:val="002447D5"/>
    <w:rsid w:val="0024571B"/>
    <w:rsid w:val="00246CDB"/>
    <w:rsid w:val="00247FF3"/>
    <w:rsid w:val="00250EA0"/>
    <w:rsid w:val="00251147"/>
    <w:rsid w:val="00251E47"/>
    <w:rsid w:val="00252087"/>
    <w:rsid w:val="002526D3"/>
    <w:rsid w:val="00252B1E"/>
    <w:rsid w:val="0025670B"/>
    <w:rsid w:val="002573C8"/>
    <w:rsid w:val="00257C9E"/>
    <w:rsid w:val="002602F8"/>
    <w:rsid w:val="00261552"/>
    <w:rsid w:val="0026241B"/>
    <w:rsid w:val="00265047"/>
    <w:rsid w:val="00265316"/>
    <w:rsid w:val="002656B9"/>
    <w:rsid w:val="002673D5"/>
    <w:rsid w:val="0027111C"/>
    <w:rsid w:val="002716C9"/>
    <w:rsid w:val="002738C5"/>
    <w:rsid w:val="002755DA"/>
    <w:rsid w:val="0027606A"/>
    <w:rsid w:val="002763A0"/>
    <w:rsid w:val="00276B64"/>
    <w:rsid w:val="00276DE2"/>
    <w:rsid w:val="00277215"/>
    <w:rsid w:val="00280AF5"/>
    <w:rsid w:val="002816EB"/>
    <w:rsid w:val="00281802"/>
    <w:rsid w:val="002821AF"/>
    <w:rsid w:val="002828F5"/>
    <w:rsid w:val="00282F3E"/>
    <w:rsid w:val="0028426A"/>
    <w:rsid w:val="002845B8"/>
    <w:rsid w:val="00284749"/>
    <w:rsid w:val="00284A35"/>
    <w:rsid w:val="00286173"/>
    <w:rsid w:val="002867BB"/>
    <w:rsid w:val="00286DEA"/>
    <w:rsid w:val="00291389"/>
    <w:rsid w:val="00293F99"/>
    <w:rsid w:val="00294798"/>
    <w:rsid w:val="00295843"/>
    <w:rsid w:val="00296553"/>
    <w:rsid w:val="00296617"/>
    <w:rsid w:val="00296CE4"/>
    <w:rsid w:val="00297844"/>
    <w:rsid w:val="00297AC8"/>
    <w:rsid w:val="002A19B5"/>
    <w:rsid w:val="002A438D"/>
    <w:rsid w:val="002A4A85"/>
    <w:rsid w:val="002A5A72"/>
    <w:rsid w:val="002B0686"/>
    <w:rsid w:val="002B13FE"/>
    <w:rsid w:val="002B567E"/>
    <w:rsid w:val="002B592B"/>
    <w:rsid w:val="002B7287"/>
    <w:rsid w:val="002B7390"/>
    <w:rsid w:val="002C1010"/>
    <w:rsid w:val="002C342E"/>
    <w:rsid w:val="002C44F2"/>
    <w:rsid w:val="002C456B"/>
    <w:rsid w:val="002C5574"/>
    <w:rsid w:val="002C5F9C"/>
    <w:rsid w:val="002C5FE9"/>
    <w:rsid w:val="002C63F8"/>
    <w:rsid w:val="002C648C"/>
    <w:rsid w:val="002C67FD"/>
    <w:rsid w:val="002C6C75"/>
    <w:rsid w:val="002C7199"/>
    <w:rsid w:val="002C795B"/>
    <w:rsid w:val="002C7994"/>
    <w:rsid w:val="002D032E"/>
    <w:rsid w:val="002D1416"/>
    <w:rsid w:val="002D14A7"/>
    <w:rsid w:val="002D2FA0"/>
    <w:rsid w:val="002D309B"/>
    <w:rsid w:val="002D5900"/>
    <w:rsid w:val="002D7E2D"/>
    <w:rsid w:val="002E0D14"/>
    <w:rsid w:val="002E12F4"/>
    <w:rsid w:val="002E1446"/>
    <w:rsid w:val="002E2EC7"/>
    <w:rsid w:val="002E4114"/>
    <w:rsid w:val="002E548E"/>
    <w:rsid w:val="002E67A9"/>
    <w:rsid w:val="002E7A52"/>
    <w:rsid w:val="002F1FBB"/>
    <w:rsid w:val="002F29AA"/>
    <w:rsid w:val="002F2B97"/>
    <w:rsid w:val="002F2C5A"/>
    <w:rsid w:val="002F3442"/>
    <w:rsid w:val="002F528A"/>
    <w:rsid w:val="002F6387"/>
    <w:rsid w:val="002F6954"/>
    <w:rsid w:val="002F69B0"/>
    <w:rsid w:val="002F7A8C"/>
    <w:rsid w:val="00300BEF"/>
    <w:rsid w:val="00300E36"/>
    <w:rsid w:val="003024B7"/>
    <w:rsid w:val="00302C5B"/>
    <w:rsid w:val="0030337D"/>
    <w:rsid w:val="003035B2"/>
    <w:rsid w:val="00303721"/>
    <w:rsid w:val="0030376E"/>
    <w:rsid w:val="00303D95"/>
    <w:rsid w:val="00304339"/>
    <w:rsid w:val="00305E65"/>
    <w:rsid w:val="0030724E"/>
    <w:rsid w:val="003076DB"/>
    <w:rsid w:val="00307B0D"/>
    <w:rsid w:val="0031005D"/>
    <w:rsid w:val="0031123B"/>
    <w:rsid w:val="00311292"/>
    <w:rsid w:val="0031145A"/>
    <w:rsid w:val="003121BE"/>
    <w:rsid w:val="003123DE"/>
    <w:rsid w:val="00313F4F"/>
    <w:rsid w:val="00315096"/>
    <w:rsid w:val="00315267"/>
    <w:rsid w:val="00315A11"/>
    <w:rsid w:val="00316C1A"/>
    <w:rsid w:val="003174FC"/>
    <w:rsid w:val="0031767B"/>
    <w:rsid w:val="00317DD0"/>
    <w:rsid w:val="00317F41"/>
    <w:rsid w:val="00320202"/>
    <w:rsid w:val="0032094A"/>
    <w:rsid w:val="00322EAA"/>
    <w:rsid w:val="00322FC3"/>
    <w:rsid w:val="00323B39"/>
    <w:rsid w:val="00323C2D"/>
    <w:rsid w:val="0032416C"/>
    <w:rsid w:val="0032478E"/>
    <w:rsid w:val="00325A89"/>
    <w:rsid w:val="003266B6"/>
    <w:rsid w:val="00327D01"/>
    <w:rsid w:val="00327E66"/>
    <w:rsid w:val="00330DE1"/>
    <w:rsid w:val="00331A27"/>
    <w:rsid w:val="003339CC"/>
    <w:rsid w:val="00335040"/>
    <w:rsid w:val="0033508B"/>
    <w:rsid w:val="00335164"/>
    <w:rsid w:val="003354FA"/>
    <w:rsid w:val="003368B7"/>
    <w:rsid w:val="00336BC9"/>
    <w:rsid w:val="00336D7B"/>
    <w:rsid w:val="00341599"/>
    <w:rsid w:val="00342CA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57A"/>
    <w:rsid w:val="00385CB6"/>
    <w:rsid w:val="00385D73"/>
    <w:rsid w:val="00385F6B"/>
    <w:rsid w:val="00386464"/>
    <w:rsid w:val="00387C6E"/>
    <w:rsid w:val="003914A6"/>
    <w:rsid w:val="00391A3E"/>
    <w:rsid w:val="00392169"/>
    <w:rsid w:val="003932E4"/>
    <w:rsid w:val="00393D4F"/>
    <w:rsid w:val="00393D61"/>
    <w:rsid w:val="0039569B"/>
    <w:rsid w:val="003A0579"/>
    <w:rsid w:val="003A2879"/>
    <w:rsid w:val="003A39BE"/>
    <w:rsid w:val="003A3C17"/>
    <w:rsid w:val="003A6F3F"/>
    <w:rsid w:val="003B008D"/>
    <w:rsid w:val="003B1B7A"/>
    <w:rsid w:val="003B41B2"/>
    <w:rsid w:val="003B4D86"/>
    <w:rsid w:val="003B5A84"/>
    <w:rsid w:val="003B5DA5"/>
    <w:rsid w:val="003B5FED"/>
    <w:rsid w:val="003B661E"/>
    <w:rsid w:val="003B6E66"/>
    <w:rsid w:val="003B6ED2"/>
    <w:rsid w:val="003C0AB6"/>
    <w:rsid w:val="003C0B26"/>
    <w:rsid w:val="003C0CC9"/>
    <w:rsid w:val="003C3C8B"/>
    <w:rsid w:val="003C3D89"/>
    <w:rsid w:val="003C44CF"/>
    <w:rsid w:val="003C484D"/>
    <w:rsid w:val="003C5283"/>
    <w:rsid w:val="003C5742"/>
    <w:rsid w:val="003C5FCE"/>
    <w:rsid w:val="003C6307"/>
    <w:rsid w:val="003C77E3"/>
    <w:rsid w:val="003D003A"/>
    <w:rsid w:val="003D0A67"/>
    <w:rsid w:val="003D2101"/>
    <w:rsid w:val="003D4630"/>
    <w:rsid w:val="003D4E5E"/>
    <w:rsid w:val="003D79CC"/>
    <w:rsid w:val="003E18D2"/>
    <w:rsid w:val="003E2615"/>
    <w:rsid w:val="003E2B09"/>
    <w:rsid w:val="003E39E5"/>
    <w:rsid w:val="003E7A98"/>
    <w:rsid w:val="003F2359"/>
    <w:rsid w:val="003F31A7"/>
    <w:rsid w:val="003F4947"/>
    <w:rsid w:val="003F5592"/>
    <w:rsid w:val="003F62D7"/>
    <w:rsid w:val="00400923"/>
    <w:rsid w:val="00402C9C"/>
    <w:rsid w:val="004036F1"/>
    <w:rsid w:val="00404411"/>
    <w:rsid w:val="00405202"/>
    <w:rsid w:val="00405BC4"/>
    <w:rsid w:val="00407645"/>
    <w:rsid w:val="00407B5C"/>
    <w:rsid w:val="00410183"/>
    <w:rsid w:val="0041088B"/>
    <w:rsid w:val="0041297B"/>
    <w:rsid w:val="00412A6D"/>
    <w:rsid w:val="00412E35"/>
    <w:rsid w:val="0041311A"/>
    <w:rsid w:val="004142D4"/>
    <w:rsid w:val="00414DF7"/>
    <w:rsid w:val="00415E35"/>
    <w:rsid w:val="0041760F"/>
    <w:rsid w:val="00417F20"/>
    <w:rsid w:val="004229C5"/>
    <w:rsid w:val="004229F1"/>
    <w:rsid w:val="0042310A"/>
    <w:rsid w:val="00424C71"/>
    <w:rsid w:val="004250BF"/>
    <w:rsid w:val="00425BE0"/>
    <w:rsid w:val="00425E66"/>
    <w:rsid w:val="00430348"/>
    <w:rsid w:val="004318D8"/>
    <w:rsid w:val="004327B5"/>
    <w:rsid w:val="00434F93"/>
    <w:rsid w:val="004358D7"/>
    <w:rsid w:val="00435EE0"/>
    <w:rsid w:val="00436410"/>
    <w:rsid w:val="00440370"/>
    <w:rsid w:val="0044127B"/>
    <w:rsid w:val="00441EE3"/>
    <w:rsid w:val="00441EF2"/>
    <w:rsid w:val="004423EE"/>
    <w:rsid w:val="00442AF0"/>
    <w:rsid w:val="00443AA2"/>
    <w:rsid w:val="004453B7"/>
    <w:rsid w:val="0044726C"/>
    <w:rsid w:val="0044772C"/>
    <w:rsid w:val="004500CF"/>
    <w:rsid w:val="004504D2"/>
    <w:rsid w:val="00451D03"/>
    <w:rsid w:val="004529FE"/>
    <w:rsid w:val="00452D67"/>
    <w:rsid w:val="004531F1"/>
    <w:rsid w:val="0045355D"/>
    <w:rsid w:val="004564A7"/>
    <w:rsid w:val="004566FD"/>
    <w:rsid w:val="00456967"/>
    <w:rsid w:val="00456DE9"/>
    <w:rsid w:val="00457603"/>
    <w:rsid w:val="00457882"/>
    <w:rsid w:val="004603B4"/>
    <w:rsid w:val="004605AE"/>
    <w:rsid w:val="004614E0"/>
    <w:rsid w:val="00462AC7"/>
    <w:rsid w:val="00463607"/>
    <w:rsid w:val="00465AB6"/>
    <w:rsid w:val="00466E13"/>
    <w:rsid w:val="00466F72"/>
    <w:rsid w:val="004673FA"/>
    <w:rsid w:val="0046750D"/>
    <w:rsid w:val="004675A7"/>
    <w:rsid w:val="00470816"/>
    <w:rsid w:val="00471401"/>
    <w:rsid w:val="00472695"/>
    <w:rsid w:val="00472815"/>
    <w:rsid w:val="004736E8"/>
    <w:rsid w:val="00474C09"/>
    <w:rsid w:val="00476D0C"/>
    <w:rsid w:val="00477FD8"/>
    <w:rsid w:val="00481B2D"/>
    <w:rsid w:val="00482A29"/>
    <w:rsid w:val="0048750A"/>
    <w:rsid w:val="00487AAD"/>
    <w:rsid w:val="0049030D"/>
    <w:rsid w:val="00490B35"/>
    <w:rsid w:val="00491E0C"/>
    <w:rsid w:val="00492644"/>
    <w:rsid w:val="0049307E"/>
    <w:rsid w:val="00496C91"/>
    <w:rsid w:val="004979B7"/>
    <w:rsid w:val="00497B0C"/>
    <w:rsid w:val="00497FE7"/>
    <w:rsid w:val="004A03EF"/>
    <w:rsid w:val="004A2867"/>
    <w:rsid w:val="004A3097"/>
    <w:rsid w:val="004A4098"/>
    <w:rsid w:val="004A61C7"/>
    <w:rsid w:val="004A7020"/>
    <w:rsid w:val="004B4158"/>
    <w:rsid w:val="004B41DC"/>
    <w:rsid w:val="004B4831"/>
    <w:rsid w:val="004B519C"/>
    <w:rsid w:val="004B5D73"/>
    <w:rsid w:val="004B63CA"/>
    <w:rsid w:val="004B79FA"/>
    <w:rsid w:val="004C08E9"/>
    <w:rsid w:val="004C4819"/>
    <w:rsid w:val="004C492E"/>
    <w:rsid w:val="004C585B"/>
    <w:rsid w:val="004C724A"/>
    <w:rsid w:val="004D157D"/>
    <w:rsid w:val="004D1641"/>
    <w:rsid w:val="004D25D2"/>
    <w:rsid w:val="004D2ADE"/>
    <w:rsid w:val="004D31A5"/>
    <w:rsid w:val="004D4F52"/>
    <w:rsid w:val="004D63FE"/>
    <w:rsid w:val="004D7062"/>
    <w:rsid w:val="004D7DD2"/>
    <w:rsid w:val="004E1498"/>
    <w:rsid w:val="004E1669"/>
    <w:rsid w:val="004E3DDD"/>
    <w:rsid w:val="004E3F25"/>
    <w:rsid w:val="004E6BDC"/>
    <w:rsid w:val="004F09EE"/>
    <w:rsid w:val="004F0EB5"/>
    <w:rsid w:val="004F1499"/>
    <w:rsid w:val="004F23FF"/>
    <w:rsid w:val="004F26CF"/>
    <w:rsid w:val="004F2AC0"/>
    <w:rsid w:val="004F3309"/>
    <w:rsid w:val="004F540A"/>
    <w:rsid w:val="004F6880"/>
    <w:rsid w:val="004F7FC5"/>
    <w:rsid w:val="00500CA6"/>
    <w:rsid w:val="005015A5"/>
    <w:rsid w:val="0050365A"/>
    <w:rsid w:val="00503B26"/>
    <w:rsid w:val="00503BB5"/>
    <w:rsid w:val="00503D3A"/>
    <w:rsid w:val="00504016"/>
    <w:rsid w:val="00504A35"/>
    <w:rsid w:val="00505838"/>
    <w:rsid w:val="00507FBA"/>
    <w:rsid w:val="00510106"/>
    <w:rsid w:val="005118FB"/>
    <w:rsid w:val="00512B24"/>
    <w:rsid w:val="00513B51"/>
    <w:rsid w:val="0051422E"/>
    <w:rsid w:val="005151C3"/>
    <w:rsid w:val="00515309"/>
    <w:rsid w:val="00516CCD"/>
    <w:rsid w:val="00517133"/>
    <w:rsid w:val="005172EA"/>
    <w:rsid w:val="00520890"/>
    <w:rsid w:val="00523933"/>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C2D"/>
    <w:rsid w:val="00537402"/>
    <w:rsid w:val="0053770A"/>
    <w:rsid w:val="00540A08"/>
    <w:rsid w:val="00541BCF"/>
    <w:rsid w:val="00541C24"/>
    <w:rsid w:val="00541FBB"/>
    <w:rsid w:val="00542137"/>
    <w:rsid w:val="0054283A"/>
    <w:rsid w:val="00543517"/>
    <w:rsid w:val="00543CBF"/>
    <w:rsid w:val="005444BD"/>
    <w:rsid w:val="00545378"/>
    <w:rsid w:val="00545C03"/>
    <w:rsid w:val="005462E5"/>
    <w:rsid w:val="00546C00"/>
    <w:rsid w:val="005521A8"/>
    <w:rsid w:val="00554B31"/>
    <w:rsid w:val="00554ED3"/>
    <w:rsid w:val="00557F85"/>
    <w:rsid w:val="0056028A"/>
    <w:rsid w:val="00561849"/>
    <w:rsid w:val="005621E1"/>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B51"/>
    <w:rsid w:val="00583814"/>
    <w:rsid w:val="00583D52"/>
    <w:rsid w:val="005844A8"/>
    <w:rsid w:val="00584B40"/>
    <w:rsid w:val="00584E20"/>
    <w:rsid w:val="00586299"/>
    <w:rsid w:val="005902E9"/>
    <w:rsid w:val="00593EBB"/>
    <w:rsid w:val="00595CA4"/>
    <w:rsid w:val="00596DE2"/>
    <w:rsid w:val="005971E3"/>
    <w:rsid w:val="005978CE"/>
    <w:rsid w:val="00597A6A"/>
    <w:rsid w:val="00597D33"/>
    <w:rsid w:val="005A0D33"/>
    <w:rsid w:val="005A1D7F"/>
    <w:rsid w:val="005A2654"/>
    <w:rsid w:val="005A3061"/>
    <w:rsid w:val="005A497D"/>
    <w:rsid w:val="005A4E83"/>
    <w:rsid w:val="005A5E85"/>
    <w:rsid w:val="005A7041"/>
    <w:rsid w:val="005B16C0"/>
    <w:rsid w:val="005B17C7"/>
    <w:rsid w:val="005B1E4F"/>
    <w:rsid w:val="005B4249"/>
    <w:rsid w:val="005B4454"/>
    <w:rsid w:val="005B4D60"/>
    <w:rsid w:val="005B5603"/>
    <w:rsid w:val="005B64AD"/>
    <w:rsid w:val="005B6554"/>
    <w:rsid w:val="005B7E66"/>
    <w:rsid w:val="005C1C69"/>
    <w:rsid w:val="005C3149"/>
    <w:rsid w:val="005C3F3E"/>
    <w:rsid w:val="005C4841"/>
    <w:rsid w:val="005C52F4"/>
    <w:rsid w:val="005C7128"/>
    <w:rsid w:val="005D359C"/>
    <w:rsid w:val="005D3BD6"/>
    <w:rsid w:val="005D5A83"/>
    <w:rsid w:val="005D5F37"/>
    <w:rsid w:val="005D68F4"/>
    <w:rsid w:val="005E0CCE"/>
    <w:rsid w:val="005E3CC1"/>
    <w:rsid w:val="005E4609"/>
    <w:rsid w:val="005E4AA5"/>
    <w:rsid w:val="005E6BF4"/>
    <w:rsid w:val="005F0503"/>
    <w:rsid w:val="005F2A84"/>
    <w:rsid w:val="005F4128"/>
    <w:rsid w:val="005F545C"/>
    <w:rsid w:val="005F5864"/>
    <w:rsid w:val="005F6709"/>
    <w:rsid w:val="005F6EFB"/>
    <w:rsid w:val="005F7FEE"/>
    <w:rsid w:val="0060003A"/>
    <w:rsid w:val="006017C0"/>
    <w:rsid w:val="006020D6"/>
    <w:rsid w:val="00602743"/>
    <w:rsid w:val="006032DF"/>
    <w:rsid w:val="00606234"/>
    <w:rsid w:val="00607750"/>
    <w:rsid w:val="00610586"/>
    <w:rsid w:val="006110AB"/>
    <w:rsid w:val="006124F9"/>
    <w:rsid w:val="00612531"/>
    <w:rsid w:val="00612582"/>
    <w:rsid w:val="00612E62"/>
    <w:rsid w:val="006130A4"/>
    <w:rsid w:val="006131C8"/>
    <w:rsid w:val="00613D3A"/>
    <w:rsid w:val="00614125"/>
    <w:rsid w:val="0061656C"/>
    <w:rsid w:val="00617062"/>
    <w:rsid w:val="00617082"/>
    <w:rsid w:val="00621A36"/>
    <w:rsid w:val="00621BC9"/>
    <w:rsid w:val="00624C78"/>
    <w:rsid w:val="0062517D"/>
    <w:rsid w:val="00625CC7"/>
    <w:rsid w:val="00626445"/>
    <w:rsid w:val="006326EA"/>
    <w:rsid w:val="006333C3"/>
    <w:rsid w:val="00633487"/>
    <w:rsid w:val="00633C95"/>
    <w:rsid w:val="006352D8"/>
    <w:rsid w:val="00636921"/>
    <w:rsid w:val="00637FAA"/>
    <w:rsid w:val="006406F7"/>
    <w:rsid w:val="006411F6"/>
    <w:rsid w:val="006418F1"/>
    <w:rsid w:val="006423CA"/>
    <w:rsid w:val="0064273E"/>
    <w:rsid w:val="00651B4D"/>
    <w:rsid w:val="00651F43"/>
    <w:rsid w:val="006520C6"/>
    <w:rsid w:val="00652169"/>
    <w:rsid w:val="00652EBC"/>
    <w:rsid w:val="00653847"/>
    <w:rsid w:val="006543BB"/>
    <w:rsid w:val="00654E6E"/>
    <w:rsid w:val="00655489"/>
    <w:rsid w:val="00655FDD"/>
    <w:rsid w:val="00660671"/>
    <w:rsid w:val="00661262"/>
    <w:rsid w:val="006616CA"/>
    <w:rsid w:val="00661C1A"/>
    <w:rsid w:val="00663E9B"/>
    <w:rsid w:val="00664A1B"/>
    <w:rsid w:val="00665696"/>
    <w:rsid w:val="00666167"/>
    <w:rsid w:val="00670990"/>
    <w:rsid w:val="00671D67"/>
    <w:rsid w:val="00672D8E"/>
    <w:rsid w:val="006743D9"/>
    <w:rsid w:val="00675606"/>
    <w:rsid w:val="00675904"/>
    <w:rsid w:val="00675A80"/>
    <w:rsid w:val="00677A41"/>
    <w:rsid w:val="00680235"/>
    <w:rsid w:val="006826AD"/>
    <w:rsid w:val="00682755"/>
    <w:rsid w:val="0068548E"/>
    <w:rsid w:val="006855BE"/>
    <w:rsid w:val="00686448"/>
    <w:rsid w:val="0068704D"/>
    <w:rsid w:val="00687E7A"/>
    <w:rsid w:val="00690D73"/>
    <w:rsid w:val="00692248"/>
    <w:rsid w:val="00692395"/>
    <w:rsid w:val="00692A3D"/>
    <w:rsid w:val="0069332B"/>
    <w:rsid w:val="006941B7"/>
    <w:rsid w:val="00695065"/>
    <w:rsid w:val="006964C9"/>
    <w:rsid w:val="00697162"/>
    <w:rsid w:val="00697DA0"/>
    <w:rsid w:val="006A0409"/>
    <w:rsid w:val="006A16FD"/>
    <w:rsid w:val="006A278D"/>
    <w:rsid w:val="006A36EE"/>
    <w:rsid w:val="006A4253"/>
    <w:rsid w:val="006A55DF"/>
    <w:rsid w:val="006A627A"/>
    <w:rsid w:val="006A7731"/>
    <w:rsid w:val="006B0DCE"/>
    <w:rsid w:val="006B1CFF"/>
    <w:rsid w:val="006B36E1"/>
    <w:rsid w:val="006B7901"/>
    <w:rsid w:val="006C06A8"/>
    <w:rsid w:val="006C0D46"/>
    <w:rsid w:val="006C0F12"/>
    <w:rsid w:val="006C17C1"/>
    <w:rsid w:val="006C2896"/>
    <w:rsid w:val="006C2D29"/>
    <w:rsid w:val="006C304B"/>
    <w:rsid w:val="006C34F8"/>
    <w:rsid w:val="006C35E6"/>
    <w:rsid w:val="006C396E"/>
    <w:rsid w:val="006C3CD8"/>
    <w:rsid w:val="006C3F9C"/>
    <w:rsid w:val="006C60A6"/>
    <w:rsid w:val="006D08BD"/>
    <w:rsid w:val="006D0B33"/>
    <w:rsid w:val="006D1598"/>
    <w:rsid w:val="006D164F"/>
    <w:rsid w:val="006D201F"/>
    <w:rsid w:val="006D35D4"/>
    <w:rsid w:val="006D3A4C"/>
    <w:rsid w:val="006D6460"/>
    <w:rsid w:val="006D6C02"/>
    <w:rsid w:val="006E171A"/>
    <w:rsid w:val="006E4AA5"/>
    <w:rsid w:val="006E4E8E"/>
    <w:rsid w:val="006E69E6"/>
    <w:rsid w:val="006E6A20"/>
    <w:rsid w:val="006E7513"/>
    <w:rsid w:val="006F0187"/>
    <w:rsid w:val="006F1673"/>
    <w:rsid w:val="006F173F"/>
    <w:rsid w:val="006F1942"/>
    <w:rsid w:val="006F369C"/>
    <w:rsid w:val="006F41C5"/>
    <w:rsid w:val="006F50B0"/>
    <w:rsid w:val="006F67D2"/>
    <w:rsid w:val="006F7864"/>
    <w:rsid w:val="006F7CB1"/>
    <w:rsid w:val="00700B9B"/>
    <w:rsid w:val="00702B77"/>
    <w:rsid w:val="00703379"/>
    <w:rsid w:val="007050FF"/>
    <w:rsid w:val="00705BD0"/>
    <w:rsid w:val="00705C13"/>
    <w:rsid w:val="007066A5"/>
    <w:rsid w:val="007100BB"/>
    <w:rsid w:val="0071037A"/>
    <w:rsid w:val="00710C9E"/>
    <w:rsid w:val="00711DA6"/>
    <w:rsid w:val="0071210D"/>
    <w:rsid w:val="0071260D"/>
    <w:rsid w:val="00715EA0"/>
    <w:rsid w:val="007163EE"/>
    <w:rsid w:val="007166E4"/>
    <w:rsid w:val="00720F2B"/>
    <w:rsid w:val="00721FD0"/>
    <w:rsid w:val="00723282"/>
    <w:rsid w:val="00724E93"/>
    <w:rsid w:val="0072523B"/>
    <w:rsid w:val="007256BE"/>
    <w:rsid w:val="00725884"/>
    <w:rsid w:val="00727421"/>
    <w:rsid w:val="007274F3"/>
    <w:rsid w:val="00730C9A"/>
    <w:rsid w:val="00731C80"/>
    <w:rsid w:val="00732D55"/>
    <w:rsid w:val="00732F22"/>
    <w:rsid w:val="0073363B"/>
    <w:rsid w:val="0073372C"/>
    <w:rsid w:val="00734735"/>
    <w:rsid w:val="007356A5"/>
    <w:rsid w:val="007365E7"/>
    <w:rsid w:val="007368D7"/>
    <w:rsid w:val="00737522"/>
    <w:rsid w:val="007402A5"/>
    <w:rsid w:val="00744BBC"/>
    <w:rsid w:val="00745ED6"/>
    <w:rsid w:val="00746C35"/>
    <w:rsid w:val="007471B0"/>
    <w:rsid w:val="007508DB"/>
    <w:rsid w:val="00751C77"/>
    <w:rsid w:val="00752C11"/>
    <w:rsid w:val="007530E3"/>
    <w:rsid w:val="0075422A"/>
    <w:rsid w:val="00755BC1"/>
    <w:rsid w:val="0075643E"/>
    <w:rsid w:val="007564D9"/>
    <w:rsid w:val="00756725"/>
    <w:rsid w:val="00757E8B"/>
    <w:rsid w:val="007609CC"/>
    <w:rsid w:val="00761EF0"/>
    <w:rsid w:val="007623C7"/>
    <w:rsid w:val="00763D93"/>
    <w:rsid w:val="00764D4A"/>
    <w:rsid w:val="00764FDF"/>
    <w:rsid w:val="00764FEA"/>
    <w:rsid w:val="007659F2"/>
    <w:rsid w:val="00765F60"/>
    <w:rsid w:val="0076603E"/>
    <w:rsid w:val="007669C8"/>
    <w:rsid w:val="00766ACC"/>
    <w:rsid w:val="00770809"/>
    <w:rsid w:val="00770B85"/>
    <w:rsid w:val="00771178"/>
    <w:rsid w:val="0077155F"/>
    <w:rsid w:val="0077428C"/>
    <w:rsid w:val="007754C7"/>
    <w:rsid w:val="00775F4F"/>
    <w:rsid w:val="007776EA"/>
    <w:rsid w:val="0078030B"/>
    <w:rsid w:val="00781E97"/>
    <w:rsid w:val="0078400D"/>
    <w:rsid w:val="00785ADF"/>
    <w:rsid w:val="00786E67"/>
    <w:rsid w:val="007915D4"/>
    <w:rsid w:val="0079240E"/>
    <w:rsid w:val="0079471E"/>
    <w:rsid w:val="007954EB"/>
    <w:rsid w:val="0079580E"/>
    <w:rsid w:val="007959B1"/>
    <w:rsid w:val="0079739B"/>
    <w:rsid w:val="00797725"/>
    <w:rsid w:val="007A05BF"/>
    <w:rsid w:val="007A0FE7"/>
    <w:rsid w:val="007A16DF"/>
    <w:rsid w:val="007A2546"/>
    <w:rsid w:val="007A2BA1"/>
    <w:rsid w:val="007A43A3"/>
    <w:rsid w:val="007A79A8"/>
    <w:rsid w:val="007B0653"/>
    <w:rsid w:val="007B270D"/>
    <w:rsid w:val="007B2CC3"/>
    <w:rsid w:val="007B353E"/>
    <w:rsid w:val="007B52AF"/>
    <w:rsid w:val="007C0B0A"/>
    <w:rsid w:val="007C1A47"/>
    <w:rsid w:val="007C1FDA"/>
    <w:rsid w:val="007C2195"/>
    <w:rsid w:val="007C24D9"/>
    <w:rsid w:val="007C2CF0"/>
    <w:rsid w:val="007C3817"/>
    <w:rsid w:val="007C3C51"/>
    <w:rsid w:val="007C40E6"/>
    <w:rsid w:val="007C4407"/>
    <w:rsid w:val="007C51C9"/>
    <w:rsid w:val="007C5DC1"/>
    <w:rsid w:val="007C5DD2"/>
    <w:rsid w:val="007C7260"/>
    <w:rsid w:val="007D0342"/>
    <w:rsid w:val="007D1E6B"/>
    <w:rsid w:val="007D2669"/>
    <w:rsid w:val="007D338A"/>
    <w:rsid w:val="007D69C0"/>
    <w:rsid w:val="007D6EA0"/>
    <w:rsid w:val="007D6EBA"/>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4E3F"/>
    <w:rsid w:val="007F7EDC"/>
    <w:rsid w:val="008003FF"/>
    <w:rsid w:val="008008AD"/>
    <w:rsid w:val="008012FA"/>
    <w:rsid w:val="0080299B"/>
    <w:rsid w:val="00802E59"/>
    <w:rsid w:val="00804695"/>
    <w:rsid w:val="0080661F"/>
    <w:rsid w:val="00810729"/>
    <w:rsid w:val="008107DA"/>
    <w:rsid w:val="0081760D"/>
    <w:rsid w:val="00820CB1"/>
    <w:rsid w:val="008215E6"/>
    <w:rsid w:val="008226F4"/>
    <w:rsid w:val="0082415D"/>
    <w:rsid w:val="00824E17"/>
    <w:rsid w:val="00825D1D"/>
    <w:rsid w:val="008270AF"/>
    <w:rsid w:val="008271D9"/>
    <w:rsid w:val="00827A74"/>
    <w:rsid w:val="00832092"/>
    <w:rsid w:val="008322B0"/>
    <w:rsid w:val="00835BEF"/>
    <w:rsid w:val="00835F23"/>
    <w:rsid w:val="008374E8"/>
    <w:rsid w:val="00837999"/>
    <w:rsid w:val="00840BFD"/>
    <w:rsid w:val="00841238"/>
    <w:rsid w:val="008416E8"/>
    <w:rsid w:val="00842527"/>
    <w:rsid w:val="00842822"/>
    <w:rsid w:val="0084285A"/>
    <w:rsid w:val="008428A5"/>
    <w:rsid w:val="0084398C"/>
    <w:rsid w:val="0084429D"/>
    <w:rsid w:val="008449F8"/>
    <w:rsid w:val="00844B09"/>
    <w:rsid w:val="00844BE7"/>
    <w:rsid w:val="008452E3"/>
    <w:rsid w:val="00845E24"/>
    <w:rsid w:val="00851B91"/>
    <w:rsid w:val="008531B3"/>
    <w:rsid w:val="00855B6C"/>
    <w:rsid w:val="00857560"/>
    <w:rsid w:val="00860265"/>
    <w:rsid w:val="00863244"/>
    <w:rsid w:val="008641AC"/>
    <w:rsid w:val="008700F3"/>
    <w:rsid w:val="00871579"/>
    <w:rsid w:val="00872BDB"/>
    <w:rsid w:val="008744FA"/>
    <w:rsid w:val="00874948"/>
    <w:rsid w:val="00874987"/>
    <w:rsid w:val="00875A79"/>
    <w:rsid w:val="00875C32"/>
    <w:rsid w:val="00876365"/>
    <w:rsid w:val="00876B87"/>
    <w:rsid w:val="00877277"/>
    <w:rsid w:val="008773B5"/>
    <w:rsid w:val="00880821"/>
    <w:rsid w:val="00880B5A"/>
    <w:rsid w:val="00882CBE"/>
    <w:rsid w:val="00884FBE"/>
    <w:rsid w:val="00885477"/>
    <w:rsid w:val="00885CE8"/>
    <w:rsid w:val="00886256"/>
    <w:rsid w:val="00886637"/>
    <w:rsid w:val="00887B9D"/>
    <w:rsid w:val="008909D5"/>
    <w:rsid w:val="0089129C"/>
    <w:rsid w:val="00891C78"/>
    <w:rsid w:val="0089204B"/>
    <w:rsid w:val="00892833"/>
    <w:rsid w:val="008947E6"/>
    <w:rsid w:val="00896C36"/>
    <w:rsid w:val="008A13D6"/>
    <w:rsid w:val="008A19F4"/>
    <w:rsid w:val="008A1FBE"/>
    <w:rsid w:val="008A21C7"/>
    <w:rsid w:val="008A49EB"/>
    <w:rsid w:val="008A6F04"/>
    <w:rsid w:val="008A7AEA"/>
    <w:rsid w:val="008B1B60"/>
    <w:rsid w:val="008B2773"/>
    <w:rsid w:val="008B28F1"/>
    <w:rsid w:val="008B3667"/>
    <w:rsid w:val="008B36F4"/>
    <w:rsid w:val="008B5217"/>
    <w:rsid w:val="008B5670"/>
    <w:rsid w:val="008B6E83"/>
    <w:rsid w:val="008B7B69"/>
    <w:rsid w:val="008C03B0"/>
    <w:rsid w:val="008C0F3E"/>
    <w:rsid w:val="008C1520"/>
    <w:rsid w:val="008C47A0"/>
    <w:rsid w:val="008C6237"/>
    <w:rsid w:val="008C7662"/>
    <w:rsid w:val="008D07C1"/>
    <w:rsid w:val="008D2AB2"/>
    <w:rsid w:val="008D4D29"/>
    <w:rsid w:val="008D5274"/>
    <w:rsid w:val="008D6858"/>
    <w:rsid w:val="008D71D3"/>
    <w:rsid w:val="008D74F0"/>
    <w:rsid w:val="008E0A42"/>
    <w:rsid w:val="008E1A0C"/>
    <w:rsid w:val="008E2E71"/>
    <w:rsid w:val="008E5052"/>
    <w:rsid w:val="008E6956"/>
    <w:rsid w:val="008E7664"/>
    <w:rsid w:val="008F0349"/>
    <w:rsid w:val="008F0754"/>
    <w:rsid w:val="008F08FF"/>
    <w:rsid w:val="008F090F"/>
    <w:rsid w:val="008F29D9"/>
    <w:rsid w:val="008F2CC7"/>
    <w:rsid w:val="008F3E85"/>
    <w:rsid w:val="008F4C85"/>
    <w:rsid w:val="008F56E5"/>
    <w:rsid w:val="008F6AF8"/>
    <w:rsid w:val="008F6F5F"/>
    <w:rsid w:val="008F7290"/>
    <w:rsid w:val="008F76BA"/>
    <w:rsid w:val="00900143"/>
    <w:rsid w:val="00902D97"/>
    <w:rsid w:val="0090372E"/>
    <w:rsid w:val="009054BC"/>
    <w:rsid w:val="009054D3"/>
    <w:rsid w:val="00905D31"/>
    <w:rsid w:val="00906E26"/>
    <w:rsid w:val="00910C0D"/>
    <w:rsid w:val="00910F7D"/>
    <w:rsid w:val="00911397"/>
    <w:rsid w:val="00911829"/>
    <w:rsid w:val="00912126"/>
    <w:rsid w:val="00912B4C"/>
    <w:rsid w:val="00913FF4"/>
    <w:rsid w:val="009141FE"/>
    <w:rsid w:val="0091504A"/>
    <w:rsid w:val="00915110"/>
    <w:rsid w:val="009151D7"/>
    <w:rsid w:val="009172BA"/>
    <w:rsid w:val="009224D8"/>
    <w:rsid w:val="009231B1"/>
    <w:rsid w:val="0092485E"/>
    <w:rsid w:val="00926F3E"/>
    <w:rsid w:val="00930D36"/>
    <w:rsid w:val="009322DB"/>
    <w:rsid w:val="00932C98"/>
    <w:rsid w:val="00934BE1"/>
    <w:rsid w:val="00936096"/>
    <w:rsid w:val="009367E9"/>
    <w:rsid w:val="0093688D"/>
    <w:rsid w:val="00936929"/>
    <w:rsid w:val="00936CA6"/>
    <w:rsid w:val="00937769"/>
    <w:rsid w:val="00940566"/>
    <w:rsid w:val="0094099F"/>
    <w:rsid w:val="009423E4"/>
    <w:rsid w:val="009436E7"/>
    <w:rsid w:val="00944646"/>
    <w:rsid w:val="00944969"/>
    <w:rsid w:val="00946165"/>
    <w:rsid w:val="00946227"/>
    <w:rsid w:val="00946BAE"/>
    <w:rsid w:val="009515EF"/>
    <w:rsid w:val="009519CA"/>
    <w:rsid w:val="00951DBF"/>
    <w:rsid w:val="009534E3"/>
    <w:rsid w:val="00955C55"/>
    <w:rsid w:val="00955C83"/>
    <w:rsid w:val="00960136"/>
    <w:rsid w:val="0096082C"/>
    <w:rsid w:val="00960FA8"/>
    <w:rsid w:val="00961D0C"/>
    <w:rsid w:val="00962937"/>
    <w:rsid w:val="00962FE4"/>
    <w:rsid w:val="00963180"/>
    <w:rsid w:val="00964180"/>
    <w:rsid w:val="00964B3F"/>
    <w:rsid w:val="00964ED0"/>
    <w:rsid w:val="009660D8"/>
    <w:rsid w:val="00971BFB"/>
    <w:rsid w:val="00971E93"/>
    <w:rsid w:val="00973D1B"/>
    <w:rsid w:val="009741A1"/>
    <w:rsid w:val="00975D62"/>
    <w:rsid w:val="0097799A"/>
    <w:rsid w:val="00980FBE"/>
    <w:rsid w:val="009812B7"/>
    <w:rsid w:val="009814E8"/>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7BF"/>
    <w:rsid w:val="00997D0D"/>
    <w:rsid w:val="009A03FB"/>
    <w:rsid w:val="009A126D"/>
    <w:rsid w:val="009A171C"/>
    <w:rsid w:val="009A22D9"/>
    <w:rsid w:val="009A3770"/>
    <w:rsid w:val="009A57C2"/>
    <w:rsid w:val="009A594A"/>
    <w:rsid w:val="009A5C87"/>
    <w:rsid w:val="009A6EB7"/>
    <w:rsid w:val="009A7EE6"/>
    <w:rsid w:val="009B1878"/>
    <w:rsid w:val="009B26FA"/>
    <w:rsid w:val="009B429B"/>
    <w:rsid w:val="009B434B"/>
    <w:rsid w:val="009B5597"/>
    <w:rsid w:val="009B55C4"/>
    <w:rsid w:val="009B657B"/>
    <w:rsid w:val="009B7900"/>
    <w:rsid w:val="009B7FA4"/>
    <w:rsid w:val="009C1D1E"/>
    <w:rsid w:val="009C2527"/>
    <w:rsid w:val="009C4151"/>
    <w:rsid w:val="009C42BA"/>
    <w:rsid w:val="009C4BF9"/>
    <w:rsid w:val="009C549C"/>
    <w:rsid w:val="009C5A08"/>
    <w:rsid w:val="009C705C"/>
    <w:rsid w:val="009C7959"/>
    <w:rsid w:val="009C7BC0"/>
    <w:rsid w:val="009C7E44"/>
    <w:rsid w:val="009C7F7A"/>
    <w:rsid w:val="009D0196"/>
    <w:rsid w:val="009D0921"/>
    <w:rsid w:val="009D1576"/>
    <w:rsid w:val="009D2194"/>
    <w:rsid w:val="009D2C70"/>
    <w:rsid w:val="009D7371"/>
    <w:rsid w:val="009D7375"/>
    <w:rsid w:val="009E0F71"/>
    <w:rsid w:val="009E3C9F"/>
    <w:rsid w:val="009E3E14"/>
    <w:rsid w:val="009E533E"/>
    <w:rsid w:val="009E5ADB"/>
    <w:rsid w:val="009E6F52"/>
    <w:rsid w:val="009F042D"/>
    <w:rsid w:val="009F252F"/>
    <w:rsid w:val="009F2CB7"/>
    <w:rsid w:val="009F49C0"/>
    <w:rsid w:val="009F6670"/>
    <w:rsid w:val="00A00208"/>
    <w:rsid w:val="00A00308"/>
    <w:rsid w:val="00A00D68"/>
    <w:rsid w:val="00A01E96"/>
    <w:rsid w:val="00A020C4"/>
    <w:rsid w:val="00A020C9"/>
    <w:rsid w:val="00A023C3"/>
    <w:rsid w:val="00A02538"/>
    <w:rsid w:val="00A0272E"/>
    <w:rsid w:val="00A02829"/>
    <w:rsid w:val="00A03598"/>
    <w:rsid w:val="00A0402B"/>
    <w:rsid w:val="00A0523D"/>
    <w:rsid w:val="00A05468"/>
    <w:rsid w:val="00A06646"/>
    <w:rsid w:val="00A066A1"/>
    <w:rsid w:val="00A067B0"/>
    <w:rsid w:val="00A073BA"/>
    <w:rsid w:val="00A078FF"/>
    <w:rsid w:val="00A10C98"/>
    <w:rsid w:val="00A11370"/>
    <w:rsid w:val="00A119CD"/>
    <w:rsid w:val="00A12BC3"/>
    <w:rsid w:val="00A13196"/>
    <w:rsid w:val="00A131F0"/>
    <w:rsid w:val="00A1337F"/>
    <w:rsid w:val="00A1529E"/>
    <w:rsid w:val="00A15935"/>
    <w:rsid w:val="00A16A7E"/>
    <w:rsid w:val="00A1704B"/>
    <w:rsid w:val="00A1735E"/>
    <w:rsid w:val="00A173AE"/>
    <w:rsid w:val="00A24F6E"/>
    <w:rsid w:val="00A25248"/>
    <w:rsid w:val="00A25C9C"/>
    <w:rsid w:val="00A263C7"/>
    <w:rsid w:val="00A2702B"/>
    <w:rsid w:val="00A27E97"/>
    <w:rsid w:val="00A3075D"/>
    <w:rsid w:val="00A36AC6"/>
    <w:rsid w:val="00A36BFB"/>
    <w:rsid w:val="00A36E29"/>
    <w:rsid w:val="00A42850"/>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9D6"/>
    <w:rsid w:val="00A55E7D"/>
    <w:rsid w:val="00A56A8C"/>
    <w:rsid w:val="00A56A95"/>
    <w:rsid w:val="00A576B9"/>
    <w:rsid w:val="00A6024C"/>
    <w:rsid w:val="00A60CF4"/>
    <w:rsid w:val="00A61F6A"/>
    <w:rsid w:val="00A6287C"/>
    <w:rsid w:val="00A63E02"/>
    <w:rsid w:val="00A64694"/>
    <w:rsid w:val="00A657EE"/>
    <w:rsid w:val="00A6683A"/>
    <w:rsid w:val="00A706F3"/>
    <w:rsid w:val="00A70909"/>
    <w:rsid w:val="00A712F0"/>
    <w:rsid w:val="00A71605"/>
    <w:rsid w:val="00A73705"/>
    <w:rsid w:val="00A75C55"/>
    <w:rsid w:val="00A76BB7"/>
    <w:rsid w:val="00A773BA"/>
    <w:rsid w:val="00A7756D"/>
    <w:rsid w:val="00A77619"/>
    <w:rsid w:val="00A776EB"/>
    <w:rsid w:val="00A8035F"/>
    <w:rsid w:val="00A80916"/>
    <w:rsid w:val="00A82745"/>
    <w:rsid w:val="00A8517D"/>
    <w:rsid w:val="00A85444"/>
    <w:rsid w:val="00A85662"/>
    <w:rsid w:val="00A857A0"/>
    <w:rsid w:val="00A859BF"/>
    <w:rsid w:val="00A87BEE"/>
    <w:rsid w:val="00A910B1"/>
    <w:rsid w:val="00A91B0A"/>
    <w:rsid w:val="00A92543"/>
    <w:rsid w:val="00A92A15"/>
    <w:rsid w:val="00A93892"/>
    <w:rsid w:val="00A945E9"/>
    <w:rsid w:val="00A95674"/>
    <w:rsid w:val="00A957AD"/>
    <w:rsid w:val="00A95AD9"/>
    <w:rsid w:val="00A96ED0"/>
    <w:rsid w:val="00AA0379"/>
    <w:rsid w:val="00AA13D9"/>
    <w:rsid w:val="00AA3C3B"/>
    <w:rsid w:val="00AA49A3"/>
    <w:rsid w:val="00AA5E9A"/>
    <w:rsid w:val="00AA67E7"/>
    <w:rsid w:val="00AA6984"/>
    <w:rsid w:val="00AA6C46"/>
    <w:rsid w:val="00AA70DF"/>
    <w:rsid w:val="00AA7837"/>
    <w:rsid w:val="00AB01D2"/>
    <w:rsid w:val="00AB27EC"/>
    <w:rsid w:val="00AB3BD7"/>
    <w:rsid w:val="00AB535E"/>
    <w:rsid w:val="00AB57BF"/>
    <w:rsid w:val="00AB7721"/>
    <w:rsid w:val="00AB7A1E"/>
    <w:rsid w:val="00AC1A3A"/>
    <w:rsid w:val="00AC236D"/>
    <w:rsid w:val="00AC299F"/>
    <w:rsid w:val="00AC374A"/>
    <w:rsid w:val="00AC3B4D"/>
    <w:rsid w:val="00AC3C0A"/>
    <w:rsid w:val="00AC4A3E"/>
    <w:rsid w:val="00AC4D7E"/>
    <w:rsid w:val="00AC5767"/>
    <w:rsid w:val="00AC75A4"/>
    <w:rsid w:val="00AD07EA"/>
    <w:rsid w:val="00AD1FF6"/>
    <w:rsid w:val="00AD22C6"/>
    <w:rsid w:val="00AD3BFE"/>
    <w:rsid w:val="00AD3E3A"/>
    <w:rsid w:val="00AD43B1"/>
    <w:rsid w:val="00AD5206"/>
    <w:rsid w:val="00AD56C2"/>
    <w:rsid w:val="00AD595F"/>
    <w:rsid w:val="00AD5E85"/>
    <w:rsid w:val="00AE015C"/>
    <w:rsid w:val="00AE06D0"/>
    <w:rsid w:val="00AE2DCB"/>
    <w:rsid w:val="00AE34B8"/>
    <w:rsid w:val="00AE37C1"/>
    <w:rsid w:val="00AE3822"/>
    <w:rsid w:val="00AE3ED6"/>
    <w:rsid w:val="00AE4E4D"/>
    <w:rsid w:val="00AE6638"/>
    <w:rsid w:val="00AE6A28"/>
    <w:rsid w:val="00AF2253"/>
    <w:rsid w:val="00AF276E"/>
    <w:rsid w:val="00AF4B32"/>
    <w:rsid w:val="00AF54E9"/>
    <w:rsid w:val="00AF5744"/>
    <w:rsid w:val="00AF5E07"/>
    <w:rsid w:val="00AF6920"/>
    <w:rsid w:val="00B011F4"/>
    <w:rsid w:val="00B023BA"/>
    <w:rsid w:val="00B02E53"/>
    <w:rsid w:val="00B0452D"/>
    <w:rsid w:val="00B04749"/>
    <w:rsid w:val="00B07C28"/>
    <w:rsid w:val="00B113E0"/>
    <w:rsid w:val="00B12651"/>
    <w:rsid w:val="00B13548"/>
    <w:rsid w:val="00B13BD6"/>
    <w:rsid w:val="00B14E1A"/>
    <w:rsid w:val="00B15771"/>
    <w:rsid w:val="00B1594D"/>
    <w:rsid w:val="00B1707D"/>
    <w:rsid w:val="00B176DE"/>
    <w:rsid w:val="00B17CAB"/>
    <w:rsid w:val="00B22E02"/>
    <w:rsid w:val="00B242BF"/>
    <w:rsid w:val="00B24D81"/>
    <w:rsid w:val="00B25656"/>
    <w:rsid w:val="00B27D34"/>
    <w:rsid w:val="00B30185"/>
    <w:rsid w:val="00B327CF"/>
    <w:rsid w:val="00B32FA9"/>
    <w:rsid w:val="00B34427"/>
    <w:rsid w:val="00B3451D"/>
    <w:rsid w:val="00B34E5F"/>
    <w:rsid w:val="00B35733"/>
    <w:rsid w:val="00B358F8"/>
    <w:rsid w:val="00B36393"/>
    <w:rsid w:val="00B3750F"/>
    <w:rsid w:val="00B375ED"/>
    <w:rsid w:val="00B37A07"/>
    <w:rsid w:val="00B40574"/>
    <w:rsid w:val="00B419EA"/>
    <w:rsid w:val="00B423A1"/>
    <w:rsid w:val="00B4287E"/>
    <w:rsid w:val="00B44A3F"/>
    <w:rsid w:val="00B46C2B"/>
    <w:rsid w:val="00B50101"/>
    <w:rsid w:val="00B505D1"/>
    <w:rsid w:val="00B506DB"/>
    <w:rsid w:val="00B50955"/>
    <w:rsid w:val="00B51B9B"/>
    <w:rsid w:val="00B52314"/>
    <w:rsid w:val="00B532DC"/>
    <w:rsid w:val="00B55138"/>
    <w:rsid w:val="00B55DB8"/>
    <w:rsid w:val="00B55ED5"/>
    <w:rsid w:val="00B567A5"/>
    <w:rsid w:val="00B62D8B"/>
    <w:rsid w:val="00B6355C"/>
    <w:rsid w:val="00B64AED"/>
    <w:rsid w:val="00B6740E"/>
    <w:rsid w:val="00B71235"/>
    <w:rsid w:val="00B71325"/>
    <w:rsid w:val="00B73A90"/>
    <w:rsid w:val="00B749BD"/>
    <w:rsid w:val="00B757A7"/>
    <w:rsid w:val="00B84D35"/>
    <w:rsid w:val="00B85CE1"/>
    <w:rsid w:val="00B90E59"/>
    <w:rsid w:val="00B91A1E"/>
    <w:rsid w:val="00B935C6"/>
    <w:rsid w:val="00B94172"/>
    <w:rsid w:val="00B9461D"/>
    <w:rsid w:val="00B953A2"/>
    <w:rsid w:val="00B9548D"/>
    <w:rsid w:val="00B961DE"/>
    <w:rsid w:val="00B973C5"/>
    <w:rsid w:val="00B97D53"/>
    <w:rsid w:val="00BA0313"/>
    <w:rsid w:val="00BA22C9"/>
    <w:rsid w:val="00BA274D"/>
    <w:rsid w:val="00BA44E8"/>
    <w:rsid w:val="00BA4C18"/>
    <w:rsid w:val="00BA4E90"/>
    <w:rsid w:val="00BA4EB7"/>
    <w:rsid w:val="00BA7145"/>
    <w:rsid w:val="00BB2380"/>
    <w:rsid w:val="00BB3259"/>
    <w:rsid w:val="00BB4883"/>
    <w:rsid w:val="00BB517C"/>
    <w:rsid w:val="00BB5EE9"/>
    <w:rsid w:val="00BC01F6"/>
    <w:rsid w:val="00BC0409"/>
    <w:rsid w:val="00BC0CA3"/>
    <w:rsid w:val="00BC58A1"/>
    <w:rsid w:val="00BC58FC"/>
    <w:rsid w:val="00BC7B08"/>
    <w:rsid w:val="00BC7C18"/>
    <w:rsid w:val="00BD044B"/>
    <w:rsid w:val="00BD0F0A"/>
    <w:rsid w:val="00BD13F3"/>
    <w:rsid w:val="00BD16BC"/>
    <w:rsid w:val="00BD1B0B"/>
    <w:rsid w:val="00BD3A07"/>
    <w:rsid w:val="00BD3A0A"/>
    <w:rsid w:val="00BD7C61"/>
    <w:rsid w:val="00BE1294"/>
    <w:rsid w:val="00BE18C4"/>
    <w:rsid w:val="00BE1FBB"/>
    <w:rsid w:val="00BE2071"/>
    <w:rsid w:val="00BE41CE"/>
    <w:rsid w:val="00BE5716"/>
    <w:rsid w:val="00BE7362"/>
    <w:rsid w:val="00BF0575"/>
    <w:rsid w:val="00BF087D"/>
    <w:rsid w:val="00BF1642"/>
    <w:rsid w:val="00BF2278"/>
    <w:rsid w:val="00BF231C"/>
    <w:rsid w:val="00BF2BAE"/>
    <w:rsid w:val="00BF31BC"/>
    <w:rsid w:val="00BF348C"/>
    <w:rsid w:val="00BF4233"/>
    <w:rsid w:val="00BF4734"/>
    <w:rsid w:val="00BF4BD7"/>
    <w:rsid w:val="00BF5AA1"/>
    <w:rsid w:val="00BF6CCB"/>
    <w:rsid w:val="00BF6DD8"/>
    <w:rsid w:val="00C002EB"/>
    <w:rsid w:val="00C0057D"/>
    <w:rsid w:val="00C00EB2"/>
    <w:rsid w:val="00C01217"/>
    <w:rsid w:val="00C02315"/>
    <w:rsid w:val="00C02387"/>
    <w:rsid w:val="00C03446"/>
    <w:rsid w:val="00C05B39"/>
    <w:rsid w:val="00C06506"/>
    <w:rsid w:val="00C0708C"/>
    <w:rsid w:val="00C07488"/>
    <w:rsid w:val="00C1050B"/>
    <w:rsid w:val="00C10852"/>
    <w:rsid w:val="00C10FC2"/>
    <w:rsid w:val="00C11B74"/>
    <w:rsid w:val="00C12F2B"/>
    <w:rsid w:val="00C145A4"/>
    <w:rsid w:val="00C14C49"/>
    <w:rsid w:val="00C151B9"/>
    <w:rsid w:val="00C17235"/>
    <w:rsid w:val="00C20173"/>
    <w:rsid w:val="00C24079"/>
    <w:rsid w:val="00C26BED"/>
    <w:rsid w:val="00C26DBC"/>
    <w:rsid w:val="00C26E17"/>
    <w:rsid w:val="00C313A8"/>
    <w:rsid w:val="00C32B48"/>
    <w:rsid w:val="00C33711"/>
    <w:rsid w:val="00C34008"/>
    <w:rsid w:val="00C34A39"/>
    <w:rsid w:val="00C34D83"/>
    <w:rsid w:val="00C35BD6"/>
    <w:rsid w:val="00C36C28"/>
    <w:rsid w:val="00C40173"/>
    <w:rsid w:val="00C40301"/>
    <w:rsid w:val="00C4252F"/>
    <w:rsid w:val="00C43F8A"/>
    <w:rsid w:val="00C443FF"/>
    <w:rsid w:val="00C44BB2"/>
    <w:rsid w:val="00C46E97"/>
    <w:rsid w:val="00C4740B"/>
    <w:rsid w:val="00C474B1"/>
    <w:rsid w:val="00C47A86"/>
    <w:rsid w:val="00C5035E"/>
    <w:rsid w:val="00C50981"/>
    <w:rsid w:val="00C50DEE"/>
    <w:rsid w:val="00C51682"/>
    <w:rsid w:val="00C53839"/>
    <w:rsid w:val="00C541A5"/>
    <w:rsid w:val="00C544C3"/>
    <w:rsid w:val="00C54C5A"/>
    <w:rsid w:val="00C55AFA"/>
    <w:rsid w:val="00C55EC2"/>
    <w:rsid w:val="00C60772"/>
    <w:rsid w:val="00C60F85"/>
    <w:rsid w:val="00C61180"/>
    <w:rsid w:val="00C6217D"/>
    <w:rsid w:val="00C625B5"/>
    <w:rsid w:val="00C62748"/>
    <w:rsid w:val="00C632A6"/>
    <w:rsid w:val="00C63A8A"/>
    <w:rsid w:val="00C65DE4"/>
    <w:rsid w:val="00C661D4"/>
    <w:rsid w:val="00C66787"/>
    <w:rsid w:val="00C67B79"/>
    <w:rsid w:val="00C67F99"/>
    <w:rsid w:val="00C702CD"/>
    <w:rsid w:val="00C710A9"/>
    <w:rsid w:val="00C72168"/>
    <w:rsid w:val="00C72BF0"/>
    <w:rsid w:val="00C72E9B"/>
    <w:rsid w:val="00C7304A"/>
    <w:rsid w:val="00C73E2B"/>
    <w:rsid w:val="00C748A1"/>
    <w:rsid w:val="00C77EA8"/>
    <w:rsid w:val="00C804DF"/>
    <w:rsid w:val="00C805FE"/>
    <w:rsid w:val="00C811A4"/>
    <w:rsid w:val="00C82FAD"/>
    <w:rsid w:val="00C839B0"/>
    <w:rsid w:val="00C83DA3"/>
    <w:rsid w:val="00C869DE"/>
    <w:rsid w:val="00C90A44"/>
    <w:rsid w:val="00C970A0"/>
    <w:rsid w:val="00CA06DB"/>
    <w:rsid w:val="00CA0E16"/>
    <w:rsid w:val="00CA1C80"/>
    <w:rsid w:val="00CA1D0D"/>
    <w:rsid w:val="00CA2789"/>
    <w:rsid w:val="00CA359E"/>
    <w:rsid w:val="00CA38F2"/>
    <w:rsid w:val="00CA4472"/>
    <w:rsid w:val="00CA673F"/>
    <w:rsid w:val="00CB139B"/>
    <w:rsid w:val="00CB13AE"/>
    <w:rsid w:val="00CB1701"/>
    <w:rsid w:val="00CB3C91"/>
    <w:rsid w:val="00CB45CA"/>
    <w:rsid w:val="00CB47DB"/>
    <w:rsid w:val="00CB4CFA"/>
    <w:rsid w:val="00CB4FD6"/>
    <w:rsid w:val="00CB558A"/>
    <w:rsid w:val="00CC066C"/>
    <w:rsid w:val="00CC1C8D"/>
    <w:rsid w:val="00CC1CC3"/>
    <w:rsid w:val="00CC2529"/>
    <w:rsid w:val="00CC3110"/>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681"/>
    <w:rsid w:val="00CE6A11"/>
    <w:rsid w:val="00CE7754"/>
    <w:rsid w:val="00CE7B45"/>
    <w:rsid w:val="00CF0977"/>
    <w:rsid w:val="00CF0CFC"/>
    <w:rsid w:val="00CF0EE6"/>
    <w:rsid w:val="00CF10E2"/>
    <w:rsid w:val="00CF1D8C"/>
    <w:rsid w:val="00CF2227"/>
    <w:rsid w:val="00CF25AE"/>
    <w:rsid w:val="00CF2911"/>
    <w:rsid w:val="00CF2BF3"/>
    <w:rsid w:val="00CF312E"/>
    <w:rsid w:val="00CF41C6"/>
    <w:rsid w:val="00CF4244"/>
    <w:rsid w:val="00CF4889"/>
    <w:rsid w:val="00CF5237"/>
    <w:rsid w:val="00CF7C21"/>
    <w:rsid w:val="00CF7D19"/>
    <w:rsid w:val="00D016C3"/>
    <w:rsid w:val="00D02B70"/>
    <w:rsid w:val="00D046C4"/>
    <w:rsid w:val="00D05D95"/>
    <w:rsid w:val="00D06499"/>
    <w:rsid w:val="00D07028"/>
    <w:rsid w:val="00D07170"/>
    <w:rsid w:val="00D11F48"/>
    <w:rsid w:val="00D1417E"/>
    <w:rsid w:val="00D142F9"/>
    <w:rsid w:val="00D14E48"/>
    <w:rsid w:val="00D14FCD"/>
    <w:rsid w:val="00D15445"/>
    <w:rsid w:val="00D17981"/>
    <w:rsid w:val="00D17B23"/>
    <w:rsid w:val="00D20D2F"/>
    <w:rsid w:val="00D212F8"/>
    <w:rsid w:val="00D21EE9"/>
    <w:rsid w:val="00D2385F"/>
    <w:rsid w:val="00D23CCB"/>
    <w:rsid w:val="00D246DE"/>
    <w:rsid w:val="00D2497A"/>
    <w:rsid w:val="00D257F7"/>
    <w:rsid w:val="00D25A12"/>
    <w:rsid w:val="00D2621E"/>
    <w:rsid w:val="00D264C4"/>
    <w:rsid w:val="00D31187"/>
    <w:rsid w:val="00D3142F"/>
    <w:rsid w:val="00D33004"/>
    <w:rsid w:val="00D33BBB"/>
    <w:rsid w:val="00D34F2C"/>
    <w:rsid w:val="00D353C4"/>
    <w:rsid w:val="00D40A8A"/>
    <w:rsid w:val="00D40B1C"/>
    <w:rsid w:val="00D42052"/>
    <w:rsid w:val="00D42090"/>
    <w:rsid w:val="00D43720"/>
    <w:rsid w:val="00D46442"/>
    <w:rsid w:val="00D466FC"/>
    <w:rsid w:val="00D4696D"/>
    <w:rsid w:val="00D4724B"/>
    <w:rsid w:val="00D50939"/>
    <w:rsid w:val="00D52499"/>
    <w:rsid w:val="00D52FF3"/>
    <w:rsid w:val="00D53327"/>
    <w:rsid w:val="00D55136"/>
    <w:rsid w:val="00D555CA"/>
    <w:rsid w:val="00D56D0B"/>
    <w:rsid w:val="00D571D6"/>
    <w:rsid w:val="00D60ADF"/>
    <w:rsid w:val="00D6143F"/>
    <w:rsid w:val="00D62F7B"/>
    <w:rsid w:val="00D641A7"/>
    <w:rsid w:val="00D67F60"/>
    <w:rsid w:val="00D72093"/>
    <w:rsid w:val="00D735E5"/>
    <w:rsid w:val="00D73C16"/>
    <w:rsid w:val="00D74856"/>
    <w:rsid w:val="00D76332"/>
    <w:rsid w:val="00D80398"/>
    <w:rsid w:val="00D81536"/>
    <w:rsid w:val="00D83207"/>
    <w:rsid w:val="00D83B11"/>
    <w:rsid w:val="00D84E55"/>
    <w:rsid w:val="00D8576E"/>
    <w:rsid w:val="00D87ACD"/>
    <w:rsid w:val="00D9076C"/>
    <w:rsid w:val="00D90EB3"/>
    <w:rsid w:val="00D9196E"/>
    <w:rsid w:val="00D91F40"/>
    <w:rsid w:val="00D92BF7"/>
    <w:rsid w:val="00D94279"/>
    <w:rsid w:val="00D94869"/>
    <w:rsid w:val="00D95069"/>
    <w:rsid w:val="00D95A59"/>
    <w:rsid w:val="00D97047"/>
    <w:rsid w:val="00DA08E5"/>
    <w:rsid w:val="00DA248D"/>
    <w:rsid w:val="00DA2BC8"/>
    <w:rsid w:val="00DA39C9"/>
    <w:rsid w:val="00DA49F1"/>
    <w:rsid w:val="00DA5886"/>
    <w:rsid w:val="00DA5B87"/>
    <w:rsid w:val="00DA6E0F"/>
    <w:rsid w:val="00DA6EB1"/>
    <w:rsid w:val="00DA709C"/>
    <w:rsid w:val="00DB0839"/>
    <w:rsid w:val="00DB2022"/>
    <w:rsid w:val="00DB3C6C"/>
    <w:rsid w:val="00DB4504"/>
    <w:rsid w:val="00DB4C67"/>
    <w:rsid w:val="00DB5049"/>
    <w:rsid w:val="00DB6449"/>
    <w:rsid w:val="00DB6B25"/>
    <w:rsid w:val="00DB6E58"/>
    <w:rsid w:val="00DC0745"/>
    <w:rsid w:val="00DC15E0"/>
    <w:rsid w:val="00DC2008"/>
    <w:rsid w:val="00DC299C"/>
    <w:rsid w:val="00DC2BD5"/>
    <w:rsid w:val="00DC2CE2"/>
    <w:rsid w:val="00DC58A0"/>
    <w:rsid w:val="00DC5933"/>
    <w:rsid w:val="00DC5C73"/>
    <w:rsid w:val="00DC773C"/>
    <w:rsid w:val="00DD031A"/>
    <w:rsid w:val="00DD19E4"/>
    <w:rsid w:val="00DD1F80"/>
    <w:rsid w:val="00DD2043"/>
    <w:rsid w:val="00DD21BC"/>
    <w:rsid w:val="00DD2297"/>
    <w:rsid w:val="00DD2644"/>
    <w:rsid w:val="00DD27B9"/>
    <w:rsid w:val="00DD372E"/>
    <w:rsid w:val="00DD3A2D"/>
    <w:rsid w:val="00DD449E"/>
    <w:rsid w:val="00DD52C1"/>
    <w:rsid w:val="00DD5787"/>
    <w:rsid w:val="00DD5C43"/>
    <w:rsid w:val="00DD6B44"/>
    <w:rsid w:val="00DD7EB8"/>
    <w:rsid w:val="00DE104A"/>
    <w:rsid w:val="00DE187D"/>
    <w:rsid w:val="00DE27B5"/>
    <w:rsid w:val="00DE2E61"/>
    <w:rsid w:val="00DE305D"/>
    <w:rsid w:val="00DE5488"/>
    <w:rsid w:val="00DE5561"/>
    <w:rsid w:val="00DE69BA"/>
    <w:rsid w:val="00DE69E0"/>
    <w:rsid w:val="00DE6B30"/>
    <w:rsid w:val="00DE7B12"/>
    <w:rsid w:val="00DF0288"/>
    <w:rsid w:val="00DF0D8C"/>
    <w:rsid w:val="00DF35D8"/>
    <w:rsid w:val="00DF3D92"/>
    <w:rsid w:val="00DF582E"/>
    <w:rsid w:val="00DF65C4"/>
    <w:rsid w:val="00DF691F"/>
    <w:rsid w:val="00DF70D5"/>
    <w:rsid w:val="00E007F1"/>
    <w:rsid w:val="00E018A6"/>
    <w:rsid w:val="00E043D3"/>
    <w:rsid w:val="00E05035"/>
    <w:rsid w:val="00E06BCE"/>
    <w:rsid w:val="00E06D43"/>
    <w:rsid w:val="00E07137"/>
    <w:rsid w:val="00E10001"/>
    <w:rsid w:val="00E10245"/>
    <w:rsid w:val="00E1233D"/>
    <w:rsid w:val="00E13A1F"/>
    <w:rsid w:val="00E143D1"/>
    <w:rsid w:val="00E153DC"/>
    <w:rsid w:val="00E154E9"/>
    <w:rsid w:val="00E1602D"/>
    <w:rsid w:val="00E16645"/>
    <w:rsid w:val="00E1751E"/>
    <w:rsid w:val="00E20007"/>
    <w:rsid w:val="00E21BA7"/>
    <w:rsid w:val="00E23834"/>
    <w:rsid w:val="00E24D13"/>
    <w:rsid w:val="00E24DD8"/>
    <w:rsid w:val="00E25524"/>
    <w:rsid w:val="00E255F1"/>
    <w:rsid w:val="00E257D7"/>
    <w:rsid w:val="00E26777"/>
    <w:rsid w:val="00E26C95"/>
    <w:rsid w:val="00E26F09"/>
    <w:rsid w:val="00E279D2"/>
    <w:rsid w:val="00E321BC"/>
    <w:rsid w:val="00E3392F"/>
    <w:rsid w:val="00E3471A"/>
    <w:rsid w:val="00E35212"/>
    <w:rsid w:val="00E36BB9"/>
    <w:rsid w:val="00E40236"/>
    <w:rsid w:val="00E40939"/>
    <w:rsid w:val="00E41743"/>
    <w:rsid w:val="00E41977"/>
    <w:rsid w:val="00E41E3C"/>
    <w:rsid w:val="00E42CE9"/>
    <w:rsid w:val="00E437BB"/>
    <w:rsid w:val="00E43903"/>
    <w:rsid w:val="00E44E76"/>
    <w:rsid w:val="00E45489"/>
    <w:rsid w:val="00E454F2"/>
    <w:rsid w:val="00E45B79"/>
    <w:rsid w:val="00E45D0B"/>
    <w:rsid w:val="00E461C7"/>
    <w:rsid w:val="00E4646A"/>
    <w:rsid w:val="00E478A4"/>
    <w:rsid w:val="00E5621B"/>
    <w:rsid w:val="00E569B2"/>
    <w:rsid w:val="00E5766C"/>
    <w:rsid w:val="00E612CD"/>
    <w:rsid w:val="00E61CC8"/>
    <w:rsid w:val="00E62AE2"/>
    <w:rsid w:val="00E62E73"/>
    <w:rsid w:val="00E63AFE"/>
    <w:rsid w:val="00E63D38"/>
    <w:rsid w:val="00E641A8"/>
    <w:rsid w:val="00E652FA"/>
    <w:rsid w:val="00E6578F"/>
    <w:rsid w:val="00E6750B"/>
    <w:rsid w:val="00E678F7"/>
    <w:rsid w:val="00E70E6D"/>
    <w:rsid w:val="00E71266"/>
    <w:rsid w:val="00E718E6"/>
    <w:rsid w:val="00E72173"/>
    <w:rsid w:val="00E748C9"/>
    <w:rsid w:val="00E75F43"/>
    <w:rsid w:val="00E76AA1"/>
    <w:rsid w:val="00E771AE"/>
    <w:rsid w:val="00E77303"/>
    <w:rsid w:val="00E80290"/>
    <w:rsid w:val="00E80576"/>
    <w:rsid w:val="00E81029"/>
    <w:rsid w:val="00E812A1"/>
    <w:rsid w:val="00E818CF"/>
    <w:rsid w:val="00E81943"/>
    <w:rsid w:val="00E81CB5"/>
    <w:rsid w:val="00E838D5"/>
    <w:rsid w:val="00E850FF"/>
    <w:rsid w:val="00E8567B"/>
    <w:rsid w:val="00E86DFB"/>
    <w:rsid w:val="00E8748F"/>
    <w:rsid w:val="00E87BE6"/>
    <w:rsid w:val="00E90E2B"/>
    <w:rsid w:val="00E91412"/>
    <w:rsid w:val="00E92315"/>
    <w:rsid w:val="00E92A8E"/>
    <w:rsid w:val="00E92BE7"/>
    <w:rsid w:val="00E94B1E"/>
    <w:rsid w:val="00E95BA1"/>
    <w:rsid w:val="00E95E77"/>
    <w:rsid w:val="00E960BE"/>
    <w:rsid w:val="00EA00E5"/>
    <w:rsid w:val="00EA0180"/>
    <w:rsid w:val="00EA0D4F"/>
    <w:rsid w:val="00EA1616"/>
    <w:rsid w:val="00EA1E99"/>
    <w:rsid w:val="00EA35C8"/>
    <w:rsid w:val="00EA40B2"/>
    <w:rsid w:val="00EA448E"/>
    <w:rsid w:val="00EA5E05"/>
    <w:rsid w:val="00EA72D4"/>
    <w:rsid w:val="00EA74AE"/>
    <w:rsid w:val="00EB1335"/>
    <w:rsid w:val="00EB2A51"/>
    <w:rsid w:val="00EB3D79"/>
    <w:rsid w:val="00EB40A0"/>
    <w:rsid w:val="00EB4BDA"/>
    <w:rsid w:val="00EB4CE2"/>
    <w:rsid w:val="00EB4FC0"/>
    <w:rsid w:val="00EB5C09"/>
    <w:rsid w:val="00EB6799"/>
    <w:rsid w:val="00EB7FE4"/>
    <w:rsid w:val="00EC0595"/>
    <w:rsid w:val="00EC148F"/>
    <w:rsid w:val="00EC3AE8"/>
    <w:rsid w:val="00EC3B9A"/>
    <w:rsid w:val="00EC4C0E"/>
    <w:rsid w:val="00EC535D"/>
    <w:rsid w:val="00EC56D8"/>
    <w:rsid w:val="00EC5E33"/>
    <w:rsid w:val="00EC5F9C"/>
    <w:rsid w:val="00ED03D8"/>
    <w:rsid w:val="00ED070C"/>
    <w:rsid w:val="00ED0B36"/>
    <w:rsid w:val="00ED1757"/>
    <w:rsid w:val="00ED2E1B"/>
    <w:rsid w:val="00ED5C41"/>
    <w:rsid w:val="00ED5EF4"/>
    <w:rsid w:val="00ED6F3F"/>
    <w:rsid w:val="00EE0CF3"/>
    <w:rsid w:val="00EE2475"/>
    <w:rsid w:val="00EE2EB1"/>
    <w:rsid w:val="00EE4699"/>
    <w:rsid w:val="00EE4C15"/>
    <w:rsid w:val="00EE5DCE"/>
    <w:rsid w:val="00EE7751"/>
    <w:rsid w:val="00EE7F37"/>
    <w:rsid w:val="00EF0DC3"/>
    <w:rsid w:val="00EF0F98"/>
    <w:rsid w:val="00EF10E0"/>
    <w:rsid w:val="00EF1EFB"/>
    <w:rsid w:val="00EF1F58"/>
    <w:rsid w:val="00EF24F7"/>
    <w:rsid w:val="00EF462A"/>
    <w:rsid w:val="00EF4AB1"/>
    <w:rsid w:val="00EF52D7"/>
    <w:rsid w:val="00EF56BE"/>
    <w:rsid w:val="00EF594D"/>
    <w:rsid w:val="00EF64D1"/>
    <w:rsid w:val="00EF6644"/>
    <w:rsid w:val="00F00A01"/>
    <w:rsid w:val="00F01254"/>
    <w:rsid w:val="00F014B8"/>
    <w:rsid w:val="00F0154A"/>
    <w:rsid w:val="00F02855"/>
    <w:rsid w:val="00F02A81"/>
    <w:rsid w:val="00F037A5"/>
    <w:rsid w:val="00F046CB"/>
    <w:rsid w:val="00F04B50"/>
    <w:rsid w:val="00F04CC4"/>
    <w:rsid w:val="00F06AD8"/>
    <w:rsid w:val="00F10087"/>
    <w:rsid w:val="00F13A34"/>
    <w:rsid w:val="00F1429E"/>
    <w:rsid w:val="00F1474C"/>
    <w:rsid w:val="00F1503F"/>
    <w:rsid w:val="00F1610A"/>
    <w:rsid w:val="00F17088"/>
    <w:rsid w:val="00F1737B"/>
    <w:rsid w:val="00F20237"/>
    <w:rsid w:val="00F20933"/>
    <w:rsid w:val="00F21E30"/>
    <w:rsid w:val="00F23CFB"/>
    <w:rsid w:val="00F25A33"/>
    <w:rsid w:val="00F25EF9"/>
    <w:rsid w:val="00F27C0D"/>
    <w:rsid w:val="00F3179B"/>
    <w:rsid w:val="00F332E2"/>
    <w:rsid w:val="00F34D6C"/>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7B09"/>
    <w:rsid w:val="00F5007E"/>
    <w:rsid w:val="00F50BF7"/>
    <w:rsid w:val="00F51531"/>
    <w:rsid w:val="00F526AE"/>
    <w:rsid w:val="00F534F3"/>
    <w:rsid w:val="00F55A90"/>
    <w:rsid w:val="00F57628"/>
    <w:rsid w:val="00F57B55"/>
    <w:rsid w:val="00F603C3"/>
    <w:rsid w:val="00F60E86"/>
    <w:rsid w:val="00F64B88"/>
    <w:rsid w:val="00F64FC0"/>
    <w:rsid w:val="00F65797"/>
    <w:rsid w:val="00F658D3"/>
    <w:rsid w:val="00F66405"/>
    <w:rsid w:val="00F66DA2"/>
    <w:rsid w:val="00F67F18"/>
    <w:rsid w:val="00F74456"/>
    <w:rsid w:val="00F7500C"/>
    <w:rsid w:val="00F757B0"/>
    <w:rsid w:val="00F75F9B"/>
    <w:rsid w:val="00F76BB3"/>
    <w:rsid w:val="00F800B1"/>
    <w:rsid w:val="00F81E20"/>
    <w:rsid w:val="00F81FAF"/>
    <w:rsid w:val="00F87EE5"/>
    <w:rsid w:val="00F90B9C"/>
    <w:rsid w:val="00F90DEB"/>
    <w:rsid w:val="00F91082"/>
    <w:rsid w:val="00F92C92"/>
    <w:rsid w:val="00F93B21"/>
    <w:rsid w:val="00F97FEB"/>
    <w:rsid w:val="00FA00D7"/>
    <w:rsid w:val="00FA1660"/>
    <w:rsid w:val="00FA3CDE"/>
    <w:rsid w:val="00FA4592"/>
    <w:rsid w:val="00FA5757"/>
    <w:rsid w:val="00FA6ABA"/>
    <w:rsid w:val="00FA78C5"/>
    <w:rsid w:val="00FB0186"/>
    <w:rsid w:val="00FB2710"/>
    <w:rsid w:val="00FB44FA"/>
    <w:rsid w:val="00FB4C03"/>
    <w:rsid w:val="00FB5D3E"/>
    <w:rsid w:val="00FB6226"/>
    <w:rsid w:val="00FB6248"/>
    <w:rsid w:val="00FB6778"/>
    <w:rsid w:val="00FC040C"/>
    <w:rsid w:val="00FC0DDC"/>
    <w:rsid w:val="00FC14F7"/>
    <w:rsid w:val="00FC24DB"/>
    <w:rsid w:val="00FC2B13"/>
    <w:rsid w:val="00FC2C07"/>
    <w:rsid w:val="00FC3B23"/>
    <w:rsid w:val="00FC3F0E"/>
    <w:rsid w:val="00FC586E"/>
    <w:rsid w:val="00FC5947"/>
    <w:rsid w:val="00FC59AE"/>
    <w:rsid w:val="00FC5D46"/>
    <w:rsid w:val="00FC6719"/>
    <w:rsid w:val="00FC6DCD"/>
    <w:rsid w:val="00FD0367"/>
    <w:rsid w:val="00FD11D1"/>
    <w:rsid w:val="00FD3B86"/>
    <w:rsid w:val="00FD5772"/>
    <w:rsid w:val="00FD5E5B"/>
    <w:rsid w:val="00FE0891"/>
    <w:rsid w:val="00FE1E17"/>
    <w:rsid w:val="00FE20B0"/>
    <w:rsid w:val="00FE20C9"/>
    <w:rsid w:val="00FE2B88"/>
    <w:rsid w:val="00FE394C"/>
    <w:rsid w:val="00FE522E"/>
    <w:rsid w:val="00FE530E"/>
    <w:rsid w:val="00FE6BEC"/>
    <w:rsid w:val="00FE72EB"/>
    <w:rsid w:val="00FF0709"/>
    <w:rsid w:val="00FF0F3A"/>
    <w:rsid w:val="00FF1669"/>
    <w:rsid w:val="00FF62BF"/>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2"/>
    <w:rPr>
      <w:sz w:val="24"/>
      <w:szCs w:val="24"/>
    </w:rPr>
  </w:style>
  <w:style w:type="paragraph" w:styleId="Heading1">
    <w:name w:val="heading 1"/>
    <w:basedOn w:val="Normal"/>
    <w:next w:val="Normal"/>
    <w:qFormat/>
    <w:rsid w:val="00320202"/>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202"/>
    <w:rPr>
      <w:color w:val="0000FF"/>
      <w:u w:val="single"/>
    </w:rPr>
  </w:style>
  <w:style w:type="character" w:styleId="Strong">
    <w:name w:val="Strong"/>
    <w:qFormat/>
    <w:rsid w:val="00320202"/>
    <w:rPr>
      <w:b/>
      <w:bCs w:val="0"/>
    </w:rPr>
  </w:style>
  <w:style w:type="paragraph" w:styleId="NormalWeb">
    <w:name w:val="Normal (Web)"/>
    <w:basedOn w:val="Normal"/>
    <w:uiPriority w:val="99"/>
    <w:rsid w:val="00320202"/>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55046478">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ady@coh.org" TargetMode="External"/><Relationship Id="rId13" Type="http://schemas.openxmlformats.org/officeDocument/2006/relationships/hyperlink" Target="http://oncology.jamanetwork.com/multimedia.aspx" TargetMode="External"/><Relationship Id="rId18" Type="http://schemas.openxmlformats.org/officeDocument/2006/relationships/hyperlink" Target="mailto:mediarelations@jamanetwork.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JohnW_Noble@dfci.harvard.edu" TargetMode="External"/><Relationship Id="rId12" Type="http://schemas.openxmlformats.org/officeDocument/2006/relationships/hyperlink" Target="http://media.jamanetwork.com/embargoed-articles/" TargetMode="External"/><Relationship Id="rId17" Type="http://schemas.openxmlformats.org/officeDocument/2006/relationships/hyperlink" Target="http://www.elabs10.com/c.html?ufl=e&amp;rtr=on&amp;s=x8pbgr,1373u,2kek,fre3,ikn2,ko74,5vyy" TargetMode="External"/><Relationship Id="rId2" Type="http://schemas.openxmlformats.org/officeDocument/2006/relationships/numbering" Target="numbering.xml"/><Relationship Id="rId16" Type="http://schemas.openxmlformats.org/officeDocument/2006/relationships/hyperlink" Target="http://www.elabs10.com/c.html?ufl=e&amp;rtr=on&amp;s=x8pbgr,1373u,2kek,fre3,ikn2,ko74,5vy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AReport@synapticdigital.com" TargetMode="External"/><Relationship Id="rId5" Type="http://schemas.openxmlformats.org/officeDocument/2006/relationships/settings" Target="settings.xml"/><Relationship Id="rId15" Type="http://schemas.openxmlformats.org/officeDocument/2006/relationships/hyperlink" Target="http://oncology.jamanetwork.com/article.aspx?doi=10.1001/jamaoncol.2015.5975" TargetMode="External"/><Relationship Id="rId10" Type="http://schemas.openxmlformats.org/officeDocument/2006/relationships/hyperlink" Target="http://media.jamanetwork.com/jama-report-vide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marquez@coh.org" TargetMode="External"/><Relationship Id="rId14" Type="http://schemas.openxmlformats.org/officeDocument/2006/relationships/hyperlink" Target="http://oncology.jamanetwork.com/article.aspx?doi=10.1001/jamaoncol.2015.5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6E82-72DA-4E11-B937-B37D1874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7588</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AMA</cp:lastModifiedBy>
  <cp:revision>2</cp:revision>
  <cp:lastPrinted>2016-01-15T20:11:00Z</cp:lastPrinted>
  <dcterms:created xsi:type="dcterms:W3CDTF">2016-02-04T21:14:00Z</dcterms:created>
  <dcterms:modified xsi:type="dcterms:W3CDTF">2016-02-04T21:14:00Z</dcterms:modified>
</cp:coreProperties>
</file>