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5606" w14:textId="40031446" w:rsidR="000D63E2" w:rsidRPr="00953D27" w:rsidRDefault="000D63E2" w:rsidP="000D63E2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r w:rsidRPr="00953D27">
        <w:rPr>
          <w:rFonts w:ascii="Arial" w:hAnsi="Arial" w:cs="Arial"/>
          <w:b/>
          <w:color w:val="0055A4"/>
          <w:sz w:val="30"/>
          <w:szCs w:val="30"/>
        </w:rPr>
        <w:t xml:space="preserve">Goodyear Vector 4Seasons Gen-2 </w:t>
      </w:r>
      <w:proofErr w:type="spellStart"/>
      <w:r w:rsidR="00932EAD" w:rsidRPr="00953D27">
        <w:rPr>
          <w:rFonts w:ascii="Arial" w:hAnsi="Arial" w:cs="Arial"/>
          <w:b/>
          <w:color w:val="0055A4"/>
          <w:sz w:val="30"/>
          <w:szCs w:val="30"/>
        </w:rPr>
        <w:t>vince</w:t>
      </w:r>
      <w:proofErr w:type="spellEnd"/>
      <w:r w:rsidR="00932EAD" w:rsidRPr="00953D2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932EAD" w:rsidRPr="00953D27">
        <w:rPr>
          <w:rFonts w:ascii="Arial" w:hAnsi="Arial" w:cs="Arial"/>
          <w:b/>
          <w:color w:val="0055A4"/>
          <w:sz w:val="30"/>
          <w:szCs w:val="30"/>
        </w:rPr>
        <w:t>il</w:t>
      </w:r>
      <w:proofErr w:type="spellEnd"/>
      <w:r w:rsidR="00932EAD" w:rsidRPr="00953D27">
        <w:rPr>
          <w:rFonts w:ascii="Arial" w:hAnsi="Arial" w:cs="Arial"/>
          <w:b/>
          <w:color w:val="0055A4"/>
          <w:sz w:val="30"/>
          <w:szCs w:val="30"/>
        </w:rPr>
        <w:t xml:space="preserve"> test </w:t>
      </w:r>
      <w:r w:rsidR="00A234C2">
        <w:rPr>
          <w:rFonts w:ascii="Arial" w:hAnsi="Arial" w:cs="Arial"/>
          <w:b/>
          <w:color w:val="0055A4"/>
          <w:sz w:val="30"/>
          <w:szCs w:val="30"/>
        </w:rPr>
        <w:t>A</w:t>
      </w:r>
      <w:r w:rsidR="00953D27" w:rsidRPr="00A234C2">
        <w:rPr>
          <w:rFonts w:ascii="Arial" w:hAnsi="Arial" w:cs="Arial"/>
          <w:b/>
          <w:color w:val="0055A4"/>
          <w:sz w:val="30"/>
          <w:szCs w:val="30"/>
        </w:rPr>
        <w:t>ll</w:t>
      </w:r>
      <w:r w:rsidR="00A234C2" w:rsidRPr="00A234C2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r w:rsidR="00A234C2">
        <w:rPr>
          <w:rFonts w:ascii="Arial" w:hAnsi="Arial" w:cs="Arial"/>
          <w:b/>
          <w:color w:val="0055A4"/>
          <w:sz w:val="30"/>
          <w:szCs w:val="30"/>
        </w:rPr>
        <w:t>S</w:t>
      </w:r>
      <w:r w:rsidR="00953D27" w:rsidRPr="00A234C2">
        <w:rPr>
          <w:rFonts w:ascii="Arial" w:hAnsi="Arial" w:cs="Arial"/>
          <w:b/>
          <w:color w:val="0055A4"/>
          <w:sz w:val="30"/>
          <w:szCs w:val="30"/>
        </w:rPr>
        <w:t>eason</w:t>
      </w:r>
      <w:r w:rsidR="00932EAD" w:rsidRPr="00953D27">
        <w:rPr>
          <w:rFonts w:ascii="Arial" w:hAnsi="Arial" w:cs="Arial"/>
          <w:b/>
          <w:color w:val="0055A4"/>
          <w:sz w:val="30"/>
          <w:szCs w:val="30"/>
        </w:rPr>
        <w:t xml:space="preserve"> di</w:t>
      </w:r>
      <w:r w:rsidRPr="00953D2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r w:rsidR="00932EAD" w:rsidRPr="00953D27">
        <w:rPr>
          <w:rFonts w:ascii="Arial" w:hAnsi="Arial" w:cs="Arial"/>
          <w:b/>
          <w:color w:val="0055A4"/>
          <w:sz w:val="30"/>
          <w:szCs w:val="30"/>
        </w:rPr>
        <w:t>Auto Bild</w:t>
      </w:r>
      <w:r w:rsidRPr="00953D27">
        <w:rPr>
          <w:rFonts w:ascii="Arial" w:hAnsi="Arial" w:cs="Arial"/>
          <w:b/>
          <w:color w:val="0055A4"/>
          <w:sz w:val="30"/>
          <w:szCs w:val="30"/>
        </w:rPr>
        <w:t xml:space="preserve"> </w:t>
      </w:r>
    </w:p>
    <w:p w14:paraId="131CD88F" w14:textId="08180106" w:rsidR="000D63E2" w:rsidRPr="00AB065A" w:rsidRDefault="00932EAD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La rivista tedesca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‘Auto Bild’ 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ha </w:t>
      </w:r>
      <w:r w:rsidR="00482AC2" w:rsidRPr="00AB065A">
        <w:rPr>
          <w:rFonts w:ascii="Arial" w:hAnsi="Arial" w:cs="Arial"/>
          <w:color w:val="595959" w:themeColor="text1" w:themeTint="A6"/>
          <w:szCs w:val="24"/>
          <w:lang w:val="it-IT"/>
        </w:rPr>
        <w:t>decretato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il 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Goodyear </w:t>
      </w:r>
      <w:proofErr w:type="spellStart"/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>Vector</w:t>
      </w:r>
      <w:proofErr w:type="spellEnd"/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4Seasons Gen-2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come 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vincitore del suo ultimo test sui pneumatici </w:t>
      </w:r>
      <w:proofErr w:type="spellStart"/>
      <w:r w:rsidR="000231BA" w:rsidRPr="00AB065A">
        <w:rPr>
          <w:rFonts w:ascii="Arial" w:hAnsi="Arial" w:cs="Arial"/>
          <w:color w:val="595959" w:themeColor="text1" w:themeTint="A6"/>
          <w:szCs w:val="24"/>
          <w:lang w:val="it-IT"/>
        </w:rPr>
        <w:t>A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ll</w:t>
      </w:r>
      <w:proofErr w:type="spellEnd"/>
      <w:r w:rsidR="000231BA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S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eason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. </w:t>
      </w:r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Secondo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Auto </w:t>
      </w:r>
      <w:proofErr w:type="spellStart"/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Bild</w:t>
      </w:r>
      <w:proofErr w:type="spellEnd"/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>, i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l pneumatico 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>Goodyear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per tutte le stagion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>i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ha </w:t>
      </w:r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>m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>ostrato le migliori prestazioni di guida in tutte le condizio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ni atmosferiche, soprattutto su bagnato e su</w:t>
      </w:r>
      <w:r w:rsidR="00AA3A27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neve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>.</w:t>
      </w:r>
    </w:p>
    <w:p w14:paraId="7C55DE77" w14:textId="1939362C" w:rsidR="000D63E2" w:rsidRPr="00AB065A" w:rsidRDefault="00C12155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Sul bagnato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, Goodyear 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ha fatto registrare prestazioni di frenata </w:t>
      </w:r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>eccezionali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rispetto ai pneumatici concorrenti testat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>i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. </w:t>
      </w:r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>Da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una velocità di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100km/h 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il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Vector 4Seasons Gen-2 </w:t>
      </w:r>
      <w:r w:rsidR="007853CC" w:rsidRPr="00AB065A">
        <w:rPr>
          <w:rFonts w:ascii="Arial" w:hAnsi="Arial" w:cs="Arial"/>
          <w:color w:val="595959" w:themeColor="text1" w:themeTint="A6"/>
          <w:szCs w:val="24"/>
          <w:lang w:val="it-IT"/>
        </w:rPr>
        <w:t>s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i è fermato in soli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41</w:t>
      </w:r>
      <w:r w:rsidR="007853CC" w:rsidRPr="00AB065A">
        <w:rPr>
          <w:rFonts w:ascii="Arial" w:hAnsi="Arial" w:cs="Arial"/>
          <w:color w:val="595959" w:themeColor="text1" w:themeTint="A6"/>
          <w:szCs w:val="24"/>
          <w:lang w:val="it-IT"/>
        </w:rPr>
        <w:t>.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>6 met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ri, mentre i suoi immedia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ti 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concorrenti hanno avuto bisogno di uno spazio </w:t>
      </w:r>
      <w:r w:rsidR="0001375F" w:rsidRPr="00AB065A">
        <w:rPr>
          <w:rFonts w:ascii="Arial" w:hAnsi="Arial" w:cs="Arial"/>
          <w:color w:val="595959" w:themeColor="text1" w:themeTint="A6"/>
          <w:szCs w:val="24"/>
          <w:lang w:val="it-IT"/>
        </w:rPr>
        <w:t>di frenata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d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>i almeno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2 metri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in più.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BF01E8" w:rsidRPr="00AB065A">
        <w:rPr>
          <w:rFonts w:ascii="Arial" w:hAnsi="Arial" w:cs="Arial"/>
          <w:color w:val="595959" w:themeColor="text1" w:themeTint="A6"/>
          <w:szCs w:val="24"/>
          <w:lang w:val="it-IT"/>
        </w:rPr>
        <w:t>Sulla guida nel cerchio bagnato,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>il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Goodyear Vector 4Seasons Gen-2 </w:t>
      </w:r>
      <w:r w:rsidR="00D479F3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ha evidenziato le sue </w:t>
      </w:r>
      <w:r w:rsidR="00AB065A">
        <w:rPr>
          <w:rFonts w:ascii="Arial" w:hAnsi="Arial" w:cs="Arial"/>
          <w:color w:val="595959" w:themeColor="text1" w:themeTint="A6"/>
          <w:szCs w:val="24"/>
          <w:lang w:val="it-IT"/>
        </w:rPr>
        <w:t>capacità in termini di aderenza.</w:t>
      </w:r>
    </w:p>
    <w:p w14:paraId="05447452" w14:textId="57D69BE9" w:rsidR="000D63E2" w:rsidRPr="00AB065A" w:rsidRDefault="007F095B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Oltre alle altissime prestazioni sul bagnato, il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Vector 4Seasons Gen-2 </w:t>
      </w:r>
      <w:r w:rsidR="0001375F" w:rsidRPr="00AB065A">
        <w:rPr>
          <w:rFonts w:ascii="Arial" w:hAnsi="Arial" w:cs="Arial"/>
          <w:color w:val="595959" w:themeColor="text1" w:themeTint="A6"/>
          <w:szCs w:val="24"/>
          <w:lang w:val="it-IT"/>
        </w:rPr>
        <w:t>è stato tra i pneumatici che hanno ottenuto i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l punteggio migliore durante il test in condizioni di neve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, per il quale la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rivista tedesca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ne 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ha lodato le buone prestazioni.</w:t>
      </w:r>
      <w:r w:rsidR="000D63E2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</w:p>
    <w:p w14:paraId="01D61F1C" w14:textId="3B8356AD" w:rsidR="00AB065A" w:rsidRDefault="000D63E2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“</w:t>
      </w:r>
      <w:r w:rsidR="00BD5DC1" w:rsidRPr="00AB065A">
        <w:rPr>
          <w:rFonts w:ascii="Arial" w:hAnsi="Arial" w:cs="Arial"/>
          <w:color w:val="595959" w:themeColor="text1" w:themeTint="A6"/>
          <w:szCs w:val="24"/>
          <w:lang w:val="it-IT"/>
        </w:rPr>
        <w:t>Siamo molto orgogliosi</w:t>
      </w:r>
      <w:r w:rsidR="0001375F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054ED1">
        <w:rPr>
          <w:rFonts w:ascii="Arial" w:hAnsi="Arial" w:cs="Arial"/>
          <w:color w:val="595959" w:themeColor="text1" w:themeTint="A6"/>
          <w:szCs w:val="24"/>
          <w:lang w:val="it-IT"/>
        </w:rPr>
        <w:t>del risultato di questo</w:t>
      </w:r>
      <w:bookmarkStart w:id="0" w:name="_GoBack"/>
      <w:bookmarkEnd w:id="0"/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test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,” 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>afferma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Elena Versari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,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Consumer BU </w:t>
      </w:r>
      <w:proofErr w:type="spellStart"/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Director</w:t>
      </w:r>
      <w:proofErr w:type="spellEnd"/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di Goodyear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Dunlop Italia</w:t>
      </w:r>
      <w:r w:rsidRPr="00AB065A">
        <w:rPr>
          <w:rFonts w:ascii="Arial" w:hAnsi="Arial" w:cs="Arial"/>
          <w:color w:val="595959" w:themeColor="text1" w:themeTint="A6"/>
          <w:szCs w:val="24"/>
          <w:lang w:val="it-IT"/>
        </w:rPr>
        <w:t>. “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Goodyear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,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precursore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del pneumatico </w:t>
      </w:r>
      <w:r w:rsidR="0001375F" w:rsidRPr="00AB065A">
        <w:rPr>
          <w:rFonts w:ascii="Arial" w:hAnsi="Arial" w:cs="Arial"/>
          <w:color w:val="595959" w:themeColor="text1" w:themeTint="A6"/>
          <w:szCs w:val="24"/>
          <w:lang w:val="it-IT"/>
        </w:rPr>
        <w:t>All Season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,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ha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capito che </w:t>
      </w:r>
      <w:r w:rsidR="0001375F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gli automobilisti 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desiderano un pneumatico ben bilanciato </w:t>
      </w:r>
      <w:proofErr w:type="gramStart"/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>e</w:t>
      </w:r>
      <w:proofErr w:type="gramEnd"/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</w:t>
      </w:r>
      <w:r w:rsidR="000231BA" w:rsidRPr="00AB065A">
        <w:rPr>
          <w:rFonts w:ascii="Arial" w:hAnsi="Arial" w:cs="Arial"/>
          <w:color w:val="595959" w:themeColor="text1" w:themeTint="A6"/>
          <w:szCs w:val="24"/>
          <w:lang w:val="it-IT"/>
        </w:rPr>
        <w:t>per questo ha maturato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 il </w:t>
      </w:r>
      <w:r w:rsidR="00601AD9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know-how 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 xml:space="preserve">per creare una soluzione in grado di offrire </w:t>
      </w:r>
      <w:r w:rsidR="007F095B" w:rsidRPr="00AB065A">
        <w:rPr>
          <w:rFonts w:ascii="Arial" w:hAnsi="Arial" w:cs="Arial"/>
          <w:color w:val="595959" w:themeColor="text1" w:themeTint="A6"/>
          <w:szCs w:val="24"/>
          <w:lang w:val="it-IT"/>
        </w:rPr>
        <w:t>prestazioni eccezionali nelle diverse condizioni di guida tutto l’anno</w:t>
      </w:r>
      <w:r w:rsidR="00601AD9" w:rsidRPr="00AB065A">
        <w:rPr>
          <w:rFonts w:ascii="Arial" w:hAnsi="Arial" w:cs="Arial"/>
          <w:color w:val="595959" w:themeColor="text1" w:themeTint="A6"/>
          <w:szCs w:val="24"/>
          <w:lang w:val="it-IT"/>
        </w:rPr>
        <w:t>”</w:t>
      </w:r>
      <w:r w:rsidR="00B05B0D" w:rsidRPr="00AB065A">
        <w:rPr>
          <w:rFonts w:ascii="Arial" w:hAnsi="Arial" w:cs="Arial"/>
          <w:color w:val="595959" w:themeColor="text1" w:themeTint="A6"/>
          <w:szCs w:val="24"/>
          <w:lang w:val="it-IT"/>
        </w:rPr>
        <w:t>.</w:t>
      </w:r>
    </w:p>
    <w:p w14:paraId="2C3418F1" w14:textId="65AD9157" w:rsidR="00AB065A" w:rsidRDefault="00AB065A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</w:p>
    <w:p w14:paraId="4EADB4DC" w14:textId="7900383B" w:rsidR="00AB065A" w:rsidRDefault="00AB065A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</w:p>
    <w:p w14:paraId="187A273F" w14:textId="21406073" w:rsidR="00AB065A" w:rsidRDefault="00AB065A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</w:p>
    <w:p w14:paraId="3DC0D6F9" w14:textId="2A03D4F7" w:rsidR="00AB065A" w:rsidRDefault="00AB065A" w:rsidP="000D63E2">
      <w:pPr>
        <w:autoSpaceDE w:val="0"/>
        <w:autoSpaceDN w:val="0"/>
        <w:spacing w:line="360" w:lineRule="auto"/>
        <w:rPr>
          <w:rFonts w:ascii="Arial" w:hAnsi="Arial" w:cs="Arial"/>
          <w:color w:val="595959" w:themeColor="text1" w:themeTint="A6"/>
          <w:szCs w:val="24"/>
          <w:lang w:val="it-IT"/>
        </w:rPr>
      </w:pPr>
    </w:p>
    <w:p w14:paraId="700DDEA5" w14:textId="77777777" w:rsidR="00AB065A" w:rsidRPr="007F095B" w:rsidRDefault="00AB065A" w:rsidP="000D63E2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14:paraId="5E6A1E69" w14:textId="2AD1FB14" w:rsidR="000D63E2" w:rsidRPr="00BF01E8" w:rsidRDefault="000D63E2" w:rsidP="000D63E2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BF01E8">
        <w:rPr>
          <w:rFonts w:ascii="Arial" w:hAnsi="Arial" w:cs="Arial"/>
          <w:color w:val="0055A4"/>
          <w:sz w:val="18"/>
          <w:szCs w:val="18"/>
          <w:lang w:val="it-IT"/>
        </w:rPr>
        <w:lastRenderedPageBreak/>
        <w:t>Goodyear</w:t>
      </w:r>
    </w:p>
    <w:p w14:paraId="5CC3D245" w14:textId="61E067BD" w:rsidR="00BF01E8" w:rsidRPr="00945D5A" w:rsidRDefault="00BF01E8" w:rsidP="00BF01E8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 w:cs="Arial"/>
          <w:color w:val="000000"/>
          <w:sz w:val="18"/>
          <w:szCs w:val="18"/>
          <w:lang w:val="it-IT"/>
        </w:rPr>
        <w:t>ondo. Ha un organico di circa 65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47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5F6684DF" w14:textId="77777777" w:rsidR="00BF01E8" w:rsidRPr="00945D5A" w:rsidRDefault="00BF01E8" w:rsidP="00BF01E8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6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7B0436C0" w14:textId="77777777" w:rsidR="00BF01E8" w:rsidRPr="00945D5A" w:rsidRDefault="00BF01E8" w:rsidP="00BF01E8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7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6BB5587C" w14:textId="77777777" w:rsidR="00BF01E8" w:rsidRPr="0064220C" w:rsidRDefault="00BF01E8" w:rsidP="00BF01E8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sectPr w:rsidR="00BF01E8" w:rsidRPr="0064220C" w:rsidSect="00022934">
      <w:headerReference w:type="default" r:id="rId8"/>
      <w:footerReference w:type="default" r:id="rId9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03AF" w14:textId="77777777" w:rsidR="0064052B" w:rsidRDefault="0064052B" w:rsidP="00C20EE5">
      <w:pPr>
        <w:spacing w:after="0" w:line="240" w:lineRule="auto"/>
      </w:pPr>
      <w:r>
        <w:separator/>
      </w:r>
    </w:p>
  </w:endnote>
  <w:endnote w:type="continuationSeparator" w:id="0">
    <w:p w14:paraId="49CE06CA" w14:textId="77777777" w:rsidR="0064052B" w:rsidRDefault="0064052B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F651" w14:textId="3B306A4C" w:rsidR="00EB0516" w:rsidRPr="00AB065A" w:rsidRDefault="00EB0516" w:rsidP="00AB065A">
    <w:pPr>
      <w:autoSpaceDE w:val="0"/>
      <w:autoSpaceDN w:val="0"/>
      <w:jc w:val="both"/>
      <w:rPr>
        <w:sz w:val="20"/>
      </w:rPr>
    </w:pPr>
    <w:r w:rsidRPr="00AB065A">
      <w:rPr>
        <w:sz w:val="20"/>
      </w:rPr>
      <w:t xml:space="preserve">Auto Bild (D) – </w:t>
    </w:r>
    <w:proofErr w:type="spellStart"/>
    <w:r w:rsidR="00BF01E8" w:rsidRPr="00AB065A">
      <w:rPr>
        <w:sz w:val="20"/>
      </w:rPr>
      <w:t>Numero</w:t>
    </w:r>
    <w:proofErr w:type="spellEnd"/>
    <w:r w:rsidRPr="00AB065A">
      <w:rPr>
        <w:sz w:val="20"/>
      </w:rPr>
      <w:t xml:space="preserve"> 39 - </w:t>
    </w:r>
    <w:proofErr w:type="spellStart"/>
    <w:r w:rsidRPr="00AB065A">
      <w:rPr>
        <w:sz w:val="20"/>
      </w:rPr>
      <w:t>Allseason</w:t>
    </w:r>
    <w:proofErr w:type="spellEnd"/>
    <w:r w:rsidRPr="00AB065A">
      <w:rPr>
        <w:sz w:val="20"/>
      </w:rPr>
      <w:t xml:space="preserve"> 2017 - 205/55R16 – VW Golf VII - Goodyear Vector 4Seasons Gen-2, Michelin </w:t>
    </w:r>
    <w:proofErr w:type="spellStart"/>
    <w:r w:rsidRPr="00AB065A">
      <w:rPr>
        <w:sz w:val="20"/>
      </w:rPr>
      <w:t>Crossclimate</w:t>
    </w:r>
    <w:proofErr w:type="spellEnd"/>
    <w:r w:rsidRPr="00AB065A">
      <w:rPr>
        <w:sz w:val="20"/>
      </w:rPr>
      <w:t xml:space="preserve">+, Continental </w:t>
    </w:r>
    <w:proofErr w:type="spellStart"/>
    <w:r w:rsidRPr="00AB065A">
      <w:rPr>
        <w:sz w:val="20"/>
      </w:rPr>
      <w:t>AllSeason</w:t>
    </w:r>
    <w:proofErr w:type="spellEnd"/>
    <w:r w:rsidRPr="00AB065A">
      <w:rPr>
        <w:sz w:val="20"/>
      </w:rPr>
      <w:t xml:space="preserve"> Contact, </w:t>
    </w:r>
    <w:proofErr w:type="spellStart"/>
    <w:r w:rsidRPr="00AB065A">
      <w:rPr>
        <w:sz w:val="20"/>
      </w:rPr>
      <w:t>Kleber</w:t>
    </w:r>
    <w:proofErr w:type="spellEnd"/>
    <w:r w:rsidRPr="00AB065A">
      <w:rPr>
        <w:sz w:val="20"/>
      </w:rPr>
      <w:t xml:space="preserve"> </w:t>
    </w:r>
    <w:proofErr w:type="spellStart"/>
    <w:r w:rsidRPr="00AB065A">
      <w:rPr>
        <w:sz w:val="20"/>
      </w:rPr>
      <w:t>Quadraxer</w:t>
    </w:r>
    <w:proofErr w:type="spellEnd"/>
    <w:r w:rsidRPr="00AB065A">
      <w:rPr>
        <w:sz w:val="20"/>
      </w:rPr>
      <w:t xml:space="preserve"> 2</w:t>
    </w:r>
    <w:r w:rsidR="002A13F1" w:rsidRPr="00AB065A">
      <w:rPr>
        <w:sz w:val="20"/>
      </w:rPr>
      <w:t xml:space="preserve">, BF Goodrich g-Grip All Season, </w:t>
    </w:r>
    <w:proofErr w:type="spellStart"/>
    <w:r w:rsidR="002A13F1" w:rsidRPr="00AB065A">
      <w:rPr>
        <w:sz w:val="20"/>
      </w:rPr>
      <w:t>Nexen</w:t>
    </w:r>
    <w:proofErr w:type="spellEnd"/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n'blue</w:t>
    </w:r>
    <w:proofErr w:type="spellEnd"/>
    <w:r w:rsidR="002A13F1" w:rsidRPr="00AB065A">
      <w:rPr>
        <w:sz w:val="20"/>
      </w:rPr>
      <w:t xml:space="preserve"> 4Season 94V</w:t>
    </w:r>
    <w:r w:rsidR="00AB065A" w:rsidRPr="00AB065A">
      <w:rPr>
        <w:sz w:val="20"/>
      </w:rPr>
      <w:t>,</w:t>
    </w:r>
    <w:r w:rsidR="002A13F1" w:rsidRPr="00AB065A">
      <w:rPr>
        <w:sz w:val="20"/>
      </w:rPr>
      <w:t xml:space="preserve"> Pirelli </w:t>
    </w:r>
    <w:proofErr w:type="spellStart"/>
    <w:r w:rsidR="002A13F1" w:rsidRPr="00AB065A">
      <w:rPr>
        <w:sz w:val="20"/>
      </w:rPr>
      <w:t>Cinturato</w:t>
    </w:r>
    <w:proofErr w:type="spellEnd"/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AllSeason</w:t>
    </w:r>
    <w:proofErr w:type="spellEnd"/>
    <w:r w:rsidR="002A13F1" w:rsidRPr="00AB065A">
      <w:rPr>
        <w:sz w:val="20"/>
      </w:rPr>
      <w:t xml:space="preserve"> 91V</w:t>
    </w:r>
    <w:r w:rsidR="00AB065A" w:rsidRPr="00AB065A">
      <w:rPr>
        <w:sz w:val="20"/>
      </w:rPr>
      <w:t>,</w:t>
    </w:r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Vredestein</w:t>
    </w:r>
    <w:proofErr w:type="spellEnd"/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Quatrac</w:t>
    </w:r>
    <w:proofErr w:type="spellEnd"/>
    <w:r w:rsidR="002A13F1" w:rsidRPr="00AB065A">
      <w:rPr>
        <w:sz w:val="20"/>
      </w:rPr>
      <w:t xml:space="preserve"> 5 91V</w:t>
    </w:r>
    <w:r w:rsidR="00AB065A" w:rsidRPr="00AB065A">
      <w:rPr>
        <w:sz w:val="20"/>
      </w:rPr>
      <w:t>,</w:t>
    </w:r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Hankook</w:t>
    </w:r>
    <w:proofErr w:type="spellEnd"/>
    <w:r w:rsidR="002A13F1" w:rsidRPr="00AB065A">
      <w:rPr>
        <w:sz w:val="20"/>
      </w:rPr>
      <w:t xml:space="preserve"> </w:t>
    </w:r>
    <w:proofErr w:type="spellStart"/>
    <w:r w:rsidR="002A13F1" w:rsidRPr="00AB065A">
      <w:rPr>
        <w:sz w:val="20"/>
      </w:rPr>
      <w:t>Kinergy</w:t>
    </w:r>
    <w:proofErr w:type="spellEnd"/>
    <w:r w:rsidR="002A13F1" w:rsidRPr="00AB065A">
      <w:rPr>
        <w:sz w:val="20"/>
      </w:rPr>
      <w:t xml:space="preserve"> 4S</w:t>
    </w:r>
    <w:r w:rsidR="00AB065A" w:rsidRPr="00AB065A">
      <w:rPr>
        <w:sz w:val="20"/>
      </w:rPr>
      <w:t xml:space="preserve">, </w:t>
    </w:r>
    <w:r w:rsidR="002A13F1" w:rsidRPr="00AB065A">
      <w:rPr>
        <w:sz w:val="20"/>
      </w:rPr>
      <w:t xml:space="preserve">Apollo </w:t>
    </w:r>
    <w:proofErr w:type="spellStart"/>
    <w:r w:rsidR="002A13F1" w:rsidRPr="00AB065A">
      <w:rPr>
        <w:sz w:val="20"/>
      </w:rPr>
      <w:t>Alnac</w:t>
    </w:r>
    <w:proofErr w:type="spellEnd"/>
    <w:r w:rsidR="002A13F1" w:rsidRPr="00AB065A">
      <w:rPr>
        <w:sz w:val="20"/>
      </w:rPr>
      <w:t xml:space="preserve"> 4G All Season 91V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5870" w14:textId="77777777" w:rsidR="0064052B" w:rsidRDefault="0064052B" w:rsidP="00C20EE5">
      <w:pPr>
        <w:spacing w:after="0" w:line="240" w:lineRule="auto"/>
      </w:pPr>
      <w:r>
        <w:separator/>
      </w:r>
    </w:p>
  </w:footnote>
  <w:footnote w:type="continuationSeparator" w:id="0">
    <w:p w14:paraId="1C636464" w14:textId="77777777" w:rsidR="0064052B" w:rsidRDefault="0064052B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D934" w14:textId="0DCD40BD" w:rsidR="00C20EE5" w:rsidRDefault="00022934">
    <w:pPr>
      <w:pStyle w:val="Intestazione"/>
    </w:pPr>
    <w:r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2F9BB01" wp14:editId="76A67409">
          <wp:simplePos x="0" y="0"/>
          <wp:positionH relativeFrom="page">
            <wp:align>right</wp:align>
          </wp:positionH>
          <wp:positionV relativeFrom="paragraph">
            <wp:posOffset>-455295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EAD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2D2990" wp14:editId="16394889">
              <wp:simplePos x="0" y="0"/>
              <wp:positionH relativeFrom="margin">
                <wp:posOffset>-91440</wp:posOffset>
              </wp:positionH>
              <wp:positionV relativeFrom="paragraph">
                <wp:posOffset>449580</wp:posOffset>
              </wp:positionV>
              <wp:extent cx="268986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68EDD" w14:textId="5F8875EB" w:rsidR="00C20EE5" w:rsidRPr="00C20EE5" w:rsidRDefault="00932EA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D29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35.4pt;width:211.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v0DAIAAPsDAAAOAAAAZHJzL2Uyb0RvYy54bWysU9uO2yAQfa/Uf0C8N3asXK2Q1Xa3W1Xa&#10;XqTdfgDBOEYFhgKJnX59B5zNRu1bVR4QwzBn5pwZNjeD0eQofVBgGZ1OSkqkFdAou2f0+/PDuxUl&#10;IXLbcA1WMnqSgd5s377Z9K6WFXSgG+kJgthQ947RLkZXF0UQnTQ8TMBJi84WvOERTb8vGs97RDe6&#10;qMpyUfTgG+dByBDw9n500m3Gb1sp4te2DTISzSjWFvPu875Le7Hd8HrvueuUOJfB/6EKw5XFpBeo&#10;ex45OXj1F5RRwkOANk4EmALaVgmZOSCbafkHm6eOO5m5oDjBXWQK/w9WfDl+80Q1jFbTJSWWG2zS&#10;sxwieQ8DqZI+vQs1Pnty+DAOeI19zlyDewTxIxALdx23e3nrPfSd5A3WN02RxVXoiBMSyK7/DA2m&#10;4YcIGWhovUnioRwE0bFPp0tvUikCL6vFar1aoEugr1rPq+U8p+D1S7TzIX6UYEg6MOqx9xmdHx9D&#10;TNXw+uVJSmbhQWmd+68t6RlFzHkOuPIYFXE8tTKMrsq0xoFJJD/YJgdHrvR4xgTanlknoiPlOOyG&#10;LHCWJCmyg+aEMngYpxF/Dx468L8o6XESGQ0/D9xLSvQni1Kup7NZGt1szObLCg1/7dlde7gVCMVo&#10;pGQ83sU87iPlW5S8VVmN10rOJeOEZZHOvyGN8LWdX73+2e1vAAAA//8DAFBLAwQUAAYACAAAACEA&#10;yIcW5d4AAAAKAQAADwAAAGRycy9kb3ducmV2LnhtbEyPQU/CQBCF7yb+h82QeIPdYhUp3RKj8aoB&#10;hcTb0h3axu5s011o/fcMJz1O5st738vXo2vFGfvQeNKQzBQIpNLbhioNX59v0ycQIRqypvWEGn4x&#10;wLq4vclNZv1AGzxvYyU4hEJmNNQxdpmUoazRmTDzHRL/jr53JvLZV9L2ZuBw18q5Uo/SmYa4oTYd&#10;vtRY/mxPTsPu/fi9T9VH9eoeusGPSpJbSq3vJuPzCkTEMf7BcNVndSjY6eBPZINoNUyTNGVUw0Lx&#10;BAZStZyDODCZLO5BFrn8P6G4AAAA//8DAFBLAQItABQABgAIAAAAIQC2gziS/gAAAOEBAAATAAAA&#10;AAAAAAAAAAAAAAAAAABbQ29udGVudF9UeXBlc10ueG1sUEsBAi0AFAAGAAgAAAAhADj9If/WAAAA&#10;lAEAAAsAAAAAAAAAAAAAAAAALwEAAF9yZWxzLy5yZWxzUEsBAi0AFAAGAAgAAAAhAD4HK/QMAgAA&#10;+wMAAA4AAAAAAAAAAAAAAAAALgIAAGRycy9lMm9Eb2MueG1sUEsBAi0AFAAGAAgAAAAhAMiHFuXe&#10;AAAACgEAAA8AAAAAAAAAAAAAAAAAZgQAAGRycy9kb3ducmV2LnhtbFBLBQYAAAAABAAEAPMAAABx&#10;BQAAAAA=&#10;" filled="f" stroked="f">
              <v:textbox>
                <w:txbxContent>
                  <w:p w14:paraId="01A68EDD" w14:textId="5F8875EB" w:rsidR="00C20EE5" w:rsidRPr="00C20EE5" w:rsidRDefault="00932EA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14782B20" wp14:editId="611B152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7088C81" wp14:editId="4E03284C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DD9FA" wp14:editId="5B8E96D9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552A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4F577E86" w14:textId="77777777" w:rsidR="00C20EE5" w:rsidRDefault="00C20E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1375F"/>
    <w:rsid w:val="00022934"/>
    <w:rsid w:val="000231BA"/>
    <w:rsid w:val="00054ED1"/>
    <w:rsid w:val="000678F8"/>
    <w:rsid w:val="000D63E2"/>
    <w:rsid w:val="001C5DE8"/>
    <w:rsid w:val="001E7F5F"/>
    <w:rsid w:val="002A13F1"/>
    <w:rsid w:val="002D228C"/>
    <w:rsid w:val="00330CB1"/>
    <w:rsid w:val="003B1BA3"/>
    <w:rsid w:val="003B7FCC"/>
    <w:rsid w:val="00417C0C"/>
    <w:rsid w:val="0046461A"/>
    <w:rsid w:val="00482AC2"/>
    <w:rsid w:val="004E708A"/>
    <w:rsid w:val="00564F5B"/>
    <w:rsid w:val="005A0FB4"/>
    <w:rsid w:val="00601AD9"/>
    <w:rsid w:val="0064052B"/>
    <w:rsid w:val="00652A13"/>
    <w:rsid w:val="00656E1B"/>
    <w:rsid w:val="006835FA"/>
    <w:rsid w:val="006B413B"/>
    <w:rsid w:val="00737737"/>
    <w:rsid w:val="007853CC"/>
    <w:rsid w:val="007B4BC0"/>
    <w:rsid w:val="007D247E"/>
    <w:rsid w:val="007F095B"/>
    <w:rsid w:val="00806346"/>
    <w:rsid w:val="00807883"/>
    <w:rsid w:val="008C713B"/>
    <w:rsid w:val="009046D7"/>
    <w:rsid w:val="009124D6"/>
    <w:rsid w:val="00932EAD"/>
    <w:rsid w:val="00953D27"/>
    <w:rsid w:val="00A234C2"/>
    <w:rsid w:val="00A83189"/>
    <w:rsid w:val="00AA3A27"/>
    <w:rsid w:val="00AB065A"/>
    <w:rsid w:val="00B05B0D"/>
    <w:rsid w:val="00B20621"/>
    <w:rsid w:val="00B232A4"/>
    <w:rsid w:val="00B42FB0"/>
    <w:rsid w:val="00BD5DC1"/>
    <w:rsid w:val="00BF01E8"/>
    <w:rsid w:val="00C12155"/>
    <w:rsid w:val="00C20EE5"/>
    <w:rsid w:val="00C45DD6"/>
    <w:rsid w:val="00C46914"/>
    <w:rsid w:val="00C81F25"/>
    <w:rsid w:val="00D479F3"/>
    <w:rsid w:val="00D53645"/>
    <w:rsid w:val="00D923F2"/>
    <w:rsid w:val="00DE3638"/>
    <w:rsid w:val="00DF6F66"/>
    <w:rsid w:val="00E45E4B"/>
    <w:rsid w:val="00EB051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00F7D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6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Rimandocommento">
    <w:name w:val="annotation reference"/>
    <w:basedOn w:val="Carpredefinitoparagrafo"/>
    <w:uiPriority w:val="99"/>
    <w:semiHidden/>
    <w:unhideWhenUsed/>
    <w:rsid w:val="00656E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E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E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E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E1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E1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BF01E8"/>
    <w:rPr>
      <w:rFonts w:cs="Times New Roman"/>
      <w:color w:val="006699"/>
      <w:u w:val="none"/>
      <w:effect w:val="none"/>
    </w:rPr>
  </w:style>
  <w:style w:type="paragraph" w:customStyle="1" w:styleId="Nessunaspaziatura1">
    <w:name w:val="Nessuna spaziatura1"/>
    <w:qFormat/>
    <w:rsid w:val="00BF01E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s.goodyea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year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2017-10-03T17:25:00Z</cp:lastPrinted>
  <dcterms:created xsi:type="dcterms:W3CDTF">2017-10-13T10:13:00Z</dcterms:created>
  <dcterms:modified xsi:type="dcterms:W3CDTF">2017-10-18T12:01:00Z</dcterms:modified>
</cp:coreProperties>
</file>