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1D5F66" w14:textId="1CDF4507" w:rsidR="00C05BD5" w:rsidRDefault="00C05BD5" w:rsidP="00587DFE">
      <w:pPr>
        <w:jc w:val="center"/>
        <w:rPr>
          <w:rFonts w:ascii="Arial" w:hAnsi="Arial" w:cs="Arial"/>
          <w:b/>
          <w:sz w:val="12"/>
          <w:szCs w:val="34"/>
        </w:rPr>
      </w:pPr>
    </w:p>
    <w:p w14:paraId="3C67E34D" w14:textId="77777777" w:rsidR="00777EE0" w:rsidRPr="00DA7388" w:rsidRDefault="00777EE0" w:rsidP="00587DFE">
      <w:pPr>
        <w:jc w:val="center"/>
        <w:rPr>
          <w:rFonts w:ascii="Arial" w:hAnsi="Arial" w:cs="Arial"/>
          <w:b/>
          <w:sz w:val="12"/>
          <w:szCs w:val="34"/>
        </w:rPr>
      </w:pPr>
    </w:p>
    <w:p w14:paraId="416C4D8E" w14:textId="4A6D8AC3" w:rsidR="009C03E3" w:rsidRPr="00484E46" w:rsidRDefault="005B042A" w:rsidP="005B042A">
      <w:pPr>
        <w:spacing w:after="120"/>
        <w:rPr>
          <w:rFonts w:ascii="Arial" w:eastAsiaTheme="minorHAnsi" w:hAnsi="Arial" w:cs="Arial"/>
          <w:b/>
          <w:bCs/>
          <w:sz w:val="34"/>
          <w:szCs w:val="34"/>
          <w:lang w:val="it-IT"/>
        </w:rPr>
      </w:pPr>
      <w:r w:rsidRPr="005B042A">
        <w:rPr>
          <w:rFonts w:ascii="Arial" w:eastAsiaTheme="minorHAnsi" w:hAnsi="Arial" w:cs="Arial"/>
          <w:b/>
          <w:bCs/>
          <w:sz w:val="34"/>
          <w:szCs w:val="34"/>
          <w:lang w:val="it-IT"/>
        </w:rPr>
        <w:t xml:space="preserve">Dunlop </w:t>
      </w:r>
      <w:r>
        <w:rPr>
          <w:rFonts w:ascii="Arial" w:eastAsiaTheme="minorHAnsi" w:hAnsi="Arial" w:cs="Arial"/>
          <w:b/>
          <w:bCs/>
          <w:sz w:val="34"/>
          <w:szCs w:val="34"/>
          <w:lang w:val="it-IT"/>
        </w:rPr>
        <w:t>supera</w:t>
      </w:r>
      <w:r w:rsidRPr="005B042A">
        <w:rPr>
          <w:rFonts w:ascii="Arial" w:eastAsiaTheme="minorHAnsi" w:hAnsi="Arial" w:cs="Arial"/>
          <w:b/>
          <w:bCs/>
          <w:sz w:val="34"/>
          <w:szCs w:val="34"/>
          <w:lang w:val="it-IT"/>
        </w:rPr>
        <w:t xml:space="preserve"> il traguardo dei 10 milioni di pneumatici per Harley-Davidson</w:t>
      </w:r>
    </w:p>
    <w:p w14:paraId="23AC51EA" w14:textId="77777777" w:rsidR="00272E1A" w:rsidRPr="005B042A" w:rsidRDefault="00272E1A" w:rsidP="005B042A">
      <w:pPr>
        <w:spacing w:after="120"/>
        <w:rPr>
          <w:rFonts w:asciiTheme="minorHAnsi" w:eastAsiaTheme="minorHAnsi" w:hAnsiTheme="minorHAnsi" w:cs="Arial"/>
          <w:b/>
          <w:bCs/>
          <w:sz w:val="20"/>
          <w:szCs w:val="22"/>
          <w:lang w:val="it-IT"/>
        </w:rPr>
      </w:pPr>
    </w:p>
    <w:p w14:paraId="2D4FDAA7" w14:textId="42B02EF4" w:rsidR="005B042A" w:rsidRPr="005B042A" w:rsidRDefault="005B042A" w:rsidP="005B042A">
      <w:pPr>
        <w:spacing w:after="120" w:line="360" w:lineRule="auto"/>
        <w:jc w:val="both"/>
        <w:rPr>
          <w:rFonts w:ascii="Arial" w:eastAsiaTheme="minorHAnsi" w:hAnsi="Arial" w:cs="Arial"/>
          <w:bCs/>
          <w:sz w:val="22"/>
          <w:szCs w:val="22"/>
          <w:lang w:val="it-IT"/>
        </w:rPr>
      </w:pPr>
      <w:r w:rsidRPr="005B042A">
        <w:rPr>
          <w:rFonts w:ascii="Arial" w:eastAsiaTheme="minorHAnsi" w:hAnsi="Arial" w:cs="Arial"/>
          <w:bCs/>
          <w:sz w:val="22"/>
          <w:szCs w:val="22"/>
          <w:lang w:val="it-IT"/>
        </w:rPr>
        <w:t>Dunlop festeggia i 10 milioni di pneumatici forniti come primo equipa</w:t>
      </w:r>
      <w:r>
        <w:rPr>
          <w:rFonts w:ascii="Arial" w:eastAsiaTheme="minorHAnsi" w:hAnsi="Arial" w:cs="Arial"/>
          <w:bCs/>
          <w:sz w:val="22"/>
          <w:szCs w:val="22"/>
          <w:lang w:val="it-IT"/>
        </w:rPr>
        <w:t>ggiamento alla Harley-Davidson.</w:t>
      </w:r>
    </w:p>
    <w:p w14:paraId="47AD3ED8" w14:textId="41B542AA" w:rsidR="005B042A" w:rsidRPr="005B042A" w:rsidRDefault="005B042A" w:rsidP="005B042A">
      <w:pPr>
        <w:spacing w:after="120" w:line="360" w:lineRule="auto"/>
        <w:jc w:val="both"/>
        <w:rPr>
          <w:rFonts w:ascii="Arial" w:eastAsiaTheme="minorHAnsi" w:hAnsi="Arial" w:cs="Arial"/>
          <w:bCs/>
          <w:sz w:val="22"/>
          <w:szCs w:val="22"/>
          <w:lang w:val="it-IT"/>
        </w:rPr>
      </w:pPr>
      <w:r w:rsidRPr="005B042A">
        <w:rPr>
          <w:rFonts w:ascii="Arial" w:eastAsiaTheme="minorHAnsi" w:hAnsi="Arial" w:cs="Arial"/>
          <w:bCs/>
          <w:sz w:val="22"/>
          <w:szCs w:val="22"/>
          <w:lang w:val="it-IT"/>
        </w:rPr>
        <w:t>Da oltre 30 anni, gli ingegneri di Dunlop lavorano con Harley-Davidson per sviluppare pneumatici che soddisfino i rigorosi criteri di prestazioni richiest</w:t>
      </w:r>
      <w:r>
        <w:rPr>
          <w:rFonts w:ascii="Arial" w:eastAsiaTheme="minorHAnsi" w:hAnsi="Arial" w:cs="Arial"/>
          <w:bCs/>
          <w:sz w:val="22"/>
          <w:szCs w:val="22"/>
          <w:lang w:val="it-IT"/>
        </w:rPr>
        <w:t xml:space="preserve">i dal produttore statunitense. </w:t>
      </w:r>
    </w:p>
    <w:p w14:paraId="22E9341F" w14:textId="5958D5B5" w:rsidR="005B042A" w:rsidRPr="005B042A" w:rsidRDefault="005B042A" w:rsidP="005B042A">
      <w:pPr>
        <w:spacing w:after="120" w:line="360" w:lineRule="auto"/>
        <w:jc w:val="both"/>
        <w:rPr>
          <w:rFonts w:ascii="Arial" w:eastAsiaTheme="minorHAnsi" w:hAnsi="Arial" w:cs="Arial"/>
          <w:bCs/>
          <w:sz w:val="22"/>
          <w:szCs w:val="22"/>
          <w:lang w:val="it-IT"/>
        </w:rPr>
      </w:pPr>
      <w:r w:rsidRPr="005B042A">
        <w:rPr>
          <w:rFonts w:ascii="Arial" w:eastAsiaTheme="minorHAnsi" w:hAnsi="Arial" w:cs="Arial"/>
          <w:bCs/>
          <w:sz w:val="22"/>
          <w:szCs w:val="22"/>
          <w:lang w:val="it-IT"/>
        </w:rPr>
        <w:t xml:space="preserve">Di recente, Dunlop ha consolidato </w:t>
      </w:r>
      <w:r>
        <w:rPr>
          <w:rFonts w:ascii="Arial" w:eastAsiaTheme="minorHAnsi" w:hAnsi="Arial" w:cs="Arial"/>
          <w:bCs/>
          <w:sz w:val="22"/>
          <w:szCs w:val="22"/>
          <w:lang w:val="it-IT"/>
        </w:rPr>
        <w:t>questa partnership</w:t>
      </w:r>
      <w:r w:rsidRPr="005B042A">
        <w:rPr>
          <w:rFonts w:ascii="Arial" w:eastAsiaTheme="minorHAnsi" w:hAnsi="Arial" w:cs="Arial"/>
          <w:bCs/>
          <w:sz w:val="22"/>
          <w:szCs w:val="22"/>
          <w:lang w:val="it-IT"/>
        </w:rPr>
        <w:t xml:space="preserve"> </w:t>
      </w:r>
      <w:r>
        <w:rPr>
          <w:rFonts w:ascii="Arial" w:eastAsiaTheme="minorHAnsi" w:hAnsi="Arial" w:cs="Arial"/>
          <w:bCs/>
          <w:sz w:val="22"/>
          <w:szCs w:val="22"/>
          <w:lang w:val="it-IT"/>
        </w:rPr>
        <w:t>con l’introduzione di</w:t>
      </w:r>
      <w:r w:rsidRPr="005B042A">
        <w:rPr>
          <w:rFonts w:ascii="Arial" w:eastAsiaTheme="minorHAnsi" w:hAnsi="Arial" w:cs="Arial"/>
          <w:bCs/>
          <w:sz w:val="22"/>
          <w:szCs w:val="22"/>
          <w:lang w:val="it-IT"/>
        </w:rPr>
        <w:t xml:space="preserve"> nuovi prodotti, tra cui </w:t>
      </w:r>
      <w:r>
        <w:rPr>
          <w:rFonts w:ascii="Arial" w:eastAsiaTheme="minorHAnsi" w:hAnsi="Arial" w:cs="Arial"/>
          <w:bCs/>
          <w:sz w:val="22"/>
          <w:szCs w:val="22"/>
          <w:lang w:val="it-IT"/>
        </w:rPr>
        <w:t>i</w:t>
      </w:r>
      <w:r w:rsidRPr="005B042A">
        <w:rPr>
          <w:rFonts w:ascii="Arial" w:eastAsiaTheme="minorHAnsi" w:hAnsi="Arial" w:cs="Arial"/>
          <w:bCs/>
          <w:sz w:val="22"/>
          <w:szCs w:val="22"/>
          <w:lang w:val="it-IT"/>
        </w:rPr>
        <w:t>l GT502 per l’ultima Harl</w:t>
      </w:r>
      <w:r>
        <w:rPr>
          <w:rFonts w:ascii="Arial" w:eastAsiaTheme="minorHAnsi" w:hAnsi="Arial" w:cs="Arial"/>
          <w:bCs/>
          <w:sz w:val="22"/>
          <w:szCs w:val="22"/>
          <w:lang w:val="it-IT"/>
        </w:rPr>
        <w:t>ey Davidson XL1200 CX Roadster.</w:t>
      </w:r>
    </w:p>
    <w:p w14:paraId="71A73625" w14:textId="73F847C9" w:rsidR="005B042A" w:rsidRPr="005B042A" w:rsidRDefault="005B042A" w:rsidP="005B042A">
      <w:pPr>
        <w:spacing w:after="120" w:line="360" w:lineRule="auto"/>
        <w:jc w:val="both"/>
        <w:rPr>
          <w:rFonts w:ascii="Arial" w:eastAsiaTheme="minorHAnsi" w:hAnsi="Arial" w:cs="Arial"/>
          <w:bCs/>
          <w:sz w:val="22"/>
          <w:szCs w:val="22"/>
          <w:lang w:val="it-IT"/>
        </w:rPr>
      </w:pPr>
      <w:r>
        <w:rPr>
          <w:rFonts w:ascii="Arial" w:eastAsiaTheme="minorHAnsi" w:hAnsi="Arial" w:cs="Arial"/>
          <w:bCs/>
          <w:sz w:val="22"/>
          <w:szCs w:val="22"/>
          <w:lang w:val="it-IT"/>
        </w:rPr>
        <w:t xml:space="preserve">La </w:t>
      </w:r>
      <w:r w:rsidRPr="005B042A">
        <w:rPr>
          <w:rFonts w:ascii="Arial" w:eastAsiaTheme="minorHAnsi" w:hAnsi="Arial" w:cs="Arial"/>
          <w:bCs/>
          <w:sz w:val="22"/>
          <w:szCs w:val="22"/>
          <w:lang w:val="it-IT"/>
        </w:rPr>
        <w:t xml:space="preserve">collaborazione </w:t>
      </w:r>
      <w:r>
        <w:rPr>
          <w:rFonts w:ascii="Arial" w:eastAsiaTheme="minorHAnsi" w:hAnsi="Arial" w:cs="Arial"/>
          <w:bCs/>
          <w:sz w:val="22"/>
          <w:szCs w:val="22"/>
          <w:lang w:val="it-IT"/>
        </w:rPr>
        <w:t xml:space="preserve">è </w:t>
      </w:r>
      <w:r w:rsidRPr="005B042A">
        <w:rPr>
          <w:rFonts w:ascii="Arial" w:eastAsiaTheme="minorHAnsi" w:hAnsi="Arial" w:cs="Arial"/>
          <w:bCs/>
          <w:sz w:val="22"/>
          <w:szCs w:val="22"/>
          <w:lang w:val="it-IT"/>
        </w:rPr>
        <w:t xml:space="preserve">iniziata nel 1981, quando </w:t>
      </w:r>
      <w:r>
        <w:rPr>
          <w:rFonts w:ascii="Arial" w:eastAsiaTheme="minorHAnsi" w:hAnsi="Arial" w:cs="Arial"/>
          <w:bCs/>
          <w:sz w:val="22"/>
          <w:szCs w:val="22"/>
          <w:lang w:val="it-IT"/>
        </w:rPr>
        <w:t>il primo</w:t>
      </w:r>
      <w:r w:rsidRPr="005B042A">
        <w:rPr>
          <w:rFonts w:ascii="Arial" w:eastAsiaTheme="minorHAnsi" w:hAnsi="Arial" w:cs="Arial"/>
          <w:bCs/>
          <w:sz w:val="22"/>
          <w:szCs w:val="22"/>
          <w:lang w:val="it-IT"/>
        </w:rPr>
        <w:t xml:space="preserve"> pneumatico Dunlop </w:t>
      </w:r>
      <w:r>
        <w:rPr>
          <w:rFonts w:ascii="Arial" w:eastAsiaTheme="minorHAnsi" w:hAnsi="Arial" w:cs="Arial"/>
          <w:bCs/>
          <w:sz w:val="22"/>
          <w:szCs w:val="22"/>
          <w:lang w:val="it-IT"/>
        </w:rPr>
        <w:t>fu</w:t>
      </w:r>
      <w:r w:rsidRPr="005B042A">
        <w:rPr>
          <w:rFonts w:ascii="Arial" w:eastAsiaTheme="minorHAnsi" w:hAnsi="Arial" w:cs="Arial"/>
          <w:bCs/>
          <w:sz w:val="22"/>
          <w:szCs w:val="22"/>
          <w:lang w:val="it-IT"/>
        </w:rPr>
        <w:t xml:space="preserve"> omologato come primo equipaggiamento </w:t>
      </w:r>
      <w:r>
        <w:rPr>
          <w:rFonts w:ascii="Arial" w:eastAsiaTheme="minorHAnsi" w:hAnsi="Arial" w:cs="Arial"/>
          <w:bCs/>
          <w:sz w:val="22"/>
          <w:szCs w:val="22"/>
          <w:lang w:val="it-IT"/>
        </w:rPr>
        <w:t xml:space="preserve">per l’Harley-Davidson </w:t>
      </w:r>
      <w:proofErr w:type="spellStart"/>
      <w:r>
        <w:rPr>
          <w:rFonts w:ascii="Arial" w:eastAsiaTheme="minorHAnsi" w:hAnsi="Arial" w:cs="Arial"/>
          <w:bCs/>
          <w:sz w:val="22"/>
          <w:szCs w:val="22"/>
          <w:lang w:val="it-IT"/>
        </w:rPr>
        <w:t>Sportster</w:t>
      </w:r>
      <w:proofErr w:type="spellEnd"/>
      <w:r>
        <w:rPr>
          <w:rFonts w:ascii="Arial" w:eastAsiaTheme="minorHAnsi" w:hAnsi="Arial" w:cs="Arial"/>
          <w:bCs/>
          <w:sz w:val="22"/>
          <w:szCs w:val="22"/>
          <w:lang w:val="it-IT"/>
        </w:rPr>
        <w:t>, e</w:t>
      </w:r>
      <w:r w:rsidRPr="005B042A">
        <w:rPr>
          <w:rFonts w:ascii="Arial" w:eastAsiaTheme="minorHAnsi" w:hAnsi="Arial" w:cs="Arial"/>
          <w:bCs/>
          <w:sz w:val="22"/>
          <w:szCs w:val="22"/>
          <w:lang w:val="it-IT"/>
        </w:rPr>
        <w:t xml:space="preserve"> </w:t>
      </w:r>
      <w:r>
        <w:rPr>
          <w:rFonts w:ascii="Arial" w:eastAsiaTheme="minorHAnsi" w:hAnsi="Arial" w:cs="Arial"/>
          <w:bCs/>
          <w:sz w:val="22"/>
          <w:szCs w:val="22"/>
          <w:lang w:val="it-IT"/>
        </w:rPr>
        <w:t>d</w:t>
      </w:r>
      <w:r w:rsidRPr="005B042A">
        <w:rPr>
          <w:rFonts w:ascii="Arial" w:eastAsiaTheme="minorHAnsi" w:hAnsi="Arial" w:cs="Arial"/>
          <w:bCs/>
          <w:sz w:val="22"/>
          <w:szCs w:val="22"/>
          <w:lang w:val="it-IT"/>
        </w:rPr>
        <w:t>ue anni dopo, Dunlop è diventato fornitore di tutti i pneumatici di primo equipaggiamento</w:t>
      </w:r>
      <w:r>
        <w:rPr>
          <w:rFonts w:ascii="Arial" w:eastAsiaTheme="minorHAnsi" w:hAnsi="Arial" w:cs="Arial"/>
          <w:bCs/>
          <w:sz w:val="22"/>
          <w:szCs w:val="22"/>
          <w:lang w:val="it-IT"/>
        </w:rPr>
        <w:t xml:space="preserve"> per la FL. </w:t>
      </w:r>
      <w:r w:rsidRPr="005B042A">
        <w:rPr>
          <w:rFonts w:ascii="Arial" w:eastAsiaTheme="minorHAnsi" w:hAnsi="Arial" w:cs="Arial"/>
          <w:bCs/>
          <w:sz w:val="22"/>
          <w:szCs w:val="22"/>
          <w:lang w:val="it-IT"/>
        </w:rPr>
        <w:t xml:space="preserve">Da allora Dunlop ha sviluppato </w:t>
      </w:r>
      <w:r>
        <w:rPr>
          <w:rFonts w:ascii="Arial" w:eastAsiaTheme="minorHAnsi" w:hAnsi="Arial" w:cs="Arial"/>
          <w:bCs/>
          <w:sz w:val="22"/>
          <w:szCs w:val="22"/>
          <w:lang w:val="it-IT"/>
        </w:rPr>
        <w:t>pneumatici specifici per alcuni iconici modelli di</w:t>
      </w:r>
      <w:r w:rsidRPr="005B042A">
        <w:rPr>
          <w:rFonts w:ascii="Arial" w:eastAsiaTheme="minorHAnsi" w:hAnsi="Arial" w:cs="Arial"/>
          <w:bCs/>
          <w:sz w:val="22"/>
          <w:szCs w:val="22"/>
          <w:lang w:val="it-IT"/>
        </w:rPr>
        <w:t xml:space="preserve"> Harley-Davidson, tra</w:t>
      </w:r>
      <w:r>
        <w:rPr>
          <w:rFonts w:ascii="Arial" w:eastAsiaTheme="minorHAnsi" w:hAnsi="Arial" w:cs="Arial"/>
          <w:bCs/>
          <w:sz w:val="22"/>
          <w:szCs w:val="22"/>
          <w:lang w:val="it-IT"/>
        </w:rPr>
        <w:t xml:space="preserve"> cui il Dunlop American </w:t>
      </w:r>
      <w:proofErr w:type="spellStart"/>
      <w:r>
        <w:rPr>
          <w:rFonts w:ascii="Arial" w:eastAsiaTheme="minorHAnsi" w:hAnsi="Arial" w:cs="Arial"/>
          <w:bCs/>
          <w:sz w:val="22"/>
          <w:szCs w:val="22"/>
          <w:lang w:val="it-IT"/>
        </w:rPr>
        <w:t>Elite</w:t>
      </w:r>
      <w:proofErr w:type="spellEnd"/>
      <w:r>
        <w:rPr>
          <w:rFonts w:ascii="Arial" w:eastAsiaTheme="minorHAnsi" w:hAnsi="Arial" w:cs="Arial"/>
          <w:bCs/>
          <w:sz w:val="22"/>
          <w:szCs w:val="22"/>
          <w:lang w:val="it-IT"/>
        </w:rPr>
        <w:t xml:space="preserve">. </w:t>
      </w:r>
    </w:p>
    <w:p w14:paraId="2B384A47" w14:textId="409070EC" w:rsidR="005B042A" w:rsidRPr="005B042A" w:rsidRDefault="005B042A" w:rsidP="005B042A">
      <w:pPr>
        <w:spacing w:after="120" w:line="360" w:lineRule="auto"/>
        <w:jc w:val="both"/>
        <w:rPr>
          <w:rFonts w:ascii="Arial" w:eastAsiaTheme="minorHAnsi" w:hAnsi="Arial" w:cs="Arial"/>
          <w:bCs/>
          <w:sz w:val="22"/>
          <w:szCs w:val="22"/>
          <w:lang w:val="it-IT"/>
        </w:rPr>
      </w:pPr>
      <w:r w:rsidRPr="005B042A">
        <w:rPr>
          <w:rFonts w:ascii="Arial" w:eastAsiaTheme="minorHAnsi" w:hAnsi="Arial" w:cs="Arial"/>
          <w:bCs/>
          <w:sz w:val="22"/>
          <w:szCs w:val="22"/>
          <w:lang w:val="it-IT"/>
        </w:rPr>
        <w:t xml:space="preserve">L’American </w:t>
      </w:r>
      <w:proofErr w:type="spellStart"/>
      <w:r w:rsidRPr="005B042A">
        <w:rPr>
          <w:rFonts w:ascii="Arial" w:eastAsiaTheme="minorHAnsi" w:hAnsi="Arial" w:cs="Arial"/>
          <w:bCs/>
          <w:sz w:val="22"/>
          <w:szCs w:val="22"/>
          <w:lang w:val="it-IT"/>
        </w:rPr>
        <w:t>Elite</w:t>
      </w:r>
      <w:proofErr w:type="spellEnd"/>
      <w:r w:rsidRPr="005B042A">
        <w:rPr>
          <w:rFonts w:ascii="Arial" w:eastAsiaTheme="minorHAnsi" w:hAnsi="Arial" w:cs="Arial"/>
          <w:bCs/>
          <w:sz w:val="22"/>
          <w:szCs w:val="22"/>
          <w:lang w:val="it-IT"/>
        </w:rPr>
        <w:t xml:space="preserve"> è diventato il pneumatico preferito dei proprietari di Harley-Davidson perché offre un altissimo chilometraggio, ideale per i viaggi d’avventura sulle lunghe distanze. La maggiore durata della copertura è stata resa possibile dalla </w:t>
      </w:r>
      <w:r>
        <w:rPr>
          <w:rFonts w:ascii="Arial" w:eastAsiaTheme="minorHAnsi" w:hAnsi="Arial" w:cs="Arial"/>
          <w:bCs/>
          <w:sz w:val="22"/>
          <w:szCs w:val="22"/>
          <w:lang w:val="it-IT"/>
        </w:rPr>
        <w:t xml:space="preserve">speciale </w:t>
      </w:r>
      <w:r w:rsidRPr="005B042A">
        <w:rPr>
          <w:rFonts w:ascii="Arial" w:eastAsiaTheme="minorHAnsi" w:hAnsi="Arial" w:cs="Arial"/>
          <w:bCs/>
          <w:sz w:val="22"/>
          <w:szCs w:val="22"/>
          <w:lang w:val="it-IT"/>
        </w:rPr>
        <w:t xml:space="preserve">mescola del posteriore </w:t>
      </w:r>
      <w:r>
        <w:rPr>
          <w:rFonts w:ascii="Arial" w:eastAsiaTheme="minorHAnsi" w:hAnsi="Arial" w:cs="Arial"/>
          <w:bCs/>
          <w:sz w:val="22"/>
          <w:szCs w:val="22"/>
          <w:lang w:val="it-IT"/>
        </w:rPr>
        <w:t>dotata di</w:t>
      </w:r>
      <w:r w:rsidRPr="005B042A">
        <w:rPr>
          <w:rFonts w:ascii="Arial" w:eastAsiaTheme="minorHAnsi" w:hAnsi="Arial" w:cs="Arial"/>
          <w:bCs/>
          <w:sz w:val="22"/>
          <w:szCs w:val="22"/>
          <w:lang w:val="it-IT"/>
        </w:rPr>
        <w:t xml:space="preserve"> tecnologia Multi-</w:t>
      </w:r>
      <w:proofErr w:type="spellStart"/>
      <w:r w:rsidRPr="005B042A">
        <w:rPr>
          <w:rFonts w:ascii="Arial" w:eastAsiaTheme="minorHAnsi" w:hAnsi="Arial" w:cs="Arial"/>
          <w:bCs/>
          <w:sz w:val="22"/>
          <w:szCs w:val="22"/>
          <w:lang w:val="it-IT"/>
        </w:rPr>
        <w:t>Tread</w:t>
      </w:r>
      <w:proofErr w:type="spellEnd"/>
      <w:r w:rsidRPr="005B042A">
        <w:rPr>
          <w:rFonts w:ascii="Arial" w:eastAsiaTheme="minorHAnsi" w:hAnsi="Arial" w:cs="Arial"/>
          <w:bCs/>
          <w:sz w:val="22"/>
          <w:szCs w:val="22"/>
          <w:lang w:val="it-IT"/>
        </w:rPr>
        <w:t xml:space="preserve">™, che </w:t>
      </w:r>
      <w:r>
        <w:rPr>
          <w:rFonts w:ascii="Arial" w:eastAsiaTheme="minorHAnsi" w:hAnsi="Arial" w:cs="Arial"/>
          <w:bCs/>
          <w:sz w:val="22"/>
          <w:szCs w:val="22"/>
          <w:lang w:val="it-IT"/>
        </w:rPr>
        <w:t>prevede</w:t>
      </w:r>
      <w:r w:rsidRPr="005B042A">
        <w:rPr>
          <w:rFonts w:ascii="Arial" w:eastAsiaTheme="minorHAnsi" w:hAnsi="Arial" w:cs="Arial"/>
          <w:bCs/>
          <w:sz w:val="22"/>
          <w:szCs w:val="22"/>
          <w:lang w:val="it-IT"/>
        </w:rPr>
        <w:t xml:space="preserve"> una mescola molto resistente all’usura al centro </w:t>
      </w:r>
      <w:r>
        <w:rPr>
          <w:rFonts w:ascii="Arial" w:eastAsiaTheme="minorHAnsi" w:hAnsi="Arial" w:cs="Arial"/>
          <w:bCs/>
          <w:sz w:val="22"/>
          <w:szCs w:val="22"/>
          <w:lang w:val="it-IT"/>
        </w:rPr>
        <w:t>del pneumatico e</w:t>
      </w:r>
      <w:r w:rsidRPr="005B042A">
        <w:rPr>
          <w:rFonts w:ascii="Arial" w:eastAsiaTheme="minorHAnsi" w:hAnsi="Arial" w:cs="Arial"/>
          <w:bCs/>
          <w:sz w:val="22"/>
          <w:szCs w:val="22"/>
          <w:lang w:val="it-IT"/>
        </w:rPr>
        <w:t xml:space="preserve"> mescole ad elevata aderenza laterale nella zona della s</w:t>
      </w:r>
      <w:r>
        <w:rPr>
          <w:rFonts w:ascii="Arial" w:eastAsiaTheme="minorHAnsi" w:hAnsi="Arial" w:cs="Arial"/>
          <w:bCs/>
          <w:sz w:val="22"/>
          <w:szCs w:val="22"/>
          <w:lang w:val="it-IT"/>
        </w:rPr>
        <w:t>palla.</w:t>
      </w:r>
    </w:p>
    <w:p w14:paraId="6C05EA7C" w14:textId="0089F690" w:rsidR="005B042A" w:rsidRPr="005B042A" w:rsidRDefault="005B042A" w:rsidP="005B042A">
      <w:pPr>
        <w:spacing w:after="120" w:line="360" w:lineRule="auto"/>
        <w:jc w:val="both"/>
        <w:rPr>
          <w:rFonts w:ascii="Arial" w:eastAsiaTheme="minorHAnsi" w:hAnsi="Arial" w:cs="Arial"/>
          <w:bCs/>
          <w:sz w:val="22"/>
          <w:szCs w:val="22"/>
          <w:lang w:val="it-IT"/>
        </w:rPr>
      </w:pPr>
      <w:r w:rsidRPr="005B042A">
        <w:rPr>
          <w:rFonts w:ascii="Arial" w:eastAsiaTheme="minorHAnsi" w:hAnsi="Arial" w:cs="Arial"/>
          <w:bCs/>
          <w:sz w:val="22"/>
          <w:szCs w:val="22"/>
          <w:lang w:val="it-IT"/>
        </w:rPr>
        <w:t xml:space="preserve">Di recente, Harley Davidson ha omologato l’ultimo pneumatico Dunlop GT502 per la </w:t>
      </w:r>
      <w:r>
        <w:rPr>
          <w:rFonts w:ascii="Arial" w:eastAsiaTheme="minorHAnsi" w:hAnsi="Arial" w:cs="Arial"/>
          <w:bCs/>
          <w:sz w:val="22"/>
          <w:szCs w:val="22"/>
          <w:lang w:val="it-IT"/>
        </w:rPr>
        <w:t xml:space="preserve">sua nuova XL1200 CX Roadster.  </w:t>
      </w:r>
    </w:p>
    <w:p w14:paraId="662BF100" w14:textId="5B292CA0" w:rsidR="005B042A" w:rsidRPr="005B042A" w:rsidRDefault="005B042A" w:rsidP="005B042A">
      <w:pPr>
        <w:spacing w:after="120" w:line="360" w:lineRule="auto"/>
        <w:jc w:val="both"/>
        <w:rPr>
          <w:rFonts w:ascii="Arial" w:eastAsiaTheme="minorHAnsi" w:hAnsi="Arial" w:cs="Arial"/>
          <w:bCs/>
          <w:sz w:val="22"/>
          <w:szCs w:val="22"/>
          <w:lang w:val="it-IT"/>
        </w:rPr>
      </w:pPr>
      <w:r w:rsidRPr="005B042A">
        <w:rPr>
          <w:rFonts w:ascii="Arial" w:eastAsiaTheme="minorHAnsi" w:hAnsi="Arial" w:cs="Arial"/>
          <w:bCs/>
          <w:sz w:val="22"/>
          <w:szCs w:val="22"/>
          <w:lang w:val="it-IT"/>
        </w:rPr>
        <w:t>Le due nuove misure del GT502 presentano una nuovissima struttura radiale, progettata per adattarsi alla natura più sportiva dell’ultima Roadster</w:t>
      </w:r>
      <w:bookmarkStart w:id="0" w:name="_GoBack"/>
      <w:bookmarkEnd w:id="0"/>
      <w:r>
        <w:rPr>
          <w:rFonts w:ascii="Arial" w:eastAsiaTheme="minorHAnsi" w:hAnsi="Arial" w:cs="Arial"/>
          <w:bCs/>
          <w:sz w:val="22"/>
          <w:szCs w:val="22"/>
          <w:lang w:val="it-IT"/>
        </w:rPr>
        <w:t>.</w:t>
      </w:r>
    </w:p>
    <w:p w14:paraId="319CE401" w14:textId="55B31DBE" w:rsidR="00F77BAD" w:rsidRPr="005B042A" w:rsidRDefault="005B042A" w:rsidP="005B042A">
      <w:pPr>
        <w:spacing w:after="120" w:line="360" w:lineRule="auto"/>
        <w:jc w:val="both"/>
        <w:rPr>
          <w:rFonts w:ascii="Arial" w:hAnsi="Arial" w:cs="Arial"/>
          <w:sz w:val="16"/>
          <w:szCs w:val="16"/>
          <w:lang w:val="it-IT" w:eastAsia="en-GB"/>
        </w:rPr>
      </w:pPr>
      <w:r w:rsidRPr="005B042A">
        <w:rPr>
          <w:rFonts w:ascii="Arial" w:eastAsiaTheme="minorHAnsi" w:hAnsi="Arial" w:cs="Arial"/>
          <w:bCs/>
          <w:sz w:val="22"/>
          <w:szCs w:val="22"/>
          <w:lang w:val="it-IT"/>
        </w:rPr>
        <w:t xml:space="preserve">Andy Marfleet, direttore Marketing di Dunlop </w:t>
      </w:r>
      <w:proofErr w:type="spellStart"/>
      <w:r w:rsidRPr="005B042A">
        <w:rPr>
          <w:rFonts w:ascii="Arial" w:eastAsiaTheme="minorHAnsi" w:hAnsi="Arial" w:cs="Arial"/>
          <w:bCs/>
          <w:sz w:val="22"/>
          <w:szCs w:val="22"/>
          <w:lang w:val="it-IT"/>
        </w:rPr>
        <w:t>Motorcycle</w:t>
      </w:r>
      <w:proofErr w:type="spellEnd"/>
      <w:r w:rsidRPr="005B042A">
        <w:rPr>
          <w:rFonts w:ascii="Arial" w:eastAsiaTheme="minorHAnsi" w:hAnsi="Arial" w:cs="Arial"/>
          <w:bCs/>
          <w:sz w:val="22"/>
          <w:szCs w:val="22"/>
          <w:lang w:val="it-IT"/>
        </w:rPr>
        <w:t xml:space="preserve"> EMEA, ha commentato: “Harley-Davidson fissa dei livelli molto alti per i suoi fornitori. Siamo orgogliosi di lavorare in stretta collaborazione con loro da 30 anni per una serie di modelli. Il 10 milionesimo pneumatico per il primo equipaggiamento di Harley-Davidson </w:t>
      </w:r>
      <w:r w:rsidR="00BC0E5D">
        <w:rPr>
          <w:rFonts w:ascii="Arial" w:eastAsiaTheme="minorHAnsi" w:hAnsi="Arial" w:cs="Arial"/>
          <w:bCs/>
          <w:sz w:val="22"/>
          <w:szCs w:val="22"/>
          <w:lang w:val="it-IT"/>
        </w:rPr>
        <w:t xml:space="preserve">rappresenta un traguardo significativo, ma non un punto d’arrivo: continueremo a studiare e sviluppare nuovi </w:t>
      </w:r>
      <w:r w:rsidRPr="005B042A">
        <w:rPr>
          <w:rFonts w:ascii="Arial" w:eastAsiaTheme="minorHAnsi" w:hAnsi="Arial" w:cs="Arial"/>
          <w:bCs/>
          <w:sz w:val="22"/>
          <w:szCs w:val="22"/>
          <w:lang w:val="it-IT"/>
        </w:rPr>
        <w:t xml:space="preserve">prodotti innovativi per i </w:t>
      </w:r>
      <w:r w:rsidR="00BC0E5D">
        <w:rPr>
          <w:rFonts w:ascii="Arial" w:eastAsiaTheme="minorHAnsi" w:hAnsi="Arial" w:cs="Arial"/>
          <w:bCs/>
          <w:sz w:val="22"/>
          <w:szCs w:val="22"/>
          <w:lang w:val="it-IT"/>
        </w:rPr>
        <w:t>futuri</w:t>
      </w:r>
      <w:r w:rsidRPr="005B042A">
        <w:rPr>
          <w:rFonts w:ascii="Arial" w:eastAsiaTheme="minorHAnsi" w:hAnsi="Arial" w:cs="Arial"/>
          <w:bCs/>
          <w:sz w:val="22"/>
          <w:szCs w:val="22"/>
          <w:lang w:val="it-IT"/>
        </w:rPr>
        <w:t xml:space="preserve"> modelli </w:t>
      </w:r>
      <w:r w:rsidR="00BC0E5D">
        <w:rPr>
          <w:rFonts w:ascii="Arial" w:eastAsiaTheme="minorHAnsi" w:hAnsi="Arial" w:cs="Arial"/>
          <w:bCs/>
          <w:sz w:val="22"/>
          <w:szCs w:val="22"/>
          <w:lang w:val="it-IT"/>
        </w:rPr>
        <w:t xml:space="preserve">di </w:t>
      </w:r>
      <w:r w:rsidRPr="005B042A">
        <w:rPr>
          <w:rFonts w:ascii="Arial" w:eastAsiaTheme="minorHAnsi" w:hAnsi="Arial" w:cs="Arial"/>
          <w:bCs/>
          <w:sz w:val="22"/>
          <w:szCs w:val="22"/>
          <w:lang w:val="it-IT"/>
        </w:rPr>
        <w:t>Harley-Davidson”.</w:t>
      </w:r>
    </w:p>
    <w:sectPr w:rsidR="00F77BAD" w:rsidRPr="005B042A" w:rsidSect="00977DD4">
      <w:headerReference w:type="default" r:id="rId8"/>
      <w:footerReference w:type="default" r:id="rId9"/>
      <w:pgSz w:w="11900" w:h="16840"/>
      <w:pgMar w:top="2693" w:right="1134" w:bottom="1134" w:left="113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E48D80" w14:textId="77777777" w:rsidR="00910831" w:rsidRDefault="00910831" w:rsidP="0068646D">
      <w:r>
        <w:separator/>
      </w:r>
    </w:p>
  </w:endnote>
  <w:endnote w:type="continuationSeparator" w:id="0">
    <w:p w14:paraId="2C945D70" w14:textId="77777777" w:rsidR="00910831" w:rsidRDefault="00910831" w:rsidP="00686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58D56C" w14:textId="3180CD6B" w:rsidR="00392C8F" w:rsidRPr="00A832D7" w:rsidRDefault="00392C8F" w:rsidP="00BA3057">
    <w:pPr>
      <w:tabs>
        <w:tab w:val="center" w:pos="4536"/>
        <w:tab w:val="right" w:pos="9360"/>
      </w:tabs>
      <w:ind w:left="7110" w:right="-607" w:hanging="1080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7C9A54" wp14:editId="32396E92">
              <wp:simplePos x="0" y="0"/>
              <wp:positionH relativeFrom="column">
                <wp:posOffset>-22860</wp:posOffset>
              </wp:positionH>
              <wp:positionV relativeFrom="paragraph">
                <wp:posOffset>-88900</wp:posOffset>
              </wp:positionV>
              <wp:extent cx="6210935" cy="254000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093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BB506E" w14:textId="77777777" w:rsidR="00392C8F" w:rsidRPr="001C7B28" w:rsidRDefault="00392C8F" w:rsidP="00491772">
                          <w:pPr>
                            <w:ind w:left="-180" w:firstLine="90"/>
                            <w:rPr>
                              <w:rFonts w:ascii="Arial" w:hAnsi="Arial" w:cs="Arial"/>
                              <w:color w:val="0055A4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71095923" w14:textId="77777777" w:rsidR="00392C8F" w:rsidRDefault="00392C8F" w:rsidP="00491772">
                          <w:pPr>
                            <w:ind w:left="-180" w:firstLine="9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7C9A5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1.8pt;margin-top:-7pt;width:489.05pt;height: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" filled="f" stroked="f">
              <v:textbox>
                <w:txbxContent>
                  <w:p w14:paraId="14BB506E" w14:textId="77777777" w:rsidR="00392C8F" w:rsidRPr="001C7B28" w:rsidRDefault="00392C8F" w:rsidP="00491772">
                    <w:pPr>
                      <w:ind w:left="-180" w:firstLine="90"/>
                      <w:rPr>
                        <w:rFonts w:ascii="Arial" w:hAnsi="Arial" w:cs="Arial"/>
                        <w:color w:val="0055A4"/>
                        <w:sz w:val="14"/>
                        <w:szCs w:val="14"/>
                        <w:lang w:val="en-US"/>
                      </w:rPr>
                    </w:pPr>
                  </w:p>
                  <w:p w14:paraId="71095923" w14:textId="77777777" w:rsidR="00392C8F" w:rsidRDefault="00392C8F" w:rsidP="00491772">
                    <w:pPr>
                      <w:ind w:left="-180" w:firstLine="90"/>
                    </w:pPr>
                  </w:p>
                </w:txbxContent>
              </v:textbox>
            </v:shape>
          </w:pict>
        </mc:Fallback>
      </mc:AlternateContent>
    </w:r>
  </w:p>
  <w:p w14:paraId="0D0057DF" w14:textId="77777777" w:rsidR="00392C8F" w:rsidRPr="00914CF1" w:rsidRDefault="00392C8F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2607B9" w14:textId="77777777" w:rsidR="00910831" w:rsidRDefault="00910831" w:rsidP="0068646D">
      <w:r>
        <w:separator/>
      </w:r>
    </w:p>
  </w:footnote>
  <w:footnote w:type="continuationSeparator" w:id="0">
    <w:p w14:paraId="169ADF5D" w14:textId="77777777" w:rsidR="00910831" w:rsidRDefault="00910831" w:rsidP="006864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8BF236" w14:textId="77777777" w:rsidR="00392C8F" w:rsidRDefault="00392C8F" w:rsidP="000D3889">
    <w:pPr>
      <w:pStyle w:val="Intestazione"/>
      <w:tabs>
        <w:tab w:val="clear" w:pos="9360"/>
      </w:tabs>
      <w:ind w:right="66" w:hanging="1417"/>
    </w:pPr>
    <w:r>
      <w:rPr>
        <w:noProof/>
        <w:lang w:val="it-IT" w:eastAsia="it-IT"/>
      </w:rPr>
      <w:drawing>
        <wp:anchor distT="0" distB="0" distL="114300" distR="114300" simplePos="0" relativeHeight="251663360" behindDoc="1" locked="0" layoutInCell="1" allowOverlap="1" wp14:anchorId="1A4704B4" wp14:editId="5540D8D9">
          <wp:simplePos x="0" y="0"/>
          <wp:positionH relativeFrom="page">
            <wp:align>right</wp:align>
          </wp:positionH>
          <wp:positionV relativeFrom="paragraph">
            <wp:posOffset>-29845</wp:posOffset>
          </wp:positionV>
          <wp:extent cx="7658100" cy="10802530"/>
          <wp:effectExtent l="0" t="0" r="0" b="0"/>
          <wp:wrapNone/>
          <wp:docPr id="3" name="Bild 3" descr="Transfer:für Johannes H.:TEMPLATES:PR TEMPLATE:DUE BC 450001 PR TEMPLATE RICHTIG ANGELEGT SEITE 3 LOGO OBEN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fer:für Johannes H.:TEMPLATES:PR TEMPLATE:DUE BC 450001 PR TEMPLATE RICHTIG ANGELEGT SEITE 3 LOGO OBEN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02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D7E486" w14:textId="77777777" w:rsidR="00392C8F" w:rsidRDefault="00392C8F" w:rsidP="008B5EE9">
    <w:pPr>
      <w:pStyle w:val="Intestazione"/>
      <w:ind w:firstLine="2832"/>
      <w:jc w:val="right"/>
    </w:pPr>
  </w:p>
  <w:p w14:paraId="1566B988" w14:textId="77777777" w:rsidR="00392C8F" w:rsidRDefault="00392C8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F3A85"/>
    <w:multiLevelType w:val="hybridMultilevel"/>
    <w:tmpl w:val="7AE2C262"/>
    <w:lvl w:ilvl="0" w:tplc="75E43C9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1B6401"/>
    <w:multiLevelType w:val="hybridMultilevel"/>
    <w:tmpl w:val="8A020BB0"/>
    <w:lvl w:ilvl="0" w:tplc="E198321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4C0C5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58CC9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12CCD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ECCA4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9E422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C2848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1045D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5443E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8566A"/>
    <w:multiLevelType w:val="hybridMultilevel"/>
    <w:tmpl w:val="ADDEB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E55AA"/>
    <w:multiLevelType w:val="hybridMultilevel"/>
    <w:tmpl w:val="0C1CF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3902D9"/>
    <w:multiLevelType w:val="hybridMultilevel"/>
    <w:tmpl w:val="B5D42A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8403DC"/>
    <w:multiLevelType w:val="hybridMultilevel"/>
    <w:tmpl w:val="AEC89C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5D5743"/>
    <w:multiLevelType w:val="hybridMultilevel"/>
    <w:tmpl w:val="E1809CAA"/>
    <w:lvl w:ilvl="0" w:tplc="BD78472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B43D3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34DB2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EC1F3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9E0F4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D0924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886D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8A565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7CEE4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6678BD"/>
    <w:multiLevelType w:val="hybridMultilevel"/>
    <w:tmpl w:val="9752A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5FF"/>
    <w:rsid w:val="00000A0F"/>
    <w:rsid w:val="000069F8"/>
    <w:rsid w:val="0002030E"/>
    <w:rsid w:val="0002113E"/>
    <w:rsid w:val="00023D32"/>
    <w:rsid w:val="0002498B"/>
    <w:rsid w:val="00035EEA"/>
    <w:rsid w:val="00050BE8"/>
    <w:rsid w:val="00050EFB"/>
    <w:rsid w:val="000521DD"/>
    <w:rsid w:val="00052BBB"/>
    <w:rsid w:val="00056237"/>
    <w:rsid w:val="00057349"/>
    <w:rsid w:val="00057F40"/>
    <w:rsid w:val="0006060E"/>
    <w:rsid w:val="0006334A"/>
    <w:rsid w:val="00067251"/>
    <w:rsid w:val="00070847"/>
    <w:rsid w:val="0007598D"/>
    <w:rsid w:val="00075C44"/>
    <w:rsid w:val="0008090B"/>
    <w:rsid w:val="000858A1"/>
    <w:rsid w:val="00092FAE"/>
    <w:rsid w:val="000A2BFC"/>
    <w:rsid w:val="000B1D40"/>
    <w:rsid w:val="000C009D"/>
    <w:rsid w:val="000C54C8"/>
    <w:rsid w:val="000D0123"/>
    <w:rsid w:val="000D06DD"/>
    <w:rsid w:val="000D3889"/>
    <w:rsid w:val="000D3E4A"/>
    <w:rsid w:val="000D63F3"/>
    <w:rsid w:val="000E0CC5"/>
    <w:rsid w:val="000E6F08"/>
    <w:rsid w:val="000F066D"/>
    <w:rsid w:val="000F3A64"/>
    <w:rsid w:val="000F4A00"/>
    <w:rsid w:val="000F76B2"/>
    <w:rsid w:val="0010178E"/>
    <w:rsid w:val="001021E1"/>
    <w:rsid w:val="0010342C"/>
    <w:rsid w:val="001068F4"/>
    <w:rsid w:val="00107D46"/>
    <w:rsid w:val="00111F74"/>
    <w:rsid w:val="001163DB"/>
    <w:rsid w:val="00122299"/>
    <w:rsid w:val="00125051"/>
    <w:rsid w:val="00127171"/>
    <w:rsid w:val="0012741F"/>
    <w:rsid w:val="00135640"/>
    <w:rsid w:val="00136E18"/>
    <w:rsid w:val="00144751"/>
    <w:rsid w:val="00145837"/>
    <w:rsid w:val="00163745"/>
    <w:rsid w:val="00164A01"/>
    <w:rsid w:val="00170457"/>
    <w:rsid w:val="001716E4"/>
    <w:rsid w:val="001742AA"/>
    <w:rsid w:val="00182866"/>
    <w:rsid w:val="0018661A"/>
    <w:rsid w:val="001A1B6F"/>
    <w:rsid w:val="001A57B0"/>
    <w:rsid w:val="001A7337"/>
    <w:rsid w:val="001B2BD1"/>
    <w:rsid w:val="001B4A24"/>
    <w:rsid w:val="001C6796"/>
    <w:rsid w:val="001C7B28"/>
    <w:rsid w:val="001D60C9"/>
    <w:rsid w:val="001D64AA"/>
    <w:rsid w:val="001D7DA9"/>
    <w:rsid w:val="001E2C09"/>
    <w:rsid w:val="001E4C71"/>
    <w:rsid w:val="001E5054"/>
    <w:rsid w:val="001F2446"/>
    <w:rsid w:val="001F52D8"/>
    <w:rsid w:val="001F60AD"/>
    <w:rsid w:val="001F7898"/>
    <w:rsid w:val="00203190"/>
    <w:rsid w:val="00203C95"/>
    <w:rsid w:val="002105B7"/>
    <w:rsid w:val="00210B19"/>
    <w:rsid w:val="002133DC"/>
    <w:rsid w:val="00221558"/>
    <w:rsid w:val="00224720"/>
    <w:rsid w:val="00225F04"/>
    <w:rsid w:val="002267FE"/>
    <w:rsid w:val="0022787A"/>
    <w:rsid w:val="002279F4"/>
    <w:rsid w:val="0023798F"/>
    <w:rsid w:val="00243689"/>
    <w:rsid w:val="00243F41"/>
    <w:rsid w:val="00244A0D"/>
    <w:rsid w:val="0024544A"/>
    <w:rsid w:val="002461D3"/>
    <w:rsid w:val="00246EA4"/>
    <w:rsid w:val="00247E5C"/>
    <w:rsid w:val="002544B3"/>
    <w:rsid w:val="00254BC9"/>
    <w:rsid w:val="002625A1"/>
    <w:rsid w:val="002628BC"/>
    <w:rsid w:val="002634CE"/>
    <w:rsid w:val="00265EA0"/>
    <w:rsid w:val="00272E1A"/>
    <w:rsid w:val="00274FB9"/>
    <w:rsid w:val="0027501C"/>
    <w:rsid w:val="00275B11"/>
    <w:rsid w:val="0027752E"/>
    <w:rsid w:val="00277CB8"/>
    <w:rsid w:val="00281EBE"/>
    <w:rsid w:val="002835BD"/>
    <w:rsid w:val="00285097"/>
    <w:rsid w:val="00286468"/>
    <w:rsid w:val="002870D7"/>
    <w:rsid w:val="0028741E"/>
    <w:rsid w:val="00294B1F"/>
    <w:rsid w:val="00295F42"/>
    <w:rsid w:val="002A3F8A"/>
    <w:rsid w:val="002A7A89"/>
    <w:rsid w:val="002C253F"/>
    <w:rsid w:val="002C66D0"/>
    <w:rsid w:val="002C6E31"/>
    <w:rsid w:val="002D397C"/>
    <w:rsid w:val="002D3F36"/>
    <w:rsid w:val="002D47C7"/>
    <w:rsid w:val="002D60CB"/>
    <w:rsid w:val="002E1B8B"/>
    <w:rsid w:val="002E1E14"/>
    <w:rsid w:val="002E45F5"/>
    <w:rsid w:val="002F385E"/>
    <w:rsid w:val="002F56D5"/>
    <w:rsid w:val="002F5970"/>
    <w:rsid w:val="002F5F08"/>
    <w:rsid w:val="002F5F84"/>
    <w:rsid w:val="002F76A1"/>
    <w:rsid w:val="002F7C58"/>
    <w:rsid w:val="003019B7"/>
    <w:rsid w:val="00304F19"/>
    <w:rsid w:val="003050DD"/>
    <w:rsid w:val="003064D4"/>
    <w:rsid w:val="00306C63"/>
    <w:rsid w:val="00311A6C"/>
    <w:rsid w:val="00311BD3"/>
    <w:rsid w:val="00312516"/>
    <w:rsid w:val="00312F39"/>
    <w:rsid w:val="0032040B"/>
    <w:rsid w:val="00330B1C"/>
    <w:rsid w:val="003324DA"/>
    <w:rsid w:val="003377D0"/>
    <w:rsid w:val="00337A6B"/>
    <w:rsid w:val="00341528"/>
    <w:rsid w:val="003431B3"/>
    <w:rsid w:val="00353364"/>
    <w:rsid w:val="003559C3"/>
    <w:rsid w:val="00355AF8"/>
    <w:rsid w:val="00357798"/>
    <w:rsid w:val="00361954"/>
    <w:rsid w:val="0036237F"/>
    <w:rsid w:val="00370E53"/>
    <w:rsid w:val="00380BDF"/>
    <w:rsid w:val="0038331F"/>
    <w:rsid w:val="00390C92"/>
    <w:rsid w:val="00392B57"/>
    <w:rsid w:val="00392C8F"/>
    <w:rsid w:val="00394A98"/>
    <w:rsid w:val="00395D92"/>
    <w:rsid w:val="00396CDA"/>
    <w:rsid w:val="0039756C"/>
    <w:rsid w:val="003A080A"/>
    <w:rsid w:val="003A22FE"/>
    <w:rsid w:val="003A454F"/>
    <w:rsid w:val="003A6B26"/>
    <w:rsid w:val="003B574D"/>
    <w:rsid w:val="003B6702"/>
    <w:rsid w:val="003C06C2"/>
    <w:rsid w:val="003C4FE7"/>
    <w:rsid w:val="003C6ECB"/>
    <w:rsid w:val="003E07E4"/>
    <w:rsid w:val="003E1359"/>
    <w:rsid w:val="003E18E1"/>
    <w:rsid w:val="003E18F6"/>
    <w:rsid w:val="003E4C89"/>
    <w:rsid w:val="003E7475"/>
    <w:rsid w:val="003F05F3"/>
    <w:rsid w:val="003F61D3"/>
    <w:rsid w:val="003F6528"/>
    <w:rsid w:val="003F7DE8"/>
    <w:rsid w:val="003F7F75"/>
    <w:rsid w:val="00400915"/>
    <w:rsid w:val="004054DE"/>
    <w:rsid w:val="004120C3"/>
    <w:rsid w:val="004168E2"/>
    <w:rsid w:val="00416ADC"/>
    <w:rsid w:val="00425863"/>
    <w:rsid w:val="00432EB3"/>
    <w:rsid w:val="00434E25"/>
    <w:rsid w:val="004435C9"/>
    <w:rsid w:val="004474FD"/>
    <w:rsid w:val="00455CC1"/>
    <w:rsid w:val="00456164"/>
    <w:rsid w:val="004609A7"/>
    <w:rsid w:val="0046174D"/>
    <w:rsid w:val="0046187D"/>
    <w:rsid w:val="0047354B"/>
    <w:rsid w:val="00474746"/>
    <w:rsid w:val="004817AF"/>
    <w:rsid w:val="0048417F"/>
    <w:rsid w:val="00484731"/>
    <w:rsid w:val="00484E46"/>
    <w:rsid w:val="004862D1"/>
    <w:rsid w:val="00487B65"/>
    <w:rsid w:val="0049025D"/>
    <w:rsid w:val="00490A58"/>
    <w:rsid w:val="00491772"/>
    <w:rsid w:val="00495D5C"/>
    <w:rsid w:val="004968BA"/>
    <w:rsid w:val="004A2D7F"/>
    <w:rsid w:val="004A2ED4"/>
    <w:rsid w:val="004A4F07"/>
    <w:rsid w:val="004A5BA2"/>
    <w:rsid w:val="004A5F07"/>
    <w:rsid w:val="004B5503"/>
    <w:rsid w:val="004B5C61"/>
    <w:rsid w:val="004B6A8D"/>
    <w:rsid w:val="004C1FFA"/>
    <w:rsid w:val="004C2F45"/>
    <w:rsid w:val="004C5C55"/>
    <w:rsid w:val="004C6DC5"/>
    <w:rsid w:val="004D5838"/>
    <w:rsid w:val="004D65EB"/>
    <w:rsid w:val="004D6E8F"/>
    <w:rsid w:val="004E03AF"/>
    <w:rsid w:val="004E2FAA"/>
    <w:rsid w:val="004F5CF3"/>
    <w:rsid w:val="0050011C"/>
    <w:rsid w:val="0050129F"/>
    <w:rsid w:val="00503326"/>
    <w:rsid w:val="00506BBE"/>
    <w:rsid w:val="00510395"/>
    <w:rsid w:val="00511112"/>
    <w:rsid w:val="00512D83"/>
    <w:rsid w:val="00514BB5"/>
    <w:rsid w:val="005249C8"/>
    <w:rsid w:val="00525F86"/>
    <w:rsid w:val="00527581"/>
    <w:rsid w:val="00527C37"/>
    <w:rsid w:val="005417C2"/>
    <w:rsid w:val="005419BB"/>
    <w:rsid w:val="00542FFC"/>
    <w:rsid w:val="00545BF5"/>
    <w:rsid w:val="00553E55"/>
    <w:rsid w:val="00555450"/>
    <w:rsid w:val="005571EF"/>
    <w:rsid w:val="0056526A"/>
    <w:rsid w:val="00565613"/>
    <w:rsid w:val="00566E05"/>
    <w:rsid w:val="00571C4C"/>
    <w:rsid w:val="005753F9"/>
    <w:rsid w:val="00582004"/>
    <w:rsid w:val="00582F2F"/>
    <w:rsid w:val="005853A2"/>
    <w:rsid w:val="005877DA"/>
    <w:rsid w:val="00587DFE"/>
    <w:rsid w:val="00590563"/>
    <w:rsid w:val="005906BD"/>
    <w:rsid w:val="0059241F"/>
    <w:rsid w:val="00594873"/>
    <w:rsid w:val="00595193"/>
    <w:rsid w:val="005A669E"/>
    <w:rsid w:val="005B042A"/>
    <w:rsid w:val="005B0D4A"/>
    <w:rsid w:val="005B57B3"/>
    <w:rsid w:val="005C3069"/>
    <w:rsid w:val="005C5198"/>
    <w:rsid w:val="005C55FC"/>
    <w:rsid w:val="005D4955"/>
    <w:rsid w:val="005E5340"/>
    <w:rsid w:val="005E609E"/>
    <w:rsid w:val="005F034E"/>
    <w:rsid w:val="005F63A4"/>
    <w:rsid w:val="00601C4A"/>
    <w:rsid w:val="0060264B"/>
    <w:rsid w:val="00604A88"/>
    <w:rsid w:val="00605263"/>
    <w:rsid w:val="006068AA"/>
    <w:rsid w:val="006077C3"/>
    <w:rsid w:val="006104E9"/>
    <w:rsid w:val="006105D3"/>
    <w:rsid w:val="00610FC4"/>
    <w:rsid w:val="00612310"/>
    <w:rsid w:val="00616BA6"/>
    <w:rsid w:val="00617DCF"/>
    <w:rsid w:val="00620BEA"/>
    <w:rsid w:val="00622D3C"/>
    <w:rsid w:val="00626584"/>
    <w:rsid w:val="00635765"/>
    <w:rsid w:val="0064022D"/>
    <w:rsid w:val="00653F8C"/>
    <w:rsid w:val="0065435D"/>
    <w:rsid w:val="006601CD"/>
    <w:rsid w:val="006615D1"/>
    <w:rsid w:val="006618F0"/>
    <w:rsid w:val="00662CCE"/>
    <w:rsid w:val="00663594"/>
    <w:rsid w:val="00667016"/>
    <w:rsid w:val="00667AB3"/>
    <w:rsid w:val="00670808"/>
    <w:rsid w:val="00670ABD"/>
    <w:rsid w:val="00674594"/>
    <w:rsid w:val="00675F57"/>
    <w:rsid w:val="00681273"/>
    <w:rsid w:val="006831C1"/>
    <w:rsid w:val="00685D10"/>
    <w:rsid w:val="0068646D"/>
    <w:rsid w:val="006A1C92"/>
    <w:rsid w:val="006A2B24"/>
    <w:rsid w:val="006A5356"/>
    <w:rsid w:val="006B276F"/>
    <w:rsid w:val="006C6557"/>
    <w:rsid w:val="006D7AFF"/>
    <w:rsid w:val="006F0815"/>
    <w:rsid w:val="006F081E"/>
    <w:rsid w:val="006F346D"/>
    <w:rsid w:val="006F587D"/>
    <w:rsid w:val="006F7A4A"/>
    <w:rsid w:val="007043B6"/>
    <w:rsid w:val="007111D7"/>
    <w:rsid w:val="00714E44"/>
    <w:rsid w:val="007248D4"/>
    <w:rsid w:val="00724CA6"/>
    <w:rsid w:val="00724FA9"/>
    <w:rsid w:val="00727BEE"/>
    <w:rsid w:val="00730D36"/>
    <w:rsid w:val="00731531"/>
    <w:rsid w:val="0074067D"/>
    <w:rsid w:val="00741D2E"/>
    <w:rsid w:val="00741F96"/>
    <w:rsid w:val="007420DA"/>
    <w:rsid w:val="0074241F"/>
    <w:rsid w:val="00747681"/>
    <w:rsid w:val="00750C90"/>
    <w:rsid w:val="00752B26"/>
    <w:rsid w:val="00753F4F"/>
    <w:rsid w:val="0076368D"/>
    <w:rsid w:val="00764CCE"/>
    <w:rsid w:val="00764ECA"/>
    <w:rsid w:val="0076757C"/>
    <w:rsid w:val="00770767"/>
    <w:rsid w:val="00771B77"/>
    <w:rsid w:val="00774667"/>
    <w:rsid w:val="00776ED0"/>
    <w:rsid w:val="00777EE0"/>
    <w:rsid w:val="007815E5"/>
    <w:rsid w:val="0079476E"/>
    <w:rsid w:val="00797C78"/>
    <w:rsid w:val="007A1D51"/>
    <w:rsid w:val="007B36C2"/>
    <w:rsid w:val="007B4252"/>
    <w:rsid w:val="007B575D"/>
    <w:rsid w:val="007C202B"/>
    <w:rsid w:val="007C4520"/>
    <w:rsid w:val="007D16D2"/>
    <w:rsid w:val="007D4386"/>
    <w:rsid w:val="007D53CE"/>
    <w:rsid w:val="007E2524"/>
    <w:rsid w:val="007E31C9"/>
    <w:rsid w:val="007E38F1"/>
    <w:rsid w:val="007E660A"/>
    <w:rsid w:val="007E7CBA"/>
    <w:rsid w:val="007E7D4D"/>
    <w:rsid w:val="007F0871"/>
    <w:rsid w:val="007F0C18"/>
    <w:rsid w:val="007F32F9"/>
    <w:rsid w:val="007F3814"/>
    <w:rsid w:val="007F50E3"/>
    <w:rsid w:val="007F5CFD"/>
    <w:rsid w:val="007F77B6"/>
    <w:rsid w:val="0080175B"/>
    <w:rsid w:val="00802930"/>
    <w:rsid w:val="00804396"/>
    <w:rsid w:val="00807A58"/>
    <w:rsid w:val="008148F7"/>
    <w:rsid w:val="008170EC"/>
    <w:rsid w:val="008173F9"/>
    <w:rsid w:val="00826DDD"/>
    <w:rsid w:val="00832260"/>
    <w:rsid w:val="008360DB"/>
    <w:rsid w:val="0084155F"/>
    <w:rsid w:val="00842535"/>
    <w:rsid w:val="008435CA"/>
    <w:rsid w:val="00846B7D"/>
    <w:rsid w:val="00854642"/>
    <w:rsid w:val="008602BC"/>
    <w:rsid w:val="008604B2"/>
    <w:rsid w:val="008618D5"/>
    <w:rsid w:val="00861CB5"/>
    <w:rsid w:val="00864BE2"/>
    <w:rsid w:val="008700F4"/>
    <w:rsid w:val="00880ADC"/>
    <w:rsid w:val="00885939"/>
    <w:rsid w:val="00890D18"/>
    <w:rsid w:val="00893E24"/>
    <w:rsid w:val="00897A9F"/>
    <w:rsid w:val="008A0704"/>
    <w:rsid w:val="008A16E6"/>
    <w:rsid w:val="008A23D5"/>
    <w:rsid w:val="008A4191"/>
    <w:rsid w:val="008A5A42"/>
    <w:rsid w:val="008A6A22"/>
    <w:rsid w:val="008B13E3"/>
    <w:rsid w:val="008B5A90"/>
    <w:rsid w:val="008B5EE9"/>
    <w:rsid w:val="008C17EA"/>
    <w:rsid w:val="008C3A80"/>
    <w:rsid w:val="008C3EA2"/>
    <w:rsid w:val="008C6188"/>
    <w:rsid w:val="008C7B1A"/>
    <w:rsid w:val="008C7C40"/>
    <w:rsid w:val="008D10CE"/>
    <w:rsid w:val="008D1419"/>
    <w:rsid w:val="008D325A"/>
    <w:rsid w:val="008D56DB"/>
    <w:rsid w:val="008E1502"/>
    <w:rsid w:val="008E1A85"/>
    <w:rsid w:val="008E714A"/>
    <w:rsid w:val="008F1382"/>
    <w:rsid w:val="008F182B"/>
    <w:rsid w:val="008F3132"/>
    <w:rsid w:val="008F3853"/>
    <w:rsid w:val="008F4D92"/>
    <w:rsid w:val="008F4F85"/>
    <w:rsid w:val="00901EF1"/>
    <w:rsid w:val="00904E85"/>
    <w:rsid w:val="00907092"/>
    <w:rsid w:val="00910831"/>
    <w:rsid w:val="009111D0"/>
    <w:rsid w:val="0091362E"/>
    <w:rsid w:val="00913F3E"/>
    <w:rsid w:val="00914CF1"/>
    <w:rsid w:val="009173E1"/>
    <w:rsid w:val="0091749A"/>
    <w:rsid w:val="00917A57"/>
    <w:rsid w:val="00920FC4"/>
    <w:rsid w:val="009217A5"/>
    <w:rsid w:val="009229B2"/>
    <w:rsid w:val="009231C3"/>
    <w:rsid w:val="009242DF"/>
    <w:rsid w:val="009330FB"/>
    <w:rsid w:val="0093323D"/>
    <w:rsid w:val="00936987"/>
    <w:rsid w:val="00940270"/>
    <w:rsid w:val="0094042A"/>
    <w:rsid w:val="00941F31"/>
    <w:rsid w:val="00942412"/>
    <w:rsid w:val="00946214"/>
    <w:rsid w:val="00947DAB"/>
    <w:rsid w:val="0095175F"/>
    <w:rsid w:val="00953F59"/>
    <w:rsid w:val="00955805"/>
    <w:rsid w:val="00955A58"/>
    <w:rsid w:val="00962AD4"/>
    <w:rsid w:val="00963C88"/>
    <w:rsid w:val="0096446C"/>
    <w:rsid w:val="0096660C"/>
    <w:rsid w:val="00977DD4"/>
    <w:rsid w:val="0098083D"/>
    <w:rsid w:val="00981606"/>
    <w:rsid w:val="0098193A"/>
    <w:rsid w:val="0098622D"/>
    <w:rsid w:val="009873A9"/>
    <w:rsid w:val="00991B1B"/>
    <w:rsid w:val="00996AA6"/>
    <w:rsid w:val="009A378F"/>
    <w:rsid w:val="009B1070"/>
    <w:rsid w:val="009B34BB"/>
    <w:rsid w:val="009B6A21"/>
    <w:rsid w:val="009B6C1D"/>
    <w:rsid w:val="009B7DC3"/>
    <w:rsid w:val="009C02F8"/>
    <w:rsid w:val="009C03E3"/>
    <w:rsid w:val="009C25D0"/>
    <w:rsid w:val="009C395F"/>
    <w:rsid w:val="009D0F31"/>
    <w:rsid w:val="009D55DA"/>
    <w:rsid w:val="009D7027"/>
    <w:rsid w:val="009E0F36"/>
    <w:rsid w:val="009E26E2"/>
    <w:rsid w:val="009E2BAD"/>
    <w:rsid w:val="009E41A7"/>
    <w:rsid w:val="009F45FC"/>
    <w:rsid w:val="009F5892"/>
    <w:rsid w:val="00A02697"/>
    <w:rsid w:val="00A034B4"/>
    <w:rsid w:val="00A05872"/>
    <w:rsid w:val="00A10B29"/>
    <w:rsid w:val="00A16DD4"/>
    <w:rsid w:val="00A20173"/>
    <w:rsid w:val="00A212FA"/>
    <w:rsid w:val="00A26C94"/>
    <w:rsid w:val="00A274EA"/>
    <w:rsid w:val="00A27BD1"/>
    <w:rsid w:val="00A3108E"/>
    <w:rsid w:val="00A31E4B"/>
    <w:rsid w:val="00A332F2"/>
    <w:rsid w:val="00A355C8"/>
    <w:rsid w:val="00A35CEC"/>
    <w:rsid w:val="00A400E2"/>
    <w:rsid w:val="00A4216F"/>
    <w:rsid w:val="00A43F47"/>
    <w:rsid w:val="00A441E1"/>
    <w:rsid w:val="00A44337"/>
    <w:rsid w:val="00A46925"/>
    <w:rsid w:val="00A46C6A"/>
    <w:rsid w:val="00A50B0B"/>
    <w:rsid w:val="00A5491A"/>
    <w:rsid w:val="00A54BF8"/>
    <w:rsid w:val="00A54C94"/>
    <w:rsid w:val="00A55F11"/>
    <w:rsid w:val="00A56D22"/>
    <w:rsid w:val="00A62986"/>
    <w:rsid w:val="00A713CD"/>
    <w:rsid w:val="00A72989"/>
    <w:rsid w:val="00A73519"/>
    <w:rsid w:val="00A73CA7"/>
    <w:rsid w:val="00A8108F"/>
    <w:rsid w:val="00A81390"/>
    <w:rsid w:val="00A81EF7"/>
    <w:rsid w:val="00A832D7"/>
    <w:rsid w:val="00A8713D"/>
    <w:rsid w:val="00A87886"/>
    <w:rsid w:val="00A91327"/>
    <w:rsid w:val="00A91C32"/>
    <w:rsid w:val="00A95513"/>
    <w:rsid w:val="00A95542"/>
    <w:rsid w:val="00A97F80"/>
    <w:rsid w:val="00AB0C7B"/>
    <w:rsid w:val="00AB2AEF"/>
    <w:rsid w:val="00AB57E4"/>
    <w:rsid w:val="00AD0864"/>
    <w:rsid w:val="00AD285B"/>
    <w:rsid w:val="00AD77B0"/>
    <w:rsid w:val="00AE22B8"/>
    <w:rsid w:val="00AF420F"/>
    <w:rsid w:val="00AF4D0B"/>
    <w:rsid w:val="00AF5FF9"/>
    <w:rsid w:val="00B01791"/>
    <w:rsid w:val="00B01B1F"/>
    <w:rsid w:val="00B02BE7"/>
    <w:rsid w:val="00B132C0"/>
    <w:rsid w:val="00B15495"/>
    <w:rsid w:val="00B154D5"/>
    <w:rsid w:val="00B164F0"/>
    <w:rsid w:val="00B23B0C"/>
    <w:rsid w:val="00B2485F"/>
    <w:rsid w:val="00B35D16"/>
    <w:rsid w:val="00B36178"/>
    <w:rsid w:val="00B425FF"/>
    <w:rsid w:val="00B44885"/>
    <w:rsid w:val="00B46BC0"/>
    <w:rsid w:val="00B50D22"/>
    <w:rsid w:val="00B65B16"/>
    <w:rsid w:val="00B662C3"/>
    <w:rsid w:val="00B723FD"/>
    <w:rsid w:val="00B7560B"/>
    <w:rsid w:val="00B82F35"/>
    <w:rsid w:val="00B8701C"/>
    <w:rsid w:val="00B908F1"/>
    <w:rsid w:val="00B95821"/>
    <w:rsid w:val="00BA16F0"/>
    <w:rsid w:val="00BA2FD6"/>
    <w:rsid w:val="00BA3057"/>
    <w:rsid w:val="00BA383D"/>
    <w:rsid w:val="00BA4761"/>
    <w:rsid w:val="00BA4DE0"/>
    <w:rsid w:val="00BB03AB"/>
    <w:rsid w:val="00BB17D9"/>
    <w:rsid w:val="00BB2876"/>
    <w:rsid w:val="00BB3832"/>
    <w:rsid w:val="00BB49C9"/>
    <w:rsid w:val="00BB5321"/>
    <w:rsid w:val="00BB5F46"/>
    <w:rsid w:val="00BB6D36"/>
    <w:rsid w:val="00BC04A2"/>
    <w:rsid w:val="00BC0E5D"/>
    <w:rsid w:val="00BC346A"/>
    <w:rsid w:val="00BC3E5B"/>
    <w:rsid w:val="00BD5972"/>
    <w:rsid w:val="00BE34D4"/>
    <w:rsid w:val="00BE7BFB"/>
    <w:rsid w:val="00BF17B0"/>
    <w:rsid w:val="00BF43E8"/>
    <w:rsid w:val="00BF7F3D"/>
    <w:rsid w:val="00C00A58"/>
    <w:rsid w:val="00C0462E"/>
    <w:rsid w:val="00C04BA9"/>
    <w:rsid w:val="00C05BD5"/>
    <w:rsid w:val="00C05E3B"/>
    <w:rsid w:val="00C078BC"/>
    <w:rsid w:val="00C13973"/>
    <w:rsid w:val="00C14616"/>
    <w:rsid w:val="00C16929"/>
    <w:rsid w:val="00C20CA9"/>
    <w:rsid w:val="00C30729"/>
    <w:rsid w:val="00C35269"/>
    <w:rsid w:val="00C3583A"/>
    <w:rsid w:val="00C37951"/>
    <w:rsid w:val="00C37C79"/>
    <w:rsid w:val="00C46C40"/>
    <w:rsid w:val="00C514BF"/>
    <w:rsid w:val="00C542B6"/>
    <w:rsid w:val="00C5616F"/>
    <w:rsid w:val="00C60984"/>
    <w:rsid w:val="00C60D22"/>
    <w:rsid w:val="00C6540E"/>
    <w:rsid w:val="00C66503"/>
    <w:rsid w:val="00C74CB9"/>
    <w:rsid w:val="00C75552"/>
    <w:rsid w:val="00C8098E"/>
    <w:rsid w:val="00C83E1B"/>
    <w:rsid w:val="00C87975"/>
    <w:rsid w:val="00CA231E"/>
    <w:rsid w:val="00CA2D0D"/>
    <w:rsid w:val="00CA49DE"/>
    <w:rsid w:val="00CA61D4"/>
    <w:rsid w:val="00CA67E1"/>
    <w:rsid w:val="00CB3571"/>
    <w:rsid w:val="00CB4336"/>
    <w:rsid w:val="00CC3124"/>
    <w:rsid w:val="00CD398C"/>
    <w:rsid w:val="00CD5F66"/>
    <w:rsid w:val="00CD6033"/>
    <w:rsid w:val="00CD7CF0"/>
    <w:rsid w:val="00CE08CA"/>
    <w:rsid w:val="00CE2256"/>
    <w:rsid w:val="00CE45C6"/>
    <w:rsid w:val="00CE56E3"/>
    <w:rsid w:val="00CE6494"/>
    <w:rsid w:val="00CF251A"/>
    <w:rsid w:val="00D04D1F"/>
    <w:rsid w:val="00D04DED"/>
    <w:rsid w:val="00D052B6"/>
    <w:rsid w:val="00D12F1D"/>
    <w:rsid w:val="00D217CA"/>
    <w:rsid w:val="00D301A9"/>
    <w:rsid w:val="00D3124B"/>
    <w:rsid w:val="00D370B0"/>
    <w:rsid w:val="00D41365"/>
    <w:rsid w:val="00D414E9"/>
    <w:rsid w:val="00D44132"/>
    <w:rsid w:val="00D51C68"/>
    <w:rsid w:val="00D52C94"/>
    <w:rsid w:val="00D55402"/>
    <w:rsid w:val="00D55EF8"/>
    <w:rsid w:val="00D5728F"/>
    <w:rsid w:val="00D61BB8"/>
    <w:rsid w:val="00D757AE"/>
    <w:rsid w:val="00D7643E"/>
    <w:rsid w:val="00D766D9"/>
    <w:rsid w:val="00D76CC9"/>
    <w:rsid w:val="00D770A1"/>
    <w:rsid w:val="00D802AC"/>
    <w:rsid w:val="00D806CC"/>
    <w:rsid w:val="00D80EDF"/>
    <w:rsid w:val="00D82DF1"/>
    <w:rsid w:val="00D90D3C"/>
    <w:rsid w:val="00D9195B"/>
    <w:rsid w:val="00D95A9E"/>
    <w:rsid w:val="00DA0429"/>
    <w:rsid w:val="00DA7388"/>
    <w:rsid w:val="00DA7EF5"/>
    <w:rsid w:val="00DB04BF"/>
    <w:rsid w:val="00DB6E9D"/>
    <w:rsid w:val="00DC041E"/>
    <w:rsid w:val="00DC1E38"/>
    <w:rsid w:val="00DC31B5"/>
    <w:rsid w:val="00DC3394"/>
    <w:rsid w:val="00DC391E"/>
    <w:rsid w:val="00DC3D46"/>
    <w:rsid w:val="00DD2AD7"/>
    <w:rsid w:val="00DD2CEB"/>
    <w:rsid w:val="00DD54FA"/>
    <w:rsid w:val="00DD6C59"/>
    <w:rsid w:val="00DE0C94"/>
    <w:rsid w:val="00DE5982"/>
    <w:rsid w:val="00DE67BB"/>
    <w:rsid w:val="00DE7C88"/>
    <w:rsid w:val="00DF2481"/>
    <w:rsid w:val="00DF3A5E"/>
    <w:rsid w:val="00DF54AD"/>
    <w:rsid w:val="00DF62BF"/>
    <w:rsid w:val="00E0604F"/>
    <w:rsid w:val="00E11161"/>
    <w:rsid w:val="00E12EDA"/>
    <w:rsid w:val="00E13288"/>
    <w:rsid w:val="00E2427C"/>
    <w:rsid w:val="00E25124"/>
    <w:rsid w:val="00E268F1"/>
    <w:rsid w:val="00E31754"/>
    <w:rsid w:val="00E33506"/>
    <w:rsid w:val="00E33AC6"/>
    <w:rsid w:val="00E35CC6"/>
    <w:rsid w:val="00E549B0"/>
    <w:rsid w:val="00E55BA1"/>
    <w:rsid w:val="00E56C4D"/>
    <w:rsid w:val="00E61B55"/>
    <w:rsid w:val="00E67452"/>
    <w:rsid w:val="00E722D7"/>
    <w:rsid w:val="00E7786B"/>
    <w:rsid w:val="00E84413"/>
    <w:rsid w:val="00E8488D"/>
    <w:rsid w:val="00E87079"/>
    <w:rsid w:val="00E87D8B"/>
    <w:rsid w:val="00E97703"/>
    <w:rsid w:val="00EA017E"/>
    <w:rsid w:val="00EA4326"/>
    <w:rsid w:val="00EB4E57"/>
    <w:rsid w:val="00EB5294"/>
    <w:rsid w:val="00EB6E7C"/>
    <w:rsid w:val="00EC6CE1"/>
    <w:rsid w:val="00ED4865"/>
    <w:rsid w:val="00ED5861"/>
    <w:rsid w:val="00ED633D"/>
    <w:rsid w:val="00EE666D"/>
    <w:rsid w:val="00EE708F"/>
    <w:rsid w:val="00EE7F03"/>
    <w:rsid w:val="00EF03FD"/>
    <w:rsid w:val="00EF0D99"/>
    <w:rsid w:val="00EF2E4D"/>
    <w:rsid w:val="00EF4ADF"/>
    <w:rsid w:val="00EF72CE"/>
    <w:rsid w:val="00EF7885"/>
    <w:rsid w:val="00EF7CAD"/>
    <w:rsid w:val="00F00216"/>
    <w:rsid w:val="00F00DAB"/>
    <w:rsid w:val="00F0109A"/>
    <w:rsid w:val="00F0592C"/>
    <w:rsid w:val="00F05D09"/>
    <w:rsid w:val="00F06C5D"/>
    <w:rsid w:val="00F07A4B"/>
    <w:rsid w:val="00F103BD"/>
    <w:rsid w:val="00F1390C"/>
    <w:rsid w:val="00F258D6"/>
    <w:rsid w:val="00F374D4"/>
    <w:rsid w:val="00F52F37"/>
    <w:rsid w:val="00F53ED0"/>
    <w:rsid w:val="00F56A9C"/>
    <w:rsid w:val="00F619AA"/>
    <w:rsid w:val="00F65FB6"/>
    <w:rsid w:val="00F712E1"/>
    <w:rsid w:val="00F71C50"/>
    <w:rsid w:val="00F732A6"/>
    <w:rsid w:val="00F77BAD"/>
    <w:rsid w:val="00F80D08"/>
    <w:rsid w:val="00F827D7"/>
    <w:rsid w:val="00F83CB1"/>
    <w:rsid w:val="00F86D7D"/>
    <w:rsid w:val="00F91AED"/>
    <w:rsid w:val="00F92BA3"/>
    <w:rsid w:val="00F94098"/>
    <w:rsid w:val="00F95ACE"/>
    <w:rsid w:val="00F97F5C"/>
    <w:rsid w:val="00FA1B7C"/>
    <w:rsid w:val="00FA1CEC"/>
    <w:rsid w:val="00FA2198"/>
    <w:rsid w:val="00FA73C1"/>
    <w:rsid w:val="00FB60CB"/>
    <w:rsid w:val="00FC0A62"/>
    <w:rsid w:val="00FC0F63"/>
    <w:rsid w:val="00FC1760"/>
    <w:rsid w:val="00FC4343"/>
    <w:rsid w:val="00FC57A3"/>
    <w:rsid w:val="00FC7A9E"/>
    <w:rsid w:val="00FD0776"/>
    <w:rsid w:val="00FD3C5B"/>
    <w:rsid w:val="00FD5DFD"/>
    <w:rsid w:val="00FD645B"/>
    <w:rsid w:val="00FD65CF"/>
    <w:rsid w:val="00FD660E"/>
    <w:rsid w:val="00FE0F2D"/>
    <w:rsid w:val="00FE240C"/>
    <w:rsid w:val="00FE4210"/>
    <w:rsid w:val="00FE7461"/>
    <w:rsid w:val="00FE79B4"/>
    <w:rsid w:val="00FF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09EE59BE"/>
  <w15:docId w15:val="{ECDF0562-DC97-4EDA-8FA5-840D978AE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  <w:rsid w:val="002D47C7"/>
    <w:rPr>
      <w:sz w:val="24"/>
      <w:szCs w:val="24"/>
      <w:lang w:val="de-DE" w:eastAsia="de-DE"/>
    </w:rPr>
  </w:style>
  <w:style w:type="paragraph" w:styleId="Titolo1">
    <w:name w:val="heading 1"/>
    <w:basedOn w:val="Normale"/>
    <w:next w:val="Normale"/>
    <w:link w:val="Titolo1Carattere"/>
    <w:qFormat/>
    <w:locked/>
    <w:rsid w:val="00272E1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locked/>
    <w:rsid w:val="00963C88"/>
    <w:pPr>
      <w:keepNext/>
      <w:tabs>
        <w:tab w:val="left" w:pos="9576"/>
      </w:tabs>
      <w:ind w:left="18"/>
      <w:jc w:val="right"/>
      <w:outlineLvl w:val="1"/>
    </w:pPr>
    <w:rPr>
      <w:rFonts w:ascii="Arial" w:eastAsia="Times New Roman" w:hAnsi="Arial"/>
      <w:szCs w:val="20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A5491A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A5491A"/>
    <w:rPr>
      <w:rFonts w:ascii="Lucida Grande" w:hAnsi="Lucida Grande" w:cs="Times New Roman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68646D"/>
    <w:rPr>
      <w:rFonts w:cs="Times New Roman"/>
    </w:rPr>
  </w:style>
  <w:style w:type="paragraph" w:styleId="Pidipagina">
    <w:name w:val="footer"/>
    <w:basedOn w:val="Normale"/>
    <w:link w:val="PidipaginaCarattere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68646D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A4216F"/>
    <w:rPr>
      <w:rFonts w:cs="Times New Roman"/>
      <w:color w:val="0000FF"/>
      <w:u w:val="single"/>
    </w:rPr>
  </w:style>
  <w:style w:type="character" w:styleId="Rimandocommento">
    <w:name w:val="annotation reference"/>
    <w:basedOn w:val="Carpredefinitoparagrafo"/>
    <w:uiPriority w:val="99"/>
    <w:semiHidden/>
    <w:rsid w:val="00DE5982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DE598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DE5982"/>
    <w:rPr>
      <w:rFonts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DE598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DE5982"/>
    <w:rPr>
      <w:rFonts w:cs="Times New Roman"/>
      <w:b/>
      <w:bCs/>
      <w:sz w:val="20"/>
      <w:szCs w:val="20"/>
    </w:rPr>
  </w:style>
  <w:style w:type="paragraph" w:customStyle="1" w:styleId="EinfAbs">
    <w:name w:val="[Einf. Abs.]"/>
    <w:basedOn w:val="Normale"/>
    <w:uiPriority w:val="99"/>
    <w:rsid w:val="00F95A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en-US"/>
    </w:rPr>
  </w:style>
  <w:style w:type="paragraph" w:styleId="Paragrafoelenco">
    <w:name w:val="List Paragraph"/>
    <w:basedOn w:val="Normale"/>
    <w:uiPriority w:val="34"/>
    <w:qFormat/>
    <w:rsid w:val="001A7337"/>
    <w:pPr>
      <w:spacing w:after="200"/>
      <w:ind w:left="720"/>
      <w:contextualSpacing/>
    </w:pPr>
    <w:rPr>
      <w:rFonts w:eastAsia="Times New Roman" w:cs="Cambria"/>
      <w:color w:val="000000"/>
      <w:lang w:val="en-GB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91C32"/>
    <w:rPr>
      <w:color w:val="800080" w:themeColor="followedHyperlink"/>
      <w:u w:val="single"/>
    </w:rPr>
  </w:style>
  <w:style w:type="table" w:styleId="Grigliatabella">
    <w:name w:val="Table Grid"/>
    <w:basedOn w:val="Tabellanormale"/>
    <w:locked/>
    <w:rsid w:val="001068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uiPriority w:val="99"/>
    <w:semiHidden/>
    <w:rsid w:val="008C17EA"/>
    <w:rPr>
      <w:color w:val="80808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63C88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63C88"/>
    <w:rPr>
      <w:sz w:val="20"/>
      <w:szCs w:val="20"/>
      <w:lang w:val="de-DE" w:eastAsia="de-D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63C88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rsid w:val="00963C88"/>
    <w:rPr>
      <w:rFonts w:ascii="Arial" w:eastAsia="Times New Roman" w:hAnsi="Arial"/>
      <w:sz w:val="24"/>
      <w:szCs w:val="20"/>
    </w:rPr>
  </w:style>
  <w:style w:type="character" w:customStyle="1" w:styleId="apple-converted-space">
    <w:name w:val="apple-converted-space"/>
    <w:basedOn w:val="Carpredefinitoparagrafo"/>
    <w:rsid w:val="002625A1"/>
  </w:style>
  <w:style w:type="character" w:customStyle="1" w:styleId="Titolo1Carattere">
    <w:name w:val="Titolo 1 Carattere"/>
    <w:basedOn w:val="Carpredefinitoparagrafo"/>
    <w:link w:val="Titolo1"/>
    <w:rsid w:val="00272E1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5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4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3133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0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0746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392704-C581-4568-8770-6165C9E58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298</Words>
  <Characters>1819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Dunlop Rolls Out a New Brand Platform</vt:lpstr>
      <vt:lpstr>Dunlop Rolls Out a New Brand Platform</vt:lpstr>
    </vt:vector>
  </TitlesOfParts>
  <Company>Re:Sources Germany GmbH</Company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Dunlop Rolls Out a New Brand Platform</dc:title>
  <dc:subject/>
  <dc:creator>James Bailey</dc:creator>
  <cp:keywords/>
  <dc:description/>
  <cp:lastModifiedBy>Andrea Scaliti</cp:lastModifiedBy>
  <cp:revision>3</cp:revision>
  <cp:lastPrinted>2017-08-29T17:44:00Z</cp:lastPrinted>
  <dcterms:created xsi:type="dcterms:W3CDTF">2017-09-06T14:21:00Z</dcterms:created>
  <dcterms:modified xsi:type="dcterms:W3CDTF">2017-09-06T15:12:00Z</dcterms:modified>
</cp:coreProperties>
</file>