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A52824" w14:textId="38ED804C" w:rsidR="00006886" w:rsidRPr="00E47674" w:rsidRDefault="00E47674">
      <w:pPr>
        <w:spacing w:line="276" w:lineRule="auto"/>
        <w:jc w:val="center"/>
        <w:rPr>
          <w:rFonts w:ascii="Calibri" w:eastAsia="Calibri" w:hAnsi="Calibri" w:cs="Calibri"/>
          <w:color w:val="1F497D"/>
          <w:sz w:val="34"/>
          <w:szCs w:val="34"/>
        </w:rPr>
      </w:pPr>
      <w:r w:rsidRPr="00E47674">
        <w:rPr>
          <w:rFonts w:ascii="Calibri" w:eastAsia="Calibri" w:hAnsi="Calibri" w:cs="Calibri"/>
          <w:b/>
          <w:color w:val="1F497D"/>
          <w:sz w:val="34"/>
          <w:szCs w:val="34"/>
        </w:rPr>
        <w:t>Goodyear</w:t>
      </w:r>
      <w:r w:rsidR="00593720" w:rsidRPr="00E47674">
        <w:rPr>
          <w:rFonts w:ascii="Calibri" w:eastAsia="Calibri" w:hAnsi="Calibri" w:cs="Calibri"/>
          <w:b/>
          <w:color w:val="1F497D"/>
          <w:sz w:val="34"/>
          <w:szCs w:val="34"/>
        </w:rPr>
        <w:t xml:space="preserve"> </w:t>
      </w:r>
      <w:r w:rsidR="00CC6F14">
        <w:rPr>
          <w:rFonts w:ascii="Calibri" w:eastAsia="Calibri" w:hAnsi="Calibri" w:cs="Calibri"/>
          <w:b/>
          <w:color w:val="1F497D"/>
          <w:sz w:val="34"/>
          <w:szCs w:val="34"/>
        </w:rPr>
        <w:t>supplies</w:t>
      </w:r>
      <w:r w:rsidR="00593720" w:rsidRPr="00E47674">
        <w:rPr>
          <w:rFonts w:ascii="Calibri" w:eastAsia="Calibri" w:hAnsi="Calibri" w:cs="Calibri"/>
          <w:b/>
          <w:color w:val="1F497D"/>
          <w:sz w:val="34"/>
          <w:szCs w:val="34"/>
        </w:rPr>
        <w:t xml:space="preserve"> Jaguar Land Rover with original equipment </w:t>
      </w:r>
      <w:r w:rsidR="00CC6F14">
        <w:rPr>
          <w:rFonts w:ascii="Calibri" w:eastAsia="Calibri" w:hAnsi="Calibri" w:cs="Calibri"/>
          <w:b/>
          <w:color w:val="1F497D"/>
          <w:sz w:val="34"/>
          <w:szCs w:val="34"/>
        </w:rPr>
        <w:t>for</w:t>
      </w:r>
      <w:r w:rsidR="00CC6F14" w:rsidRPr="00E47674">
        <w:rPr>
          <w:rFonts w:ascii="Calibri" w:eastAsia="Calibri" w:hAnsi="Calibri" w:cs="Calibri"/>
          <w:b/>
          <w:color w:val="1F497D"/>
          <w:sz w:val="34"/>
          <w:szCs w:val="34"/>
        </w:rPr>
        <w:t xml:space="preserve"> </w:t>
      </w:r>
      <w:r w:rsidR="00216852">
        <w:rPr>
          <w:rFonts w:ascii="Calibri" w:eastAsia="Calibri" w:hAnsi="Calibri" w:cs="Calibri"/>
          <w:b/>
          <w:color w:val="1F497D"/>
          <w:sz w:val="34"/>
          <w:szCs w:val="34"/>
        </w:rPr>
        <w:t>the new Jaguar F-PACE</w:t>
      </w:r>
      <w:bookmarkStart w:id="0" w:name="_GoBack"/>
      <w:bookmarkEnd w:id="0"/>
      <w:r w:rsidR="00593720" w:rsidRPr="00E47674">
        <w:rPr>
          <w:rFonts w:ascii="Calibri" w:eastAsia="Calibri" w:hAnsi="Calibri" w:cs="Calibri"/>
          <w:b/>
          <w:color w:val="1F497D"/>
          <w:sz w:val="34"/>
          <w:szCs w:val="34"/>
        </w:rPr>
        <w:t xml:space="preserve">, </w:t>
      </w:r>
      <w:r w:rsidR="00CC6F14" w:rsidRPr="00E47674">
        <w:rPr>
          <w:rFonts w:ascii="Calibri" w:eastAsia="Calibri" w:hAnsi="Calibri" w:cs="Calibri"/>
          <w:b/>
          <w:color w:val="1F497D"/>
          <w:sz w:val="34"/>
          <w:szCs w:val="34"/>
        </w:rPr>
        <w:t xml:space="preserve">Land Rover Discovery </w:t>
      </w:r>
      <w:r w:rsidR="00CC6F14">
        <w:rPr>
          <w:rFonts w:ascii="Calibri" w:eastAsia="Calibri" w:hAnsi="Calibri" w:cs="Calibri"/>
          <w:b/>
          <w:color w:val="1F497D"/>
          <w:sz w:val="34"/>
          <w:szCs w:val="34"/>
        </w:rPr>
        <w:t xml:space="preserve">and </w:t>
      </w:r>
      <w:r w:rsidR="00593720" w:rsidRPr="00E47674">
        <w:rPr>
          <w:rFonts w:ascii="Calibri" w:eastAsia="Calibri" w:hAnsi="Calibri" w:cs="Calibri"/>
          <w:b/>
          <w:color w:val="1F497D"/>
          <w:sz w:val="34"/>
          <w:szCs w:val="34"/>
        </w:rPr>
        <w:t>Range Rover Velar</w:t>
      </w:r>
    </w:p>
    <w:p w14:paraId="2401D109" w14:textId="77777777" w:rsidR="00006886" w:rsidRPr="00DB7958" w:rsidRDefault="0000688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4BD0595" w14:textId="66DC5AB6" w:rsidR="00006886" w:rsidRDefault="00DB795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B7958">
        <w:rPr>
          <w:rFonts w:ascii="Arial" w:eastAsia="Arial" w:hAnsi="Arial" w:cs="Arial"/>
          <w:b/>
          <w:sz w:val="22"/>
          <w:szCs w:val="22"/>
        </w:rPr>
        <w:t>Brussels, June 27</w:t>
      </w:r>
      <w:r w:rsidRPr="00DB7958"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593720">
        <w:rPr>
          <w:sz w:val="24"/>
          <w:szCs w:val="24"/>
        </w:rPr>
        <w:t>–</w:t>
      </w:r>
      <w:r w:rsidR="00593720">
        <w:rPr>
          <w:b/>
          <w:sz w:val="24"/>
          <w:szCs w:val="24"/>
        </w:rPr>
        <w:t xml:space="preserve"> </w:t>
      </w:r>
      <w:r w:rsidR="00593720">
        <w:rPr>
          <w:rFonts w:ascii="Arial" w:eastAsia="Arial" w:hAnsi="Arial" w:cs="Arial"/>
          <w:sz w:val="22"/>
          <w:szCs w:val="22"/>
        </w:rPr>
        <w:t xml:space="preserve">Goodyear proudly announces that it has been chosen by Jaguar Land Rover </w:t>
      </w:r>
      <w:r w:rsidR="00CC6F14">
        <w:rPr>
          <w:rFonts w:ascii="Arial" w:eastAsia="Arial" w:hAnsi="Arial" w:cs="Arial"/>
          <w:sz w:val="22"/>
          <w:szCs w:val="22"/>
        </w:rPr>
        <w:t xml:space="preserve">to supply </w:t>
      </w:r>
      <w:r w:rsidR="00593720">
        <w:rPr>
          <w:rFonts w:ascii="Arial" w:eastAsia="Arial" w:hAnsi="Arial" w:cs="Arial"/>
          <w:sz w:val="22"/>
          <w:szCs w:val="22"/>
        </w:rPr>
        <w:t>original equ</w:t>
      </w:r>
      <w:r w:rsidR="00106935">
        <w:rPr>
          <w:rFonts w:ascii="Arial" w:eastAsia="Arial" w:hAnsi="Arial" w:cs="Arial"/>
          <w:sz w:val="22"/>
          <w:szCs w:val="22"/>
        </w:rPr>
        <w:t xml:space="preserve">ipment for the new Jaguar </w:t>
      </w:r>
      <w:r w:rsidR="00106935" w:rsidRPr="001E1F2F">
        <w:rPr>
          <w:rFonts w:ascii="Arial" w:eastAsia="Arial" w:hAnsi="Arial" w:cs="Arial"/>
          <w:color w:val="FF0000"/>
          <w:sz w:val="22"/>
          <w:szCs w:val="22"/>
        </w:rPr>
        <w:t>F-PACE</w:t>
      </w:r>
      <w:r w:rsidR="00593720">
        <w:rPr>
          <w:rFonts w:ascii="Arial" w:eastAsia="Arial" w:hAnsi="Arial" w:cs="Arial"/>
          <w:sz w:val="22"/>
          <w:szCs w:val="22"/>
        </w:rPr>
        <w:t xml:space="preserve">, </w:t>
      </w:r>
      <w:r w:rsidR="00CC6F14">
        <w:rPr>
          <w:rFonts w:ascii="Arial" w:eastAsia="Arial" w:hAnsi="Arial" w:cs="Arial"/>
          <w:sz w:val="22"/>
          <w:szCs w:val="22"/>
        </w:rPr>
        <w:t xml:space="preserve">Land Rover Discovery and </w:t>
      </w:r>
      <w:r w:rsidR="00593720">
        <w:rPr>
          <w:rFonts w:ascii="Arial" w:eastAsia="Arial" w:hAnsi="Arial" w:cs="Arial"/>
          <w:sz w:val="22"/>
          <w:szCs w:val="22"/>
        </w:rPr>
        <w:t xml:space="preserve">Range Rover Velar. </w:t>
      </w:r>
    </w:p>
    <w:p w14:paraId="128C11A1" w14:textId="77777777" w:rsidR="00006886" w:rsidRDefault="00006886">
      <w:pPr>
        <w:tabs>
          <w:tab w:val="center" w:pos="4816"/>
        </w:tabs>
        <w:jc w:val="both"/>
        <w:rPr>
          <w:rFonts w:ascii="Arial" w:eastAsia="Arial" w:hAnsi="Arial" w:cs="Arial"/>
          <w:sz w:val="18"/>
          <w:szCs w:val="18"/>
        </w:rPr>
      </w:pPr>
    </w:p>
    <w:p w14:paraId="228D0191" w14:textId="0DD20C3A" w:rsidR="00006886" w:rsidRDefault="0059372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Goodyear has dev</w:t>
      </w:r>
      <w:r w:rsidR="00122D6A">
        <w:rPr>
          <w:rFonts w:ascii="Arial" w:eastAsia="Arial" w:hAnsi="Arial" w:cs="Arial"/>
          <w:sz w:val="22"/>
          <w:szCs w:val="22"/>
        </w:rPr>
        <w:t xml:space="preserve">eloped the </w:t>
      </w:r>
      <w:r w:rsidR="00122D6A" w:rsidRPr="00122D6A">
        <w:rPr>
          <w:rFonts w:ascii="Arial" w:eastAsia="Arial" w:hAnsi="Arial" w:cs="Arial"/>
          <w:color w:val="FF0000"/>
          <w:sz w:val="22"/>
          <w:szCs w:val="22"/>
        </w:rPr>
        <w:t>Eagle F1 Asymmetric</w:t>
      </w:r>
      <w:r w:rsidRPr="00122D6A">
        <w:rPr>
          <w:rFonts w:ascii="Arial" w:eastAsia="Arial" w:hAnsi="Arial" w:cs="Arial"/>
          <w:color w:val="FF0000"/>
          <w:sz w:val="22"/>
          <w:szCs w:val="22"/>
        </w:rPr>
        <w:t xml:space="preserve"> SUV AT </w:t>
      </w:r>
      <w:r>
        <w:rPr>
          <w:rFonts w:ascii="Arial" w:eastAsia="Arial" w:hAnsi="Arial" w:cs="Arial"/>
          <w:sz w:val="22"/>
          <w:szCs w:val="22"/>
        </w:rPr>
        <w:t xml:space="preserve">for both the new Jaguar </w:t>
      </w:r>
      <w:r w:rsidRPr="001E1F2F">
        <w:rPr>
          <w:rFonts w:ascii="Arial" w:eastAsia="Arial" w:hAnsi="Arial" w:cs="Arial"/>
          <w:color w:val="FF0000"/>
          <w:sz w:val="22"/>
          <w:szCs w:val="22"/>
        </w:rPr>
        <w:t>F-</w:t>
      </w:r>
      <w:r w:rsidR="00106935" w:rsidRPr="001E1F2F">
        <w:rPr>
          <w:rFonts w:ascii="Arial" w:eastAsia="Arial" w:hAnsi="Arial" w:cs="Arial"/>
          <w:color w:val="FF0000"/>
          <w:sz w:val="22"/>
          <w:szCs w:val="22"/>
        </w:rPr>
        <w:t>PACE</w:t>
      </w:r>
      <w:r>
        <w:rPr>
          <w:rFonts w:ascii="Arial" w:eastAsia="Arial" w:hAnsi="Arial" w:cs="Arial"/>
          <w:sz w:val="22"/>
          <w:szCs w:val="22"/>
        </w:rPr>
        <w:t xml:space="preserve">, the brand’s first-ever SUV with outstanding dynamics and extraordinary design and the Range Rover Velar, which combines elegant simplicity with advanced technology and engineering. </w:t>
      </w:r>
    </w:p>
    <w:p w14:paraId="1681D45F" w14:textId="77777777" w:rsidR="00006886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DBCF8F0" w14:textId="0E4D0E42" w:rsidR="00006886" w:rsidRDefault="0059372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tires will carry the distinctive “J LR” marking, indicating that these are approved by Jaguar Land Rover for its vehicles with the following fitments: 255/60R18 112W XL, 255/55R19 111W XL and 255/50R20 109W</w:t>
      </w:r>
      <w:r w:rsidR="00BA266B">
        <w:rPr>
          <w:rFonts w:ascii="Arial" w:eastAsia="Arial" w:hAnsi="Arial" w:cs="Arial"/>
          <w:sz w:val="22"/>
          <w:szCs w:val="22"/>
        </w:rPr>
        <w:t xml:space="preserve"> </w:t>
      </w:r>
      <w:r w:rsidR="00BA266B" w:rsidRPr="00BA266B">
        <w:rPr>
          <w:rFonts w:ascii="Arial" w:eastAsia="Arial" w:hAnsi="Arial" w:cs="Arial"/>
          <w:color w:val="FF0000"/>
          <w:sz w:val="22"/>
          <w:szCs w:val="22"/>
        </w:rPr>
        <w:t>XL</w:t>
      </w:r>
      <w:r>
        <w:rPr>
          <w:rFonts w:ascii="Arial" w:eastAsia="Arial" w:hAnsi="Arial" w:cs="Arial"/>
          <w:sz w:val="22"/>
          <w:szCs w:val="22"/>
        </w:rPr>
        <w:t xml:space="preserve">. The tires have been developed by Goodyear engineers to meet the manufacturer’s specific requirements on low rolling resistance, low weight and good off-road performance. </w:t>
      </w:r>
    </w:p>
    <w:p w14:paraId="25A6BA0C" w14:textId="77777777" w:rsidR="00006886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3C344E" w14:textId="4660D811" w:rsidR="00006886" w:rsidRDefault="0059372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the new Land Rover Discovery, the family SUV with outstanding design, state-of-the-art technology and remarkable versatility, </w:t>
      </w:r>
      <w:r w:rsidRPr="00122D6A">
        <w:rPr>
          <w:rFonts w:ascii="Arial" w:eastAsia="Arial" w:hAnsi="Arial" w:cs="Arial"/>
          <w:color w:val="FF0000"/>
          <w:sz w:val="22"/>
          <w:szCs w:val="22"/>
        </w:rPr>
        <w:t>the Goodyear Eagle F1 Asymmetric SUV was homologated as original equipme</w:t>
      </w:r>
      <w:r w:rsidR="00DF3A05" w:rsidRPr="00122D6A">
        <w:rPr>
          <w:rFonts w:ascii="Arial" w:eastAsia="Arial" w:hAnsi="Arial" w:cs="Arial"/>
          <w:color w:val="FF0000"/>
          <w:sz w:val="22"/>
          <w:szCs w:val="22"/>
        </w:rPr>
        <w:t xml:space="preserve">nt in the following sizes: </w:t>
      </w:r>
      <w:r w:rsidR="00DF3A05" w:rsidRPr="00440ED2">
        <w:rPr>
          <w:rFonts w:ascii="Arial" w:eastAsia="Arial" w:hAnsi="Arial" w:cs="Arial"/>
          <w:color w:val="FF0000"/>
          <w:sz w:val="22"/>
          <w:szCs w:val="22"/>
        </w:rPr>
        <w:t>255/6</w:t>
      </w:r>
      <w:r w:rsidRPr="00440ED2">
        <w:rPr>
          <w:rFonts w:ascii="Arial" w:eastAsia="Arial" w:hAnsi="Arial" w:cs="Arial"/>
          <w:color w:val="FF0000"/>
          <w:sz w:val="22"/>
          <w:szCs w:val="22"/>
        </w:rPr>
        <w:t>0R19 113W XL</w:t>
      </w:r>
      <w:r w:rsidR="00DF3A05" w:rsidRPr="00440ED2">
        <w:rPr>
          <w:rFonts w:ascii="Arial" w:eastAsia="Arial" w:hAnsi="Arial" w:cs="Arial"/>
          <w:color w:val="FF0000"/>
          <w:sz w:val="22"/>
          <w:szCs w:val="22"/>
        </w:rPr>
        <w:t xml:space="preserve"> AT</w:t>
      </w:r>
      <w:r w:rsidRPr="00440ED2">
        <w:rPr>
          <w:rFonts w:ascii="Arial" w:eastAsia="Arial" w:hAnsi="Arial" w:cs="Arial"/>
          <w:color w:val="FF0000"/>
          <w:sz w:val="22"/>
          <w:szCs w:val="22"/>
        </w:rPr>
        <w:t>, 255/55R20 110W</w:t>
      </w:r>
      <w:r w:rsidR="00DF3A05" w:rsidRPr="00440ED2">
        <w:rPr>
          <w:rFonts w:ascii="Arial" w:eastAsia="Arial" w:hAnsi="Arial" w:cs="Arial"/>
          <w:color w:val="FF0000"/>
          <w:sz w:val="22"/>
          <w:szCs w:val="22"/>
        </w:rPr>
        <w:t xml:space="preserve"> XL AT</w:t>
      </w:r>
      <w:r w:rsidRPr="00440ED2">
        <w:rPr>
          <w:rFonts w:ascii="Arial" w:eastAsia="Arial" w:hAnsi="Arial" w:cs="Arial"/>
          <w:color w:val="FF0000"/>
          <w:sz w:val="22"/>
          <w:szCs w:val="22"/>
        </w:rPr>
        <w:t>, and 275/45R21 110W</w:t>
      </w:r>
      <w:r w:rsidR="00DF3A05" w:rsidRPr="00440ED2">
        <w:rPr>
          <w:rFonts w:ascii="Arial" w:eastAsia="Arial" w:hAnsi="Arial" w:cs="Arial"/>
          <w:color w:val="FF0000"/>
          <w:sz w:val="22"/>
          <w:szCs w:val="22"/>
        </w:rPr>
        <w:t xml:space="preserve"> XL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8AF54EE" w14:textId="77777777" w:rsidR="00006886" w:rsidRDefault="00006886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15CAE20E" w14:textId="0BF78D35" w:rsidR="00006886" w:rsidRDefault="00593720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"Designing and engineering original equipment for </w:t>
      </w:r>
      <w:r>
        <w:rPr>
          <w:rFonts w:ascii="Arial" w:eastAsia="Arial" w:hAnsi="Arial" w:cs="Arial"/>
          <w:i/>
          <w:sz w:val="22"/>
          <w:szCs w:val="22"/>
        </w:rPr>
        <w:t xml:space="preserve">the new iconic Jaguar Land Rover platforms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shows once again Goodyear’s capability to understand and implement the requirements of </w:t>
      </w:r>
      <w:r w:rsidR="001E1F2F" w:rsidRPr="001E1F2F">
        <w:rPr>
          <w:rFonts w:ascii="Arial" w:eastAsia="Arial" w:hAnsi="Arial" w:cs="Arial"/>
          <w:i/>
          <w:color w:val="FF0000"/>
          <w:sz w:val="22"/>
          <w:szCs w:val="22"/>
          <w:highlight w:val="white"/>
        </w:rPr>
        <w:t>premium</w:t>
      </w:r>
      <w:r w:rsidRPr="001E1F2F">
        <w:rPr>
          <w:rFonts w:ascii="Arial" w:eastAsia="Arial" w:hAnsi="Arial" w:cs="Arial"/>
          <w:i/>
          <w:color w:val="FF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vehicle manufacturers,”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said Nick Harley, Goodyear’s Managing Director OE Consumer EMEA.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“Supplying </w:t>
      </w:r>
      <w:r w:rsidR="00951542">
        <w:rPr>
          <w:rFonts w:ascii="Arial" w:eastAsia="Arial" w:hAnsi="Arial" w:cs="Arial"/>
          <w:i/>
          <w:sz w:val="22"/>
          <w:szCs w:val="22"/>
          <w:highlight w:val="white"/>
        </w:rPr>
        <w:t xml:space="preserve">equipment to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Jaguar Land Rover has been a </w:t>
      </w:r>
      <w:r w:rsidR="00480795">
        <w:rPr>
          <w:rFonts w:ascii="Arial" w:eastAsia="Arial" w:hAnsi="Arial" w:cs="Arial"/>
          <w:i/>
          <w:sz w:val="22"/>
          <w:szCs w:val="22"/>
          <w:highlight w:val="white"/>
        </w:rPr>
        <w:t>long-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lasting success, made possible by the strong commitment of our engineers which allow</w:t>
      </w:r>
      <w:r w:rsidR="00480795">
        <w:rPr>
          <w:rFonts w:ascii="Arial" w:eastAsia="Arial" w:hAnsi="Arial" w:cs="Arial"/>
          <w:i/>
          <w:sz w:val="22"/>
          <w:szCs w:val="22"/>
          <w:highlight w:val="white"/>
        </w:rPr>
        <w:t>s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us to develop tailor-made </w:t>
      </w:r>
      <w:r>
        <w:rPr>
          <w:rFonts w:ascii="Arial" w:eastAsia="Arial" w:hAnsi="Arial" w:cs="Arial"/>
          <w:i/>
          <w:sz w:val="22"/>
          <w:szCs w:val="22"/>
        </w:rPr>
        <w:t xml:space="preserve">tires that deliver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great efficiency, performance and quality </w:t>
      </w:r>
      <w:r>
        <w:rPr>
          <w:rFonts w:ascii="Arial" w:eastAsia="Arial" w:hAnsi="Arial" w:cs="Arial"/>
          <w:i/>
          <w:sz w:val="22"/>
          <w:szCs w:val="22"/>
        </w:rPr>
        <w:t xml:space="preserve">for </w:t>
      </w:r>
      <w:r w:rsidR="00951542">
        <w:rPr>
          <w:rFonts w:ascii="Arial" w:eastAsia="Arial" w:hAnsi="Arial" w:cs="Arial"/>
          <w:i/>
          <w:sz w:val="22"/>
          <w:szCs w:val="22"/>
          <w:highlight w:val="white"/>
        </w:rPr>
        <w:t xml:space="preserve">eagerly-awaited, </w:t>
      </w:r>
      <w:r w:rsidR="00106935">
        <w:rPr>
          <w:rFonts w:ascii="Arial" w:eastAsia="Arial" w:hAnsi="Arial" w:cs="Arial"/>
          <w:i/>
          <w:sz w:val="22"/>
          <w:szCs w:val="22"/>
          <w:highlight w:val="white"/>
        </w:rPr>
        <w:t xml:space="preserve">premium SUV’s like Jaguar </w:t>
      </w:r>
      <w:r w:rsidR="00106935" w:rsidRPr="001E1F2F">
        <w:rPr>
          <w:rFonts w:ascii="Arial" w:eastAsia="Arial" w:hAnsi="Arial" w:cs="Arial"/>
          <w:i/>
          <w:color w:val="FF0000"/>
          <w:sz w:val="22"/>
          <w:szCs w:val="22"/>
          <w:highlight w:val="white"/>
        </w:rPr>
        <w:t>F-PACE</w:t>
      </w:r>
      <w:r w:rsidR="00951542">
        <w:rPr>
          <w:rFonts w:ascii="Arial" w:eastAsia="Arial" w:hAnsi="Arial" w:cs="Arial"/>
          <w:i/>
          <w:sz w:val="22"/>
          <w:szCs w:val="22"/>
          <w:highlight w:val="white"/>
        </w:rPr>
        <w:t>, Range Rover Velar and Land Rover Discovery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." </w:t>
      </w:r>
    </w:p>
    <w:p w14:paraId="234EF626" w14:textId="77777777" w:rsidR="00006886" w:rsidRDefault="00006886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745D916" w14:textId="77777777" w:rsidR="00006886" w:rsidRDefault="00006886">
      <w:pPr>
        <w:spacing w:after="160"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DA5ED32" w14:textId="77777777" w:rsidR="00006886" w:rsidRDefault="00593720">
      <w:pPr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color w:val="0055A4"/>
          <w:sz w:val="16"/>
          <w:szCs w:val="16"/>
        </w:rPr>
        <w:t xml:space="preserve">Goodyear </w:t>
      </w:r>
      <w:r>
        <w:rPr>
          <w:rFonts w:ascii="Arial" w:eastAsia="Arial" w:hAnsi="Arial" w:cs="Arial"/>
          <w:b/>
          <w:color w:val="58595B"/>
          <w:sz w:val="16"/>
          <w:szCs w:val="16"/>
        </w:rPr>
        <w:br/>
      </w:r>
    </w:p>
    <w:p w14:paraId="21896697" w14:textId="77777777" w:rsidR="00006886" w:rsidRDefault="00593720">
      <w:pPr>
        <w:spacing w:line="276" w:lineRule="auto"/>
        <w:ind w:right="119"/>
        <w:jc w:val="both"/>
        <w:rPr>
          <w:rFonts w:ascii="Arial" w:eastAsia="Arial" w:hAnsi="Arial" w:cs="Arial"/>
          <w:color w:val="0055A4"/>
          <w:sz w:val="16"/>
          <w:szCs w:val="16"/>
        </w:rPr>
      </w:pPr>
      <w:r>
        <w:rPr>
          <w:rFonts w:ascii="Arial" w:eastAsia="Arial" w:hAnsi="Arial" w:cs="Arial"/>
          <w:color w:val="0055A4"/>
          <w:sz w:val="16"/>
          <w:szCs w:val="16"/>
        </w:rPr>
        <w:t xml:space="preserve">About Goodyear </w:t>
      </w:r>
    </w:p>
    <w:p w14:paraId="2F317703" w14:textId="77777777" w:rsidR="00006886" w:rsidRDefault="00593720">
      <w:pPr>
        <w:spacing w:line="276" w:lineRule="auto"/>
        <w:ind w:right="119"/>
        <w:jc w:val="both"/>
        <w:rPr>
          <w:rFonts w:ascii="Arial" w:eastAsia="Arial" w:hAnsi="Arial" w:cs="Arial"/>
          <w:color w:val="58595B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highlight w:val="white"/>
        </w:rPr>
        <w:t xml:space="preserve">Goodyear is one of the world's largest tire companies. It employs approximately 66,000 people and manufactures its products in 48 facilities in 21 countries around the world. Its two Innovation </w:t>
      </w:r>
      <w:proofErr w:type="spellStart"/>
      <w:r>
        <w:rPr>
          <w:rFonts w:ascii="Arial" w:eastAsia="Arial" w:hAnsi="Arial" w:cs="Arial"/>
          <w:sz w:val="16"/>
          <w:szCs w:val="16"/>
          <w:highlight w:val="white"/>
        </w:rPr>
        <w:t>Centers</w:t>
      </w:r>
      <w:proofErr w:type="spellEnd"/>
      <w:r>
        <w:rPr>
          <w:rFonts w:ascii="Arial" w:eastAsia="Arial" w:hAnsi="Arial" w:cs="Arial"/>
          <w:sz w:val="16"/>
          <w:szCs w:val="16"/>
          <w:highlight w:val="white"/>
        </w:rPr>
        <w:t xml:space="preserve"> in Akron, Ohio and Colmar-Berg, Luxembourg strive to develop state-of-the-art products and services that set the technology and performance standard for the industry. For more information about Goodyear and its products, go to</w:t>
      </w:r>
      <w:r>
        <w:rPr>
          <w:rFonts w:ascii="Arial" w:eastAsia="Arial" w:hAnsi="Arial" w:cs="Arial"/>
          <w:color w:val="58595B"/>
          <w:sz w:val="16"/>
          <w:szCs w:val="16"/>
        </w:rPr>
        <w:t xml:space="preserve">: </w:t>
      </w:r>
      <w:hyperlink r:id="rId6">
        <w:r>
          <w:rPr>
            <w:rFonts w:ascii="Arial" w:eastAsia="Arial" w:hAnsi="Arial" w:cs="Arial"/>
            <w:color w:val="0055A4"/>
            <w:sz w:val="16"/>
            <w:szCs w:val="16"/>
            <w:u w:val="single"/>
          </w:rPr>
          <w:t>http://www.goodyear.eu</w:t>
        </w:r>
      </w:hyperlink>
      <w:r>
        <w:rPr>
          <w:rFonts w:ascii="Arial" w:eastAsia="Arial" w:hAnsi="Arial" w:cs="Arial"/>
          <w:color w:val="58595B"/>
          <w:sz w:val="16"/>
          <w:szCs w:val="16"/>
        </w:rPr>
        <w:t>.</w:t>
      </w:r>
    </w:p>
    <w:p w14:paraId="17AF84DC" w14:textId="77777777" w:rsidR="00006886" w:rsidRDefault="00006886">
      <w:pPr>
        <w:shd w:val="clear" w:color="auto" w:fill="FFFFFF"/>
        <w:rPr>
          <w:sz w:val="24"/>
          <w:szCs w:val="24"/>
        </w:rPr>
      </w:pPr>
    </w:p>
    <w:sectPr w:rsidR="00006886">
      <w:headerReference w:type="default" r:id="rId7"/>
      <w:pgSz w:w="11900" w:h="16840"/>
      <w:pgMar w:top="2835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B3E0" w14:textId="77777777" w:rsidR="009D0D6D" w:rsidRDefault="009D0D6D">
      <w:r>
        <w:separator/>
      </w:r>
    </w:p>
  </w:endnote>
  <w:endnote w:type="continuationSeparator" w:id="0">
    <w:p w14:paraId="1DEFA52A" w14:textId="77777777" w:rsidR="009D0D6D" w:rsidRDefault="009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39D6" w14:textId="77777777" w:rsidR="009D0D6D" w:rsidRDefault="009D0D6D">
      <w:r>
        <w:separator/>
      </w:r>
    </w:p>
  </w:footnote>
  <w:footnote w:type="continuationSeparator" w:id="0">
    <w:p w14:paraId="2C64E77C" w14:textId="77777777" w:rsidR="009D0D6D" w:rsidRDefault="009D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36FD" w14:textId="14C0F9EE" w:rsidR="00006886" w:rsidRDefault="00593720" w:rsidP="00E47674">
    <w:pPr>
      <w:tabs>
        <w:tab w:val="left" w:pos="4188"/>
      </w:tabs>
      <w:spacing w:before="709"/>
      <w:rPr>
        <w:sz w:val="30"/>
        <w:szCs w:val="30"/>
      </w:rPr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129D3C4E" wp14:editId="351F2EEA">
          <wp:simplePos x="0" y="0"/>
          <wp:positionH relativeFrom="margin">
            <wp:posOffset>-784859</wp:posOffset>
          </wp:positionH>
          <wp:positionV relativeFrom="paragraph">
            <wp:posOffset>-439418</wp:posOffset>
          </wp:positionV>
          <wp:extent cx="7614920" cy="214249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1" locked="0" layoutInCell="1" hidden="0" allowOverlap="1" wp14:anchorId="085791CA" wp14:editId="2280B080">
              <wp:simplePos x="0" y="0"/>
              <wp:positionH relativeFrom="margin">
                <wp:posOffset>-152399</wp:posOffset>
              </wp:positionH>
              <wp:positionV relativeFrom="paragraph">
                <wp:posOffset>50800</wp:posOffset>
              </wp:positionV>
              <wp:extent cx="1981200" cy="304800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0162" y="3632362"/>
                        <a:ext cx="19716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42E65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085791CA" id="Rectangle 3" o:spid="_x0000_s1026" style="position:absolute;margin-left:-12pt;margin-top:4pt;width:156pt;height:24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" filled="f" stroked="f">
              <v:textbox inset="2.53958mm,2.53958mm,2.53958mm,2.53958mm">
                <w:txbxContent>
                  <w:p w14:paraId="08842E65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FFE83B" wp14:editId="1D7CEF16">
              <wp:simplePos x="0" y="0"/>
              <wp:positionH relativeFrom="margin">
                <wp:posOffset>50800</wp:posOffset>
              </wp:positionH>
              <wp:positionV relativeFrom="paragraph">
                <wp:posOffset>863600</wp:posOffset>
              </wp:positionV>
              <wp:extent cx="2933700" cy="266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9150" y="3646650"/>
                        <a:ext cx="2933700" cy="266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E9789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DFFE83B" id="Rectangle 2" o:spid="_x0000_s1027" style="position:absolute;margin-left:4pt;margin-top:68pt;width:231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" filled="f" stroked="f">
              <v:textbox inset="2.53958mm,2.53958mm,2.53958mm,2.53958mm">
                <w:txbxContent>
                  <w:p w14:paraId="2E5E9789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ECD5B0" wp14:editId="04CEB1B5">
              <wp:simplePos x="0" y="0"/>
              <wp:positionH relativeFrom="margin">
                <wp:posOffset>0</wp:posOffset>
              </wp:positionH>
              <wp:positionV relativeFrom="paragraph">
                <wp:posOffset>381000</wp:posOffset>
              </wp:positionV>
              <wp:extent cx="1816100" cy="355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7950" y="3602200"/>
                        <a:ext cx="1816099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95C9B" w14:textId="77777777" w:rsidR="00006886" w:rsidRDefault="0000688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CECD5B0" id="Rectangle 4" o:spid="_x0000_s1028" style="position:absolute;margin-left:0;margin-top:30pt;width:143pt;height:2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" filled="f" stroked="f">
              <v:textbox inset="2.53958mm,2.53958mm,2.53958mm,2.53958mm">
                <w:txbxContent>
                  <w:p w14:paraId="4EC95C9B" w14:textId="77777777" w:rsidR="00006886" w:rsidRDefault="0000688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6"/>
    <w:rsid w:val="00006886"/>
    <w:rsid w:val="000A205F"/>
    <w:rsid w:val="000D0307"/>
    <w:rsid w:val="00106935"/>
    <w:rsid w:val="00122D6A"/>
    <w:rsid w:val="001E1F2F"/>
    <w:rsid w:val="00216852"/>
    <w:rsid w:val="00440ED2"/>
    <w:rsid w:val="00480795"/>
    <w:rsid w:val="00593720"/>
    <w:rsid w:val="00951542"/>
    <w:rsid w:val="009D0D6D"/>
    <w:rsid w:val="00BA266B"/>
    <w:rsid w:val="00CC6F14"/>
    <w:rsid w:val="00DB7958"/>
    <w:rsid w:val="00DF3A05"/>
    <w:rsid w:val="00E47674"/>
    <w:rsid w:val="00F16AC3"/>
    <w:rsid w:val="00F835D2"/>
    <w:rsid w:val="00FA33F1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7966"/>
  <w15:docId w15:val="{99E6318E-0EE9-47F2-81FC-AB9FCED2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3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674"/>
  </w:style>
  <w:style w:type="paragraph" w:styleId="Pidipagina">
    <w:name w:val="footer"/>
    <w:basedOn w:val="Normale"/>
    <w:link w:val="PidipaginaCarattere"/>
    <w:uiPriority w:val="99"/>
    <w:unhideWhenUsed/>
    <w:rsid w:val="00E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year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Jaguar Land Rover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Sophia (S.)</dc:creator>
  <cp:lastModifiedBy>Roberto Colucci</cp:lastModifiedBy>
  <cp:revision>3</cp:revision>
  <dcterms:created xsi:type="dcterms:W3CDTF">2017-06-26T18:26:00Z</dcterms:created>
  <dcterms:modified xsi:type="dcterms:W3CDTF">2017-06-27T09:37:00Z</dcterms:modified>
</cp:coreProperties>
</file>