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D3A2" w14:textId="77777777" w:rsidR="00EB43BA" w:rsidRDefault="00EB43BA" w:rsidP="00142DEE">
      <w:pPr>
        <w:pStyle w:val="Titolo"/>
        <w:spacing w:after="120"/>
        <w:ind w:right="-7"/>
        <w:rPr>
          <w:sz w:val="32"/>
          <w:szCs w:val="36"/>
          <w:lang w:val="it-IT"/>
        </w:rPr>
      </w:pPr>
    </w:p>
    <w:p w14:paraId="2AA3FF3D" w14:textId="1285FCC0" w:rsidR="00CF622D" w:rsidRDefault="009737C2" w:rsidP="00503A34">
      <w:pPr>
        <w:pStyle w:val="Titolo"/>
        <w:spacing w:after="120"/>
        <w:ind w:right="-7"/>
        <w:jc w:val="both"/>
        <w:rPr>
          <w:sz w:val="32"/>
          <w:szCs w:val="36"/>
          <w:lang w:val="it-IT"/>
        </w:rPr>
      </w:pPr>
      <w:r>
        <w:rPr>
          <w:sz w:val="32"/>
          <w:szCs w:val="36"/>
          <w:lang w:val="it-IT"/>
        </w:rPr>
        <w:t>Garanzia</w:t>
      </w:r>
      <w:r w:rsidR="008D2F6D" w:rsidRPr="003409E8">
        <w:rPr>
          <w:sz w:val="32"/>
          <w:szCs w:val="36"/>
          <w:lang w:val="it-IT"/>
        </w:rPr>
        <w:t xml:space="preserve"> di ricostruzione </w:t>
      </w:r>
      <w:r w:rsidR="000B64F5" w:rsidRPr="003409E8">
        <w:rPr>
          <w:sz w:val="32"/>
          <w:szCs w:val="36"/>
          <w:lang w:val="it-IT"/>
        </w:rPr>
        <w:t>Goodyear</w:t>
      </w:r>
      <w:r>
        <w:rPr>
          <w:sz w:val="32"/>
          <w:szCs w:val="36"/>
          <w:lang w:val="it-IT"/>
        </w:rPr>
        <w:t>:</w:t>
      </w:r>
      <w:r w:rsidR="00503A34">
        <w:rPr>
          <w:sz w:val="32"/>
          <w:szCs w:val="36"/>
          <w:lang w:val="it-IT"/>
        </w:rPr>
        <w:t xml:space="preserve"> </w:t>
      </w:r>
      <w:r w:rsidR="008D2F6D" w:rsidRPr="003409E8">
        <w:rPr>
          <w:sz w:val="32"/>
          <w:szCs w:val="36"/>
          <w:lang w:val="it-IT"/>
        </w:rPr>
        <w:t xml:space="preserve">risparmiare </w:t>
      </w:r>
      <w:r>
        <w:rPr>
          <w:sz w:val="32"/>
          <w:szCs w:val="36"/>
          <w:lang w:val="it-IT"/>
        </w:rPr>
        <w:t>proteggendo</w:t>
      </w:r>
      <w:r w:rsidR="008D2F6D" w:rsidRPr="003409E8">
        <w:rPr>
          <w:sz w:val="32"/>
          <w:szCs w:val="36"/>
          <w:lang w:val="it-IT"/>
        </w:rPr>
        <w:t xml:space="preserve"> l’ambiente</w:t>
      </w:r>
    </w:p>
    <w:p w14:paraId="36EF44C1" w14:textId="77777777" w:rsidR="00E54131" w:rsidRPr="003409E8" w:rsidRDefault="00E54131" w:rsidP="00142DEE">
      <w:pPr>
        <w:pStyle w:val="Titolo"/>
        <w:spacing w:after="120"/>
        <w:ind w:right="-7"/>
        <w:rPr>
          <w:sz w:val="32"/>
          <w:szCs w:val="36"/>
          <w:lang w:val="it-IT"/>
        </w:rPr>
      </w:pPr>
    </w:p>
    <w:p w14:paraId="4BF72317" w14:textId="63B15B90" w:rsidR="00AA22D8" w:rsidRPr="003409E8" w:rsidRDefault="00C24CD6" w:rsidP="0092684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09E8">
        <w:rPr>
          <w:rFonts w:ascii="Arial" w:hAnsi="Arial" w:cs="Arial"/>
          <w:sz w:val="22"/>
          <w:szCs w:val="22"/>
          <w:lang w:val="it-IT"/>
        </w:rPr>
        <w:t xml:space="preserve">Una nuova campagna di </w:t>
      </w:r>
      <w:r w:rsidR="00F678BA" w:rsidRPr="003409E8">
        <w:rPr>
          <w:rFonts w:ascii="Arial" w:hAnsi="Arial" w:cs="Arial"/>
          <w:sz w:val="22"/>
          <w:szCs w:val="22"/>
          <w:lang w:val="it-IT"/>
        </w:rPr>
        <w:t xml:space="preserve">Goodyear </w:t>
      </w:r>
      <w:r w:rsidRPr="003409E8">
        <w:rPr>
          <w:rFonts w:ascii="Arial" w:hAnsi="Arial" w:cs="Arial"/>
          <w:sz w:val="22"/>
          <w:szCs w:val="22"/>
          <w:lang w:val="it-IT"/>
        </w:rPr>
        <w:t xml:space="preserve">rende </w:t>
      </w:r>
      <w:r w:rsidR="00D10FED">
        <w:rPr>
          <w:rFonts w:ascii="Arial" w:hAnsi="Arial" w:cs="Arial"/>
          <w:sz w:val="22"/>
          <w:szCs w:val="22"/>
          <w:lang w:val="it-IT"/>
        </w:rPr>
        <w:t>i</w:t>
      </w:r>
      <w:r w:rsidRPr="003409E8">
        <w:rPr>
          <w:rFonts w:ascii="Arial" w:hAnsi="Arial" w:cs="Arial"/>
          <w:sz w:val="22"/>
          <w:szCs w:val="22"/>
          <w:lang w:val="it-IT"/>
        </w:rPr>
        <w:t xml:space="preserve"> pneumatici ri</w:t>
      </w:r>
      <w:r w:rsidR="00D10FED">
        <w:rPr>
          <w:rFonts w:ascii="Arial" w:hAnsi="Arial" w:cs="Arial"/>
          <w:sz w:val="22"/>
          <w:szCs w:val="22"/>
          <w:lang w:val="it-IT"/>
        </w:rPr>
        <w:t xml:space="preserve">costruiti ancora più </w:t>
      </w:r>
      <w:r w:rsidR="003251BA">
        <w:rPr>
          <w:rFonts w:ascii="Arial" w:hAnsi="Arial" w:cs="Arial"/>
          <w:sz w:val="22"/>
          <w:szCs w:val="22"/>
          <w:lang w:val="it-IT"/>
        </w:rPr>
        <w:t>convenienti</w:t>
      </w:r>
      <w:r w:rsidRPr="003409E8">
        <w:rPr>
          <w:rFonts w:ascii="Arial" w:hAnsi="Arial" w:cs="Arial"/>
          <w:sz w:val="22"/>
          <w:szCs w:val="22"/>
          <w:lang w:val="it-IT"/>
        </w:rPr>
        <w:t xml:space="preserve"> per </w:t>
      </w:r>
      <w:r w:rsidR="003251BA">
        <w:rPr>
          <w:rFonts w:ascii="Arial" w:hAnsi="Arial" w:cs="Arial"/>
          <w:sz w:val="22"/>
          <w:szCs w:val="22"/>
          <w:lang w:val="it-IT"/>
        </w:rPr>
        <w:t>le flotte</w:t>
      </w:r>
      <w:r w:rsidRPr="003409E8">
        <w:rPr>
          <w:rFonts w:ascii="Arial" w:hAnsi="Arial" w:cs="Arial"/>
          <w:sz w:val="22"/>
          <w:szCs w:val="22"/>
          <w:lang w:val="it-IT"/>
        </w:rPr>
        <w:t>. La nuova garanzia</w:t>
      </w:r>
      <w:r w:rsidR="006B7A05">
        <w:rPr>
          <w:rFonts w:ascii="Arial" w:hAnsi="Arial" w:cs="Arial"/>
          <w:sz w:val="22"/>
          <w:szCs w:val="22"/>
          <w:lang w:val="it-IT"/>
        </w:rPr>
        <w:t>,</w:t>
      </w:r>
      <w:r w:rsidRPr="003409E8">
        <w:rPr>
          <w:rFonts w:ascii="Arial" w:hAnsi="Arial" w:cs="Arial"/>
          <w:sz w:val="22"/>
          <w:szCs w:val="22"/>
          <w:lang w:val="it-IT"/>
        </w:rPr>
        <w:t xml:space="preserve"> che </w:t>
      </w:r>
      <w:r w:rsidR="006B7A05">
        <w:rPr>
          <w:rFonts w:ascii="Arial" w:hAnsi="Arial" w:cs="Arial"/>
          <w:sz w:val="22"/>
          <w:szCs w:val="22"/>
          <w:lang w:val="it-IT"/>
        </w:rPr>
        <w:t xml:space="preserve">prevede </w:t>
      </w:r>
      <w:r w:rsidR="006B7A05" w:rsidRPr="003251BA">
        <w:rPr>
          <w:rFonts w:ascii="Arial" w:hAnsi="Arial" w:cs="Arial"/>
          <w:sz w:val="22"/>
          <w:szCs w:val="22"/>
          <w:lang w:val="it-IT"/>
        </w:rPr>
        <w:t>l’</w:t>
      </w:r>
      <w:r w:rsidRPr="003251BA">
        <w:rPr>
          <w:rFonts w:ascii="Arial" w:hAnsi="Arial" w:cs="Arial"/>
          <w:b/>
          <w:sz w:val="22"/>
          <w:szCs w:val="22"/>
          <w:lang w:val="it-IT"/>
        </w:rPr>
        <w:t>accettazione</w:t>
      </w:r>
      <w:r w:rsidR="006B7A05" w:rsidRPr="003251BA">
        <w:rPr>
          <w:rFonts w:ascii="Arial" w:hAnsi="Arial" w:cs="Arial"/>
          <w:b/>
          <w:sz w:val="22"/>
          <w:szCs w:val="22"/>
          <w:lang w:val="it-IT"/>
        </w:rPr>
        <w:t xml:space="preserve"> del</w:t>
      </w:r>
      <w:r w:rsidRPr="003251BA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AA22D8" w:rsidRPr="003251BA">
        <w:rPr>
          <w:rFonts w:ascii="Arial" w:hAnsi="Arial" w:cs="Arial"/>
          <w:b/>
          <w:sz w:val="22"/>
          <w:szCs w:val="22"/>
          <w:lang w:val="it-IT"/>
        </w:rPr>
        <w:t xml:space="preserve">100% </w:t>
      </w:r>
      <w:r w:rsidRPr="003251BA">
        <w:rPr>
          <w:rFonts w:ascii="Arial" w:hAnsi="Arial" w:cs="Arial"/>
          <w:b/>
          <w:sz w:val="22"/>
          <w:szCs w:val="22"/>
          <w:lang w:val="it-IT"/>
        </w:rPr>
        <w:t>delle coperture</w:t>
      </w:r>
      <w:r w:rsidRPr="003409E8">
        <w:rPr>
          <w:rFonts w:ascii="Arial" w:hAnsi="Arial" w:cs="Arial"/>
          <w:sz w:val="22"/>
          <w:szCs w:val="22"/>
          <w:lang w:val="it-IT"/>
        </w:rPr>
        <w:t xml:space="preserve"> esenti da difetti visivi, </w:t>
      </w:r>
      <w:r w:rsidR="006B7A05">
        <w:rPr>
          <w:rFonts w:ascii="Arial" w:hAnsi="Arial" w:cs="Arial"/>
          <w:sz w:val="22"/>
          <w:szCs w:val="22"/>
          <w:lang w:val="it-IT"/>
        </w:rPr>
        <w:t xml:space="preserve">fa </w:t>
      </w:r>
      <w:r w:rsidR="00E54131">
        <w:rPr>
          <w:rFonts w:ascii="Arial" w:hAnsi="Arial" w:cs="Arial"/>
          <w:sz w:val="22"/>
          <w:szCs w:val="22"/>
          <w:lang w:val="it-IT"/>
        </w:rPr>
        <w:t xml:space="preserve">parte del </w:t>
      </w:r>
      <w:r w:rsidR="006B7A05">
        <w:rPr>
          <w:rFonts w:ascii="Arial" w:hAnsi="Arial" w:cs="Arial"/>
          <w:sz w:val="22"/>
          <w:szCs w:val="22"/>
          <w:lang w:val="it-IT"/>
        </w:rPr>
        <w:t>programma</w:t>
      </w:r>
      <w:r w:rsidRPr="003409E8">
        <w:rPr>
          <w:rFonts w:ascii="Arial" w:hAnsi="Arial" w:cs="Arial"/>
          <w:sz w:val="22"/>
          <w:szCs w:val="22"/>
          <w:lang w:val="it-IT"/>
        </w:rPr>
        <w:t xml:space="preserve"> </w:t>
      </w:r>
      <w:r w:rsidRPr="003251BA">
        <w:rPr>
          <w:rFonts w:ascii="Arial" w:hAnsi="Arial" w:cs="Arial"/>
          <w:b/>
          <w:sz w:val="22"/>
          <w:szCs w:val="22"/>
          <w:lang w:val="it-IT"/>
        </w:rPr>
        <w:t>G</w:t>
      </w:r>
      <w:r w:rsidR="00142DEE" w:rsidRPr="003251BA">
        <w:rPr>
          <w:rFonts w:ascii="Arial" w:hAnsi="Arial" w:cs="Arial"/>
          <w:b/>
          <w:sz w:val="22"/>
          <w:szCs w:val="22"/>
          <w:lang w:val="it-IT"/>
        </w:rPr>
        <w:t xml:space="preserve">oodyear Customer </w:t>
      </w:r>
      <w:proofErr w:type="spellStart"/>
      <w:r w:rsidR="00142DEE" w:rsidRPr="003251BA">
        <w:rPr>
          <w:rFonts w:ascii="Arial" w:hAnsi="Arial" w:cs="Arial"/>
          <w:b/>
          <w:sz w:val="22"/>
          <w:szCs w:val="22"/>
          <w:lang w:val="it-IT"/>
        </w:rPr>
        <w:t>Own</w:t>
      </w:r>
      <w:proofErr w:type="spellEnd"/>
      <w:r w:rsidR="00142DEE" w:rsidRPr="003251BA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142DEE" w:rsidRPr="003251BA">
        <w:rPr>
          <w:rFonts w:ascii="Arial" w:hAnsi="Arial" w:cs="Arial"/>
          <w:b/>
          <w:sz w:val="22"/>
          <w:szCs w:val="22"/>
          <w:lang w:val="it-IT"/>
        </w:rPr>
        <w:t>Casing</w:t>
      </w:r>
      <w:proofErr w:type="spellEnd"/>
      <w:r w:rsidR="00142DEE" w:rsidRPr="003251BA">
        <w:rPr>
          <w:rFonts w:ascii="Arial" w:hAnsi="Arial" w:cs="Arial"/>
          <w:b/>
          <w:sz w:val="22"/>
          <w:szCs w:val="22"/>
          <w:lang w:val="it-IT"/>
        </w:rPr>
        <w:t xml:space="preserve"> (COC)</w:t>
      </w:r>
      <w:r w:rsidR="006B7A05">
        <w:rPr>
          <w:rFonts w:ascii="Arial" w:hAnsi="Arial" w:cs="Arial"/>
          <w:sz w:val="22"/>
          <w:szCs w:val="22"/>
          <w:lang w:val="it-IT"/>
        </w:rPr>
        <w:t xml:space="preserve"> </w:t>
      </w:r>
      <w:r w:rsidR="003A4B6F">
        <w:rPr>
          <w:rFonts w:ascii="Arial" w:hAnsi="Arial" w:cs="Arial"/>
          <w:sz w:val="22"/>
          <w:szCs w:val="22"/>
          <w:lang w:val="it-IT"/>
        </w:rPr>
        <w:t>e a</w:t>
      </w:r>
      <w:r w:rsidRPr="003409E8">
        <w:rPr>
          <w:rFonts w:ascii="Arial" w:hAnsi="Arial" w:cs="Arial"/>
          <w:sz w:val="22"/>
          <w:szCs w:val="22"/>
          <w:lang w:val="it-IT"/>
        </w:rPr>
        <w:t xml:space="preserve">iuterà gli operatori delle flotte a </w:t>
      </w:r>
      <w:r w:rsidRPr="003251BA">
        <w:rPr>
          <w:rFonts w:ascii="Arial" w:hAnsi="Arial" w:cs="Arial"/>
          <w:b/>
          <w:sz w:val="22"/>
          <w:szCs w:val="22"/>
          <w:lang w:val="it-IT"/>
        </w:rPr>
        <w:t xml:space="preserve">ridurre il </w:t>
      </w:r>
      <w:r w:rsidR="003251BA">
        <w:rPr>
          <w:rFonts w:ascii="Arial" w:hAnsi="Arial" w:cs="Arial"/>
          <w:b/>
          <w:sz w:val="22"/>
          <w:szCs w:val="22"/>
          <w:lang w:val="it-IT"/>
        </w:rPr>
        <w:t>c</w:t>
      </w:r>
      <w:r w:rsidRPr="003251BA">
        <w:rPr>
          <w:rFonts w:ascii="Arial" w:hAnsi="Arial" w:cs="Arial"/>
          <w:b/>
          <w:sz w:val="22"/>
          <w:szCs w:val="22"/>
          <w:lang w:val="it-IT"/>
        </w:rPr>
        <w:t>osto t</w:t>
      </w:r>
      <w:r w:rsidR="006B7A05" w:rsidRPr="003251BA">
        <w:rPr>
          <w:rFonts w:ascii="Arial" w:hAnsi="Arial" w:cs="Arial"/>
          <w:b/>
          <w:sz w:val="22"/>
          <w:szCs w:val="22"/>
          <w:lang w:val="it-IT"/>
        </w:rPr>
        <w:t>otale di possesso</w:t>
      </w:r>
      <w:r w:rsidR="009A68CB" w:rsidRPr="003409E8">
        <w:rPr>
          <w:rStyle w:val="Rimandonotaapidipagina"/>
          <w:rFonts w:ascii="Arial" w:hAnsi="Arial"/>
          <w:sz w:val="22"/>
          <w:szCs w:val="22"/>
          <w:lang w:val="it-IT"/>
        </w:rPr>
        <w:footnoteReference w:id="1"/>
      </w:r>
      <w:r w:rsidR="003251BA">
        <w:rPr>
          <w:rFonts w:ascii="Arial" w:hAnsi="Arial" w:cs="Arial"/>
          <w:sz w:val="22"/>
          <w:szCs w:val="22"/>
          <w:lang w:val="it-IT"/>
        </w:rPr>
        <w:t>.</w:t>
      </w:r>
    </w:p>
    <w:p w14:paraId="76D87346" w14:textId="114C30F5" w:rsidR="005E30F7" w:rsidRDefault="008F5010" w:rsidP="0092684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Multiple Life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Concept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di Goodyear</w:t>
      </w:r>
      <w:r w:rsidR="006B3AD1" w:rsidRPr="003409E8">
        <w:rPr>
          <w:rFonts w:ascii="Arial" w:hAnsi="Arial" w:cs="Arial"/>
          <w:sz w:val="22"/>
          <w:szCs w:val="22"/>
          <w:lang w:val="it-IT"/>
        </w:rPr>
        <w:t xml:space="preserve">, che </w:t>
      </w:r>
      <w:r w:rsidR="003A4B6F">
        <w:rPr>
          <w:rFonts w:ascii="Arial" w:hAnsi="Arial" w:cs="Arial"/>
          <w:sz w:val="22"/>
          <w:szCs w:val="22"/>
          <w:lang w:val="it-IT"/>
        </w:rPr>
        <w:t>unisce</w:t>
      </w:r>
      <w:r w:rsidR="006B3AD1" w:rsidRPr="003409E8">
        <w:rPr>
          <w:rFonts w:ascii="Arial" w:hAnsi="Arial" w:cs="Arial"/>
          <w:sz w:val="22"/>
          <w:szCs w:val="22"/>
          <w:lang w:val="it-IT"/>
        </w:rPr>
        <w:t xml:space="preserve"> la </w:t>
      </w:r>
      <w:proofErr w:type="spellStart"/>
      <w:r w:rsidR="006B3AD1" w:rsidRPr="003409E8">
        <w:rPr>
          <w:rFonts w:ascii="Arial" w:hAnsi="Arial" w:cs="Arial"/>
          <w:sz w:val="22"/>
          <w:szCs w:val="22"/>
          <w:lang w:val="it-IT"/>
        </w:rPr>
        <w:t>riscolpitura</w:t>
      </w:r>
      <w:proofErr w:type="spellEnd"/>
      <w:r w:rsidR="006B3AD1" w:rsidRPr="003409E8">
        <w:rPr>
          <w:rFonts w:ascii="Arial" w:hAnsi="Arial" w:cs="Arial"/>
          <w:sz w:val="22"/>
          <w:szCs w:val="22"/>
          <w:lang w:val="it-IT"/>
        </w:rPr>
        <w:t xml:space="preserve"> alla ricostr</w:t>
      </w:r>
      <w:r w:rsidR="006B7A05">
        <w:rPr>
          <w:rFonts w:ascii="Arial" w:hAnsi="Arial" w:cs="Arial"/>
          <w:sz w:val="22"/>
          <w:szCs w:val="22"/>
          <w:lang w:val="it-IT"/>
        </w:rPr>
        <w:t xml:space="preserve">uzione, </w:t>
      </w:r>
      <w:r w:rsidR="003251BA">
        <w:rPr>
          <w:rFonts w:ascii="Arial" w:hAnsi="Arial" w:cs="Arial"/>
          <w:sz w:val="22"/>
          <w:szCs w:val="22"/>
          <w:lang w:val="it-IT"/>
        </w:rPr>
        <w:t xml:space="preserve">è volto a ridurre </w:t>
      </w:r>
      <w:r w:rsidR="006B3AD1" w:rsidRPr="003409E8">
        <w:rPr>
          <w:rFonts w:ascii="Arial" w:hAnsi="Arial" w:cs="Arial"/>
          <w:sz w:val="22"/>
          <w:szCs w:val="22"/>
          <w:lang w:val="it-IT"/>
        </w:rPr>
        <w:t>i</w:t>
      </w:r>
      <w:r w:rsidR="006B7A05">
        <w:rPr>
          <w:rFonts w:ascii="Arial" w:hAnsi="Arial" w:cs="Arial"/>
          <w:sz w:val="22"/>
          <w:szCs w:val="22"/>
          <w:lang w:val="it-IT"/>
        </w:rPr>
        <w:t>l</w:t>
      </w:r>
      <w:r w:rsidR="006B3AD1" w:rsidRPr="003409E8">
        <w:rPr>
          <w:rFonts w:ascii="Arial" w:hAnsi="Arial" w:cs="Arial"/>
          <w:sz w:val="22"/>
          <w:szCs w:val="22"/>
          <w:lang w:val="it-IT"/>
        </w:rPr>
        <w:t xml:space="preserve"> cost</w:t>
      </w:r>
      <w:r w:rsidR="006B7A05">
        <w:rPr>
          <w:rFonts w:ascii="Arial" w:hAnsi="Arial" w:cs="Arial"/>
          <w:sz w:val="22"/>
          <w:szCs w:val="22"/>
          <w:lang w:val="it-IT"/>
        </w:rPr>
        <w:t>o</w:t>
      </w:r>
      <w:r w:rsidR="006B3AD1" w:rsidRPr="003409E8">
        <w:rPr>
          <w:rFonts w:ascii="Arial" w:hAnsi="Arial" w:cs="Arial"/>
          <w:sz w:val="22"/>
          <w:szCs w:val="22"/>
          <w:lang w:val="it-IT"/>
        </w:rPr>
        <w:t xml:space="preserve"> dei pneumatici fino al </w:t>
      </w:r>
      <w:r w:rsidR="00AA22D8" w:rsidRPr="003409E8">
        <w:rPr>
          <w:rFonts w:ascii="Arial" w:hAnsi="Arial" w:cs="Arial"/>
          <w:sz w:val="22"/>
          <w:szCs w:val="22"/>
          <w:lang w:val="it-IT"/>
        </w:rPr>
        <w:t xml:space="preserve">10% </w:t>
      </w:r>
      <w:r w:rsidR="006B3AD1" w:rsidRPr="003409E8">
        <w:rPr>
          <w:rFonts w:ascii="Arial" w:hAnsi="Arial" w:cs="Arial"/>
          <w:sz w:val="22"/>
          <w:szCs w:val="22"/>
          <w:lang w:val="it-IT"/>
        </w:rPr>
        <w:t>e aumenta</w:t>
      </w:r>
      <w:r w:rsidR="003251BA">
        <w:rPr>
          <w:rFonts w:ascii="Arial" w:hAnsi="Arial" w:cs="Arial"/>
          <w:sz w:val="22"/>
          <w:szCs w:val="22"/>
          <w:lang w:val="it-IT"/>
        </w:rPr>
        <w:t>rne</w:t>
      </w:r>
      <w:r w:rsidR="006B3AD1" w:rsidRPr="003409E8">
        <w:rPr>
          <w:rFonts w:ascii="Arial" w:hAnsi="Arial" w:cs="Arial"/>
          <w:sz w:val="22"/>
          <w:szCs w:val="22"/>
          <w:lang w:val="it-IT"/>
        </w:rPr>
        <w:t xml:space="preserve"> il chilometraggio fino al</w:t>
      </w:r>
      <w:r w:rsidR="00AA22D8" w:rsidRPr="003409E8">
        <w:rPr>
          <w:rFonts w:ascii="Arial" w:hAnsi="Arial" w:cs="Arial"/>
          <w:sz w:val="22"/>
          <w:szCs w:val="22"/>
          <w:lang w:val="it-IT"/>
        </w:rPr>
        <w:t xml:space="preserve"> 25%</w:t>
      </w:r>
      <w:r w:rsidR="006B3AD1" w:rsidRPr="003409E8">
        <w:rPr>
          <w:rFonts w:ascii="Arial" w:hAnsi="Arial" w:cs="Arial"/>
          <w:sz w:val="22"/>
          <w:szCs w:val="22"/>
          <w:lang w:val="it-IT"/>
        </w:rPr>
        <w:t>, rispetto all’</w:t>
      </w:r>
      <w:r w:rsidR="009737C2">
        <w:rPr>
          <w:rFonts w:ascii="Arial" w:hAnsi="Arial" w:cs="Arial"/>
          <w:sz w:val="22"/>
          <w:szCs w:val="22"/>
          <w:lang w:val="it-IT"/>
        </w:rPr>
        <w:t>alternativa rappresentata dall’</w:t>
      </w:r>
      <w:r w:rsidR="006B3AD1" w:rsidRPr="003409E8">
        <w:rPr>
          <w:rFonts w:ascii="Arial" w:hAnsi="Arial" w:cs="Arial"/>
          <w:sz w:val="22"/>
          <w:szCs w:val="22"/>
          <w:lang w:val="it-IT"/>
        </w:rPr>
        <w:t>utilizzo di pneumatici nuovi</w:t>
      </w:r>
      <w:r w:rsidR="009A68CB" w:rsidRPr="003409E8">
        <w:rPr>
          <w:rStyle w:val="Rimandonotaapidipagina"/>
          <w:rFonts w:ascii="Arial" w:hAnsi="Arial"/>
          <w:sz w:val="22"/>
          <w:szCs w:val="22"/>
          <w:lang w:val="it-IT"/>
        </w:rPr>
        <w:footnoteReference w:id="2"/>
      </w:r>
      <w:r w:rsidR="00A85D68">
        <w:rPr>
          <w:rFonts w:ascii="Arial" w:hAnsi="Arial" w:cs="Arial"/>
          <w:sz w:val="22"/>
          <w:szCs w:val="22"/>
          <w:lang w:val="it-IT"/>
        </w:rPr>
        <w:t>. G</w:t>
      </w:r>
      <w:r w:rsidR="00F93CBE">
        <w:rPr>
          <w:rFonts w:ascii="Arial" w:hAnsi="Arial" w:cs="Arial"/>
          <w:sz w:val="22"/>
          <w:szCs w:val="22"/>
          <w:lang w:val="it-IT"/>
        </w:rPr>
        <w:t>razie al</w:t>
      </w:r>
      <w:r w:rsidR="00F93CBE" w:rsidRPr="00F93CBE">
        <w:rPr>
          <w:rFonts w:ascii="Arial" w:hAnsi="Arial" w:cs="Arial"/>
          <w:sz w:val="22"/>
          <w:szCs w:val="22"/>
          <w:lang w:val="it-IT"/>
        </w:rPr>
        <w:t xml:space="preserve"> </w:t>
      </w:r>
      <w:r w:rsidR="00F93CBE">
        <w:rPr>
          <w:rFonts w:ascii="Arial" w:hAnsi="Arial" w:cs="Arial"/>
          <w:sz w:val="22"/>
          <w:szCs w:val="22"/>
          <w:lang w:val="it-IT"/>
        </w:rPr>
        <w:t>prolunga</w:t>
      </w:r>
      <w:r w:rsidR="00F93CBE" w:rsidRPr="003409E8">
        <w:rPr>
          <w:rFonts w:ascii="Arial" w:hAnsi="Arial" w:cs="Arial"/>
          <w:sz w:val="22"/>
          <w:szCs w:val="22"/>
          <w:lang w:val="it-IT"/>
        </w:rPr>
        <w:t xml:space="preserve">mento </w:t>
      </w:r>
      <w:r w:rsidR="003251BA">
        <w:rPr>
          <w:rFonts w:ascii="Arial" w:hAnsi="Arial" w:cs="Arial"/>
          <w:sz w:val="22"/>
          <w:szCs w:val="22"/>
          <w:lang w:val="it-IT"/>
        </w:rPr>
        <w:t>della vita</w:t>
      </w:r>
      <w:r w:rsidR="00F93CBE">
        <w:rPr>
          <w:rFonts w:ascii="Arial" w:hAnsi="Arial" w:cs="Arial"/>
          <w:sz w:val="22"/>
          <w:szCs w:val="22"/>
          <w:lang w:val="it-IT"/>
        </w:rPr>
        <w:t xml:space="preserve"> </w:t>
      </w:r>
      <w:r w:rsidR="00F93CBE" w:rsidRPr="003409E8">
        <w:rPr>
          <w:rFonts w:ascii="Arial" w:hAnsi="Arial" w:cs="Arial"/>
          <w:sz w:val="22"/>
          <w:szCs w:val="22"/>
          <w:lang w:val="it-IT"/>
        </w:rPr>
        <w:t>del pneumatico</w:t>
      </w:r>
      <w:r w:rsidR="003251BA">
        <w:rPr>
          <w:rFonts w:ascii="Arial" w:hAnsi="Arial" w:cs="Arial"/>
          <w:sz w:val="22"/>
          <w:szCs w:val="22"/>
          <w:lang w:val="it-IT"/>
        </w:rPr>
        <w:t xml:space="preserve"> si generano </w:t>
      </w:r>
      <w:r w:rsidR="006B3AD1" w:rsidRPr="003409E8">
        <w:rPr>
          <w:rFonts w:ascii="Arial" w:hAnsi="Arial" w:cs="Arial"/>
          <w:sz w:val="22"/>
          <w:szCs w:val="22"/>
          <w:lang w:val="it-IT"/>
        </w:rPr>
        <w:t>notevoli vantaggi</w:t>
      </w:r>
      <w:r w:rsidR="003251BA">
        <w:rPr>
          <w:rFonts w:ascii="Arial" w:hAnsi="Arial" w:cs="Arial"/>
          <w:sz w:val="22"/>
          <w:szCs w:val="22"/>
          <w:lang w:val="it-IT"/>
        </w:rPr>
        <w:t xml:space="preserve"> per l’ambiente</w:t>
      </w:r>
      <w:r w:rsidR="00A85D68">
        <w:rPr>
          <w:rFonts w:ascii="Arial" w:hAnsi="Arial" w:cs="Arial"/>
          <w:sz w:val="22"/>
          <w:szCs w:val="22"/>
          <w:lang w:val="it-IT"/>
        </w:rPr>
        <w:t>:</w:t>
      </w:r>
      <w:r w:rsidR="006B7A05">
        <w:rPr>
          <w:rFonts w:ascii="Arial" w:hAnsi="Arial" w:cs="Arial"/>
          <w:sz w:val="22"/>
          <w:szCs w:val="22"/>
          <w:lang w:val="it-IT"/>
        </w:rPr>
        <w:t xml:space="preserve"> minore impiego di</w:t>
      </w:r>
      <w:r w:rsidR="009737C2">
        <w:rPr>
          <w:rFonts w:ascii="Arial" w:hAnsi="Arial" w:cs="Arial"/>
          <w:sz w:val="22"/>
          <w:szCs w:val="22"/>
          <w:lang w:val="it-IT"/>
        </w:rPr>
        <w:t xml:space="preserve"> materiali</w:t>
      </w:r>
      <w:r w:rsidR="005E30F7">
        <w:rPr>
          <w:rFonts w:ascii="Arial" w:hAnsi="Arial" w:cs="Arial"/>
          <w:sz w:val="22"/>
          <w:szCs w:val="22"/>
          <w:lang w:val="it-IT"/>
        </w:rPr>
        <w:t xml:space="preserve"> e</w:t>
      </w:r>
      <w:r w:rsidR="00A85D68">
        <w:rPr>
          <w:rFonts w:ascii="Arial" w:hAnsi="Arial" w:cs="Arial"/>
          <w:sz w:val="22"/>
          <w:szCs w:val="22"/>
          <w:lang w:val="it-IT"/>
        </w:rPr>
        <w:t xml:space="preserve"> </w:t>
      </w:r>
      <w:r w:rsidR="005E30F7">
        <w:rPr>
          <w:rFonts w:ascii="Arial" w:hAnsi="Arial" w:cs="Arial"/>
          <w:sz w:val="22"/>
          <w:szCs w:val="22"/>
          <w:lang w:val="it-IT"/>
        </w:rPr>
        <w:t>riduzione nei</w:t>
      </w:r>
      <w:r w:rsidR="007522DB">
        <w:rPr>
          <w:rFonts w:ascii="Arial" w:hAnsi="Arial" w:cs="Arial"/>
          <w:sz w:val="22"/>
          <w:szCs w:val="22"/>
          <w:lang w:val="it-IT"/>
        </w:rPr>
        <w:t xml:space="preserve"> </w:t>
      </w:r>
      <w:r w:rsidR="005E30F7">
        <w:rPr>
          <w:rFonts w:ascii="Arial" w:hAnsi="Arial" w:cs="Arial"/>
          <w:sz w:val="22"/>
          <w:szCs w:val="22"/>
          <w:lang w:val="it-IT"/>
        </w:rPr>
        <w:t xml:space="preserve">consumi di carburante, con conseguente riduzione delle </w:t>
      </w:r>
      <w:r w:rsidR="003409E8" w:rsidRPr="003409E8">
        <w:rPr>
          <w:rFonts w:ascii="Arial" w:hAnsi="Arial" w:cs="Arial"/>
          <w:sz w:val="22"/>
          <w:szCs w:val="22"/>
          <w:lang w:val="it-IT"/>
        </w:rPr>
        <w:t>emissioni</w:t>
      </w:r>
      <w:r w:rsidR="006B3AD1" w:rsidRPr="003409E8">
        <w:rPr>
          <w:rFonts w:ascii="Arial" w:hAnsi="Arial" w:cs="Arial"/>
          <w:sz w:val="22"/>
          <w:szCs w:val="22"/>
          <w:lang w:val="it-IT"/>
        </w:rPr>
        <w:t xml:space="preserve"> di </w:t>
      </w:r>
      <w:r w:rsidR="00AA22D8" w:rsidRPr="003409E8">
        <w:rPr>
          <w:rFonts w:ascii="Arial" w:hAnsi="Arial" w:cs="Arial"/>
          <w:sz w:val="22"/>
          <w:szCs w:val="22"/>
          <w:lang w:val="it-IT"/>
        </w:rPr>
        <w:t>CO</w:t>
      </w:r>
      <w:r w:rsidR="00A85D68" w:rsidRPr="00A85D68">
        <w:rPr>
          <w:rFonts w:ascii="Arial" w:hAnsi="Arial" w:cs="Arial"/>
          <w:sz w:val="22"/>
          <w:szCs w:val="22"/>
          <w:vertAlign w:val="subscript"/>
          <w:lang w:val="it-IT"/>
        </w:rPr>
        <w:t>2</w:t>
      </w:r>
      <w:r w:rsidR="00A85D68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59C76C9B" w14:textId="284BB5CD" w:rsidR="00F678BA" w:rsidRPr="003409E8" w:rsidRDefault="005E30F7" w:rsidP="0092684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programma COC garantisce inoltre un grande </w:t>
      </w:r>
      <w:r w:rsidR="006B3AD1" w:rsidRPr="003409E8">
        <w:rPr>
          <w:rFonts w:ascii="Arial" w:hAnsi="Arial" w:cs="Arial"/>
          <w:sz w:val="22"/>
          <w:szCs w:val="22"/>
          <w:lang w:val="it-IT"/>
        </w:rPr>
        <w:t>vantaggio</w:t>
      </w:r>
      <w:r>
        <w:rPr>
          <w:rFonts w:ascii="Arial" w:hAnsi="Arial" w:cs="Arial"/>
          <w:sz w:val="22"/>
          <w:szCs w:val="22"/>
          <w:lang w:val="it-IT"/>
        </w:rPr>
        <w:t xml:space="preserve"> gestionale permettendo all’operatore</w:t>
      </w:r>
      <w:r w:rsidR="006B3AD1" w:rsidRPr="003409E8">
        <w:rPr>
          <w:rFonts w:ascii="Arial" w:hAnsi="Arial" w:cs="Arial"/>
          <w:sz w:val="22"/>
          <w:szCs w:val="22"/>
          <w:lang w:val="it-IT"/>
        </w:rPr>
        <w:t xml:space="preserve"> d</w:t>
      </w:r>
      <w:r w:rsidR="00A85D68">
        <w:rPr>
          <w:rFonts w:ascii="Arial" w:hAnsi="Arial" w:cs="Arial"/>
          <w:sz w:val="22"/>
          <w:szCs w:val="22"/>
          <w:lang w:val="it-IT"/>
        </w:rPr>
        <w:t xml:space="preserve">i un veicolo </w:t>
      </w:r>
      <w:r>
        <w:rPr>
          <w:rFonts w:ascii="Arial" w:hAnsi="Arial" w:cs="Arial"/>
          <w:sz w:val="22"/>
          <w:szCs w:val="22"/>
          <w:lang w:val="it-IT"/>
        </w:rPr>
        <w:t xml:space="preserve">o di una flotta di conoscere </w:t>
      </w:r>
      <w:r w:rsidR="00A85D68">
        <w:rPr>
          <w:rFonts w:ascii="Arial" w:hAnsi="Arial" w:cs="Arial"/>
          <w:sz w:val="22"/>
          <w:szCs w:val="22"/>
          <w:lang w:val="it-IT"/>
        </w:rPr>
        <w:t>tutta la storia</w:t>
      </w:r>
      <w:r w:rsidR="006B3AD1" w:rsidRPr="003409E8">
        <w:rPr>
          <w:rFonts w:ascii="Arial" w:hAnsi="Arial" w:cs="Arial"/>
          <w:sz w:val="22"/>
          <w:szCs w:val="22"/>
          <w:lang w:val="it-IT"/>
        </w:rPr>
        <w:t xml:space="preserve"> dei pneumatici </w:t>
      </w:r>
      <w:r w:rsidR="00155E31">
        <w:rPr>
          <w:rFonts w:ascii="Arial" w:hAnsi="Arial" w:cs="Arial"/>
          <w:sz w:val="22"/>
          <w:szCs w:val="22"/>
          <w:lang w:val="it-IT"/>
        </w:rPr>
        <w:t>che vengono ricostruiti</w:t>
      </w:r>
      <w:r w:rsidR="00F678BA" w:rsidRPr="003409E8">
        <w:rPr>
          <w:rFonts w:ascii="Arial" w:hAnsi="Arial" w:cs="Arial"/>
          <w:sz w:val="22"/>
          <w:szCs w:val="22"/>
          <w:lang w:val="it-IT"/>
        </w:rPr>
        <w:t xml:space="preserve">.  </w:t>
      </w:r>
    </w:p>
    <w:p w14:paraId="6CEA7700" w14:textId="25D1C0B1" w:rsidR="0072113F" w:rsidRPr="00A85D68" w:rsidRDefault="00A02A7B" w:rsidP="00A02A7B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3409E8">
        <w:rPr>
          <w:rFonts w:ascii="Arial" w:hAnsi="Arial" w:cs="Arial"/>
          <w:i/>
          <w:sz w:val="22"/>
          <w:szCs w:val="22"/>
          <w:lang w:val="it-IT"/>
        </w:rPr>
        <w:t>“</w:t>
      </w:r>
      <w:r w:rsidR="00403ECD" w:rsidRPr="003409E8">
        <w:rPr>
          <w:rFonts w:ascii="Arial" w:hAnsi="Arial" w:cs="Arial"/>
          <w:i/>
          <w:sz w:val="22"/>
          <w:szCs w:val="22"/>
          <w:lang w:val="it-IT"/>
        </w:rPr>
        <w:t>A</w:t>
      </w:r>
      <w:r w:rsidR="00226E68" w:rsidRPr="003409E8">
        <w:rPr>
          <w:rFonts w:ascii="Arial" w:hAnsi="Arial" w:cs="Arial"/>
          <w:i/>
          <w:sz w:val="22"/>
          <w:szCs w:val="22"/>
          <w:lang w:val="it-IT"/>
        </w:rPr>
        <w:t>cce</w:t>
      </w:r>
      <w:r w:rsidR="006B3AD1" w:rsidRPr="003409E8">
        <w:rPr>
          <w:rFonts w:ascii="Arial" w:hAnsi="Arial" w:cs="Arial"/>
          <w:i/>
          <w:sz w:val="22"/>
          <w:szCs w:val="22"/>
          <w:lang w:val="it-IT"/>
        </w:rPr>
        <w:t>ttare un maggior numero di coperture per la ricostruzione</w:t>
      </w:r>
      <w:r w:rsidR="00A85D68" w:rsidRPr="00A85D68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A85D68" w:rsidRPr="003409E8">
        <w:rPr>
          <w:rFonts w:ascii="Arial" w:hAnsi="Arial" w:cs="Arial"/>
          <w:i/>
          <w:sz w:val="22"/>
          <w:szCs w:val="22"/>
          <w:lang w:val="it-IT"/>
        </w:rPr>
        <w:t>dai nostri client</w:t>
      </w:r>
      <w:r w:rsidR="00A85D68">
        <w:rPr>
          <w:rFonts w:ascii="Arial" w:hAnsi="Arial" w:cs="Arial"/>
          <w:i/>
          <w:sz w:val="22"/>
          <w:szCs w:val="22"/>
          <w:lang w:val="it-IT"/>
        </w:rPr>
        <w:t>i</w:t>
      </w:r>
      <w:r w:rsidR="006B3AD1" w:rsidRPr="003409E8">
        <w:rPr>
          <w:rFonts w:ascii="Arial" w:hAnsi="Arial" w:cs="Arial"/>
          <w:i/>
          <w:sz w:val="22"/>
          <w:szCs w:val="22"/>
          <w:lang w:val="it-IT"/>
        </w:rPr>
        <w:t xml:space="preserve"> r</w:t>
      </w:r>
      <w:r w:rsidR="00B479AA">
        <w:rPr>
          <w:rFonts w:ascii="Arial" w:hAnsi="Arial" w:cs="Arial"/>
          <w:i/>
          <w:sz w:val="22"/>
          <w:szCs w:val="22"/>
          <w:lang w:val="it-IT"/>
        </w:rPr>
        <w:t>i</w:t>
      </w:r>
      <w:r w:rsidR="006B3AD1" w:rsidRPr="003409E8">
        <w:rPr>
          <w:rFonts w:ascii="Arial" w:hAnsi="Arial" w:cs="Arial"/>
          <w:i/>
          <w:sz w:val="22"/>
          <w:szCs w:val="22"/>
          <w:lang w:val="it-IT"/>
        </w:rPr>
        <w:t xml:space="preserve">duce le preoccupazioni </w:t>
      </w:r>
      <w:r w:rsidR="00D3713E">
        <w:rPr>
          <w:rFonts w:ascii="Arial" w:hAnsi="Arial" w:cs="Arial"/>
          <w:i/>
          <w:sz w:val="22"/>
          <w:szCs w:val="22"/>
          <w:lang w:val="it-IT"/>
        </w:rPr>
        <w:t>dell’operatore</w:t>
      </w:r>
      <w:r w:rsidR="006B3AD1" w:rsidRPr="003409E8">
        <w:rPr>
          <w:rFonts w:ascii="Arial" w:hAnsi="Arial" w:cs="Arial"/>
          <w:i/>
          <w:sz w:val="22"/>
          <w:szCs w:val="22"/>
          <w:lang w:val="it-IT"/>
        </w:rPr>
        <w:t>.</w:t>
      </w:r>
      <w:r w:rsidR="00E54131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8F5010">
        <w:rPr>
          <w:rFonts w:ascii="Arial" w:hAnsi="Arial" w:cs="Arial"/>
          <w:i/>
          <w:sz w:val="22"/>
          <w:szCs w:val="22"/>
          <w:lang w:val="it-IT"/>
        </w:rPr>
        <w:t xml:space="preserve">Il Multiple Life </w:t>
      </w:r>
      <w:proofErr w:type="spellStart"/>
      <w:r w:rsidR="008F5010">
        <w:rPr>
          <w:rFonts w:ascii="Arial" w:hAnsi="Arial" w:cs="Arial"/>
          <w:i/>
          <w:sz w:val="22"/>
          <w:szCs w:val="22"/>
          <w:lang w:val="it-IT"/>
        </w:rPr>
        <w:t>Concept</w:t>
      </w:r>
      <w:proofErr w:type="spellEnd"/>
      <w:r w:rsidR="00930DEA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6B3AD1" w:rsidRPr="003409E8">
        <w:rPr>
          <w:rFonts w:ascii="Arial" w:hAnsi="Arial" w:cs="Arial"/>
          <w:i/>
          <w:sz w:val="22"/>
          <w:szCs w:val="22"/>
          <w:lang w:val="it-IT"/>
        </w:rPr>
        <w:t>di Good</w:t>
      </w:r>
      <w:r w:rsidR="00930DEA">
        <w:rPr>
          <w:rFonts w:ascii="Arial" w:hAnsi="Arial" w:cs="Arial"/>
          <w:i/>
          <w:sz w:val="22"/>
          <w:szCs w:val="22"/>
          <w:lang w:val="it-IT"/>
        </w:rPr>
        <w:t xml:space="preserve">year sfrutta al massimo </w:t>
      </w:r>
      <w:r w:rsidR="003409E8" w:rsidRPr="003409E8">
        <w:rPr>
          <w:rFonts w:ascii="Arial" w:hAnsi="Arial" w:cs="Arial"/>
          <w:i/>
          <w:sz w:val="22"/>
          <w:szCs w:val="22"/>
          <w:lang w:val="it-IT"/>
        </w:rPr>
        <w:t>le prestazioni</w:t>
      </w:r>
      <w:r w:rsidR="006B3AD1" w:rsidRPr="003409E8">
        <w:rPr>
          <w:rFonts w:ascii="Arial" w:hAnsi="Arial" w:cs="Arial"/>
          <w:i/>
          <w:sz w:val="22"/>
          <w:szCs w:val="22"/>
          <w:lang w:val="it-IT"/>
        </w:rPr>
        <w:t xml:space="preserve"> dei pneumatici, riduce i costi di esercizio e migliora l’impronta di</w:t>
      </w:r>
      <w:r w:rsidRPr="003409E8">
        <w:rPr>
          <w:rFonts w:ascii="Arial" w:hAnsi="Arial" w:cs="Arial"/>
          <w:i/>
          <w:sz w:val="22"/>
          <w:szCs w:val="22"/>
          <w:lang w:val="it-IT"/>
        </w:rPr>
        <w:t xml:space="preserve"> CO</w:t>
      </w:r>
      <w:r w:rsidRPr="003409E8">
        <w:rPr>
          <w:rFonts w:ascii="Arial" w:hAnsi="Arial" w:cs="Arial"/>
          <w:i/>
          <w:sz w:val="22"/>
          <w:szCs w:val="22"/>
          <w:vertAlign w:val="subscript"/>
          <w:lang w:val="it-IT"/>
        </w:rPr>
        <w:t>2</w:t>
      </w:r>
      <w:r w:rsidR="0072113F" w:rsidRPr="003409E8">
        <w:rPr>
          <w:rFonts w:ascii="Arial" w:hAnsi="Arial" w:cs="Arial"/>
          <w:i/>
          <w:sz w:val="22"/>
          <w:szCs w:val="22"/>
          <w:lang w:val="it-IT"/>
        </w:rPr>
        <w:t>”</w:t>
      </w:r>
      <w:r w:rsidR="00E54131">
        <w:rPr>
          <w:rFonts w:ascii="Arial" w:hAnsi="Arial" w:cs="Arial"/>
          <w:i/>
          <w:sz w:val="22"/>
          <w:szCs w:val="22"/>
          <w:lang w:val="it-IT"/>
        </w:rPr>
        <w:t>,</w:t>
      </w:r>
      <w:r w:rsidR="006B3AD1" w:rsidRPr="003409E8">
        <w:rPr>
          <w:rFonts w:ascii="Arial" w:hAnsi="Arial" w:cs="Arial"/>
          <w:sz w:val="22"/>
          <w:szCs w:val="22"/>
          <w:lang w:val="it-IT"/>
        </w:rPr>
        <w:t xml:space="preserve"> </w:t>
      </w:r>
      <w:r w:rsidR="0072113F" w:rsidRPr="003409E8">
        <w:rPr>
          <w:rFonts w:ascii="Arial" w:hAnsi="Arial" w:cs="Arial"/>
          <w:sz w:val="22"/>
          <w:szCs w:val="22"/>
          <w:lang w:val="it-IT"/>
        </w:rPr>
        <w:t>d</w:t>
      </w:r>
      <w:r w:rsidR="006B3AD1" w:rsidRPr="003409E8">
        <w:rPr>
          <w:rFonts w:ascii="Arial" w:hAnsi="Arial" w:cs="Arial"/>
          <w:sz w:val="22"/>
          <w:szCs w:val="22"/>
          <w:lang w:val="it-IT"/>
        </w:rPr>
        <w:t>ichiara</w:t>
      </w:r>
      <w:r w:rsidR="0072113F" w:rsidRPr="003409E8">
        <w:rPr>
          <w:rFonts w:ascii="Arial" w:hAnsi="Arial" w:cs="Arial"/>
          <w:sz w:val="22"/>
          <w:szCs w:val="22"/>
          <w:lang w:val="it-IT"/>
        </w:rPr>
        <w:t xml:space="preserve"> </w:t>
      </w:r>
      <w:r w:rsidR="00155E31" w:rsidRPr="00155E31">
        <w:rPr>
          <w:rFonts w:ascii="Arial" w:hAnsi="Arial" w:cs="Arial"/>
          <w:b/>
          <w:sz w:val="22"/>
          <w:szCs w:val="22"/>
          <w:lang w:val="it-IT"/>
        </w:rPr>
        <w:t>Luca Molgora</w:t>
      </w:r>
      <w:r w:rsidR="0072113F" w:rsidRPr="003409E8">
        <w:rPr>
          <w:rFonts w:ascii="Arial" w:hAnsi="Arial" w:cs="Arial"/>
          <w:sz w:val="22"/>
          <w:szCs w:val="22"/>
          <w:lang w:val="it-IT"/>
        </w:rPr>
        <w:t xml:space="preserve">, </w:t>
      </w:r>
      <w:r w:rsidR="0072113F" w:rsidRPr="00155E31">
        <w:rPr>
          <w:rFonts w:ascii="Arial" w:hAnsi="Arial" w:cs="Arial"/>
          <w:b/>
          <w:sz w:val="22"/>
          <w:szCs w:val="22"/>
          <w:lang w:val="it-IT"/>
        </w:rPr>
        <w:t>Dire</w:t>
      </w:r>
      <w:r w:rsidR="006B3AD1" w:rsidRPr="00155E31">
        <w:rPr>
          <w:rFonts w:ascii="Arial" w:hAnsi="Arial" w:cs="Arial"/>
          <w:b/>
          <w:sz w:val="22"/>
          <w:szCs w:val="22"/>
          <w:lang w:val="it-IT"/>
        </w:rPr>
        <w:t xml:space="preserve">ttore </w:t>
      </w:r>
      <w:r w:rsidR="00155E31" w:rsidRPr="00155E31">
        <w:rPr>
          <w:rFonts w:ascii="Arial" w:hAnsi="Arial" w:cs="Arial"/>
          <w:b/>
          <w:sz w:val="22"/>
          <w:szCs w:val="22"/>
          <w:lang w:val="it-IT"/>
        </w:rPr>
        <w:t>BU Commercial</w:t>
      </w:r>
      <w:r w:rsidR="00155E31">
        <w:rPr>
          <w:rFonts w:ascii="Arial" w:hAnsi="Arial" w:cs="Arial"/>
          <w:sz w:val="22"/>
          <w:szCs w:val="22"/>
          <w:lang w:val="it-IT"/>
        </w:rPr>
        <w:t xml:space="preserve"> di </w:t>
      </w:r>
      <w:r w:rsidR="00155E31" w:rsidRPr="00155E31">
        <w:rPr>
          <w:rFonts w:ascii="Arial" w:hAnsi="Arial" w:cs="Arial"/>
          <w:b/>
          <w:sz w:val="22"/>
          <w:szCs w:val="22"/>
          <w:lang w:val="it-IT"/>
        </w:rPr>
        <w:t>Goodyear Dunlop Italia</w:t>
      </w:r>
      <w:r w:rsidR="00155E31">
        <w:rPr>
          <w:rFonts w:ascii="Arial" w:hAnsi="Arial" w:cs="Arial"/>
          <w:sz w:val="22"/>
          <w:szCs w:val="22"/>
          <w:lang w:val="it-IT"/>
        </w:rPr>
        <w:t>.</w:t>
      </w:r>
    </w:p>
    <w:p w14:paraId="06C1507E" w14:textId="59D79A59" w:rsidR="00A52CEB" w:rsidRPr="003409E8" w:rsidRDefault="006B3AD1" w:rsidP="009C3DE3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  <w:r w:rsidRPr="003409E8">
        <w:rPr>
          <w:rFonts w:ascii="Arial" w:hAnsi="Arial" w:cs="Arial"/>
          <w:sz w:val="22"/>
          <w:szCs w:val="22"/>
          <w:lang w:val="it-IT"/>
        </w:rPr>
        <w:t xml:space="preserve">La garanzia di accettazione del 100% delle </w:t>
      </w:r>
      <w:r w:rsidR="003409E8" w:rsidRPr="003409E8">
        <w:rPr>
          <w:rFonts w:ascii="Arial" w:hAnsi="Arial" w:cs="Arial"/>
          <w:sz w:val="22"/>
          <w:szCs w:val="22"/>
          <w:lang w:val="it-IT"/>
        </w:rPr>
        <w:t>carcasse del cliente</w:t>
      </w:r>
      <w:r w:rsidR="00AA22D8" w:rsidRPr="003409E8">
        <w:rPr>
          <w:rFonts w:ascii="Arial" w:hAnsi="Arial" w:cs="Arial"/>
          <w:sz w:val="22"/>
          <w:szCs w:val="22"/>
          <w:lang w:val="it-IT"/>
        </w:rPr>
        <w:t xml:space="preserve"> </w:t>
      </w:r>
      <w:r w:rsidR="003409E8" w:rsidRPr="003409E8">
        <w:rPr>
          <w:rFonts w:ascii="Arial" w:hAnsi="Arial" w:cs="Arial"/>
          <w:sz w:val="22"/>
          <w:szCs w:val="22"/>
          <w:lang w:val="it-IT"/>
        </w:rPr>
        <w:t>si applica alle seguenti misure di pneumatici:</w:t>
      </w:r>
      <w:r w:rsidR="00AA22D8" w:rsidRPr="003409E8">
        <w:rPr>
          <w:rFonts w:ascii="Arial" w:hAnsi="Arial" w:cs="Arial"/>
          <w:sz w:val="22"/>
          <w:szCs w:val="22"/>
          <w:lang w:val="it-IT"/>
        </w:rPr>
        <w:t xml:space="preserve"> 295/60R22.5, 295/80R22.5, 315/60R22.5, 315/70R22.5, 315/80R22.5 385/55R22</w:t>
      </w:r>
      <w:r w:rsidR="00E12BFB" w:rsidRPr="003409E8">
        <w:rPr>
          <w:rFonts w:ascii="Arial" w:hAnsi="Arial" w:cs="Arial"/>
          <w:sz w:val="22"/>
          <w:szCs w:val="22"/>
          <w:lang w:val="it-IT"/>
        </w:rPr>
        <w:t xml:space="preserve">.5 385/65R22.5 </w:t>
      </w:r>
      <w:r w:rsidR="003409E8" w:rsidRPr="003409E8">
        <w:rPr>
          <w:rFonts w:ascii="Arial" w:hAnsi="Arial" w:cs="Arial"/>
          <w:sz w:val="22"/>
          <w:szCs w:val="22"/>
          <w:lang w:val="it-IT"/>
        </w:rPr>
        <w:t>e</w:t>
      </w:r>
      <w:r w:rsidR="00E12BFB" w:rsidRPr="003409E8">
        <w:rPr>
          <w:rFonts w:ascii="Arial" w:hAnsi="Arial" w:cs="Arial"/>
          <w:sz w:val="22"/>
          <w:szCs w:val="22"/>
          <w:lang w:val="it-IT"/>
        </w:rPr>
        <w:t xml:space="preserve"> 435/50R19.5.</w:t>
      </w:r>
      <w:r w:rsidR="00313C65" w:rsidRPr="003409E8">
        <w:rPr>
          <w:rFonts w:ascii="Arial" w:hAnsi="Arial" w:cs="Arial"/>
          <w:sz w:val="22"/>
          <w:szCs w:val="22"/>
          <w:lang w:val="it-IT"/>
        </w:rPr>
        <w:t xml:space="preserve"> </w:t>
      </w:r>
      <w:r w:rsidR="003409E8" w:rsidRPr="003409E8">
        <w:rPr>
          <w:rFonts w:ascii="Arial" w:hAnsi="Arial" w:cs="Arial"/>
          <w:sz w:val="22"/>
          <w:szCs w:val="22"/>
          <w:lang w:val="it-IT"/>
        </w:rPr>
        <w:t>Per maggiori informazioni le flott</w:t>
      </w:r>
      <w:r w:rsidR="00B479AA">
        <w:rPr>
          <w:rFonts w:ascii="Arial" w:hAnsi="Arial" w:cs="Arial"/>
          <w:sz w:val="22"/>
          <w:szCs w:val="22"/>
          <w:lang w:val="it-IT"/>
        </w:rPr>
        <w:t xml:space="preserve">e e gli utenti </w:t>
      </w:r>
      <w:r w:rsidR="00D3713E">
        <w:rPr>
          <w:rFonts w:ascii="Arial" w:hAnsi="Arial" w:cs="Arial"/>
          <w:sz w:val="22"/>
          <w:szCs w:val="22"/>
          <w:lang w:val="it-IT"/>
        </w:rPr>
        <w:t>possono</w:t>
      </w:r>
      <w:r w:rsidR="00B479AA">
        <w:rPr>
          <w:rFonts w:ascii="Arial" w:hAnsi="Arial" w:cs="Arial"/>
          <w:sz w:val="22"/>
          <w:szCs w:val="22"/>
          <w:lang w:val="it-IT"/>
        </w:rPr>
        <w:t xml:space="preserve"> </w:t>
      </w:r>
      <w:r w:rsidR="003409E8" w:rsidRPr="003409E8">
        <w:rPr>
          <w:rFonts w:ascii="Arial" w:hAnsi="Arial" w:cs="Arial"/>
          <w:sz w:val="22"/>
          <w:szCs w:val="22"/>
          <w:lang w:val="it-IT"/>
        </w:rPr>
        <w:t xml:space="preserve">contattare </w:t>
      </w:r>
      <w:r w:rsidR="00D3713E">
        <w:rPr>
          <w:rFonts w:ascii="Arial" w:hAnsi="Arial" w:cs="Arial"/>
          <w:sz w:val="22"/>
          <w:szCs w:val="22"/>
          <w:lang w:val="it-IT"/>
        </w:rPr>
        <w:t>un rivenditore specializzato Goodyear</w:t>
      </w:r>
      <w:r w:rsidR="00DD4865" w:rsidRPr="003409E8">
        <w:rPr>
          <w:rFonts w:ascii="Arial" w:hAnsi="Arial" w:cs="Arial"/>
          <w:sz w:val="22"/>
          <w:szCs w:val="22"/>
          <w:lang w:val="it-IT"/>
        </w:rPr>
        <w:t>.</w:t>
      </w:r>
    </w:p>
    <w:p w14:paraId="537F4130" w14:textId="77777777" w:rsidR="00A52CEB" w:rsidRPr="003409E8" w:rsidRDefault="00A52CEB" w:rsidP="0092684F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22D24D67" w14:textId="77777777" w:rsidR="00D3713E" w:rsidRDefault="00D3713E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5CC832B7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1733AE74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67A387AE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7BCB99AB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56ED96C7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27956C32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4C6AC70C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78523835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3316F8A7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4E728409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0E8D4FE3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164EDC1D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32813D0F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5E89CF79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126B343B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15554198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73188A33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6D673166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095C7241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4A5D53EB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759A8867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1471E3DD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61DA9D87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5F18D9D2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7047CBF3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0B963D93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3733D176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6FD77078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2C49252B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49A97EAE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19F04482" w14:textId="77777777" w:rsidR="00503A34" w:rsidRDefault="00503A34" w:rsidP="003409E8">
      <w:pPr>
        <w:spacing w:after="120"/>
        <w:jc w:val="both"/>
        <w:rPr>
          <w:rFonts w:ascii="Arial" w:hAnsi="Arial" w:cs="Arial"/>
          <w:b/>
          <w:sz w:val="18"/>
          <w:szCs w:val="18"/>
          <w:lang w:val="it-IT" w:eastAsia="ja-JP"/>
        </w:rPr>
      </w:pPr>
    </w:p>
    <w:p w14:paraId="0E0AD9E1" w14:textId="1479A65F" w:rsidR="003409E8" w:rsidRPr="00D52F4D" w:rsidRDefault="003409E8" w:rsidP="003409E8">
      <w:pPr>
        <w:spacing w:after="120"/>
        <w:jc w:val="both"/>
        <w:rPr>
          <w:rFonts w:ascii="Arial" w:hAnsi="Arial" w:cs="Arial"/>
          <w:sz w:val="18"/>
          <w:szCs w:val="18"/>
          <w:lang w:val="it-IT" w:eastAsia="ja-JP"/>
        </w:rPr>
      </w:pPr>
      <w:bookmarkStart w:id="0" w:name="_GoBack"/>
      <w:bookmarkEnd w:id="0"/>
      <w:r w:rsidRPr="00D52F4D">
        <w:rPr>
          <w:rFonts w:ascii="Arial" w:hAnsi="Arial" w:cs="Arial"/>
          <w:b/>
          <w:sz w:val="18"/>
          <w:szCs w:val="18"/>
          <w:lang w:val="it-IT" w:eastAsia="ja-JP"/>
        </w:rPr>
        <w:t xml:space="preserve">Goodyear </w:t>
      </w:r>
    </w:p>
    <w:p w14:paraId="51554AA1" w14:textId="193D7046" w:rsidR="003409E8" w:rsidRPr="00D52F4D" w:rsidRDefault="003409E8" w:rsidP="003409E8">
      <w:pPr>
        <w:spacing w:after="120"/>
        <w:jc w:val="both"/>
        <w:rPr>
          <w:rFonts w:ascii="Arial" w:hAnsi="Arial" w:cs="Arial"/>
          <w:b/>
          <w:color w:val="000000"/>
          <w:sz w:val="18"/>
          <w:szCs w:val="18"/>
          <w:lang w:val="it-IT"/>
        </w:rPr>
      </w:pPr>
      <w:r w:rsidRPr="00D52F4D">
        <w:rPr>
          <w:rFonts w:ascii="Arial" w:hAnsi="Arial" w:cs="Arial"/>
          <w:color w:val="000000"/>
          <w:sz w:val="18"/>
          <w:szCs w:val="18"/>
          <w:lang w:val="it-IT"/>
        </w:rPr>
        <w:t xml:space="preserve">Goodyear è una delle principali aziende </w:t>
      </w:r>
      <w:r w:rsidR="003A4B6F">
        <w:rPr>
          <w:rFonts w:ascii="Arial" w:hAnsi="Arial" w:cs="Arial"/>
          <w:color w:val="000000"/>
          <w:sz w:val="18"/>
          <w:szCs w:val="18"/>
          <w:lang w:val="it-IT"/>
        </w:rPr>
        <w:t>costruttrici di pne</w:t>
      </w:r>
      <w:r w:rsidRPr="00D52F4D">
        <w:rPr>
          <w:rFonts w:ascii="Arial" w:hAnsi="Arial" w:cs="Arial"/>
          <w:color w:val="000000"/>
          <w:sz w:val="18"/>
          <w:szCs w:val="18"/>
          <w:lang w:val="it-IT"/>
        </w:rPr>
        <w:t>umatici del mondo. Ha un organico di circa 66.000 dipendenti e fabbrica i suoi prodotti in 48 stabilimenti in 2</w:t>
      </w:r>
      <w:r>
        <w:rPr>
          <w:rFonts w:ascii="Arial" w:hAnsi="Arial" w:cs="Arial"/>
          <w:color w:val="000000"/>
          <w:sz w:val="18"/>
          <w:szCs w:val="18"/>
          <w:lang w:val="it-IT"/>
        </w:rPr>
        <w:t>1</w:t>
      </w:r>
      <w:r w:rsidRPr="00D52F4D">
        <w:rPr>
          <w:rFonts w:ascii="Arial" w:hAnsi="Arial" w:cs="Arial"/>
          <w:color w:val="000000"/>
          <w:sz w:val="18"/>
          <w:szCs w:val="18"/>
          <w:lang w:val="it-IT"/>
        </w:rPr>
        <w:t xml:space="preserve"> paesi del mondo. I suoi due Centri di Innovazione, ad Akron, nello Stato dell’Ohio (USA) e a Colmar-</w:t>
      </w:r>
      <w:proofErr w:type="spellStart"/>
      <w:r w:rsidRPr="00D52F4D">
        <w:rPr>
          <w:rFonts w:ascii="Arial" w:hAnsi="Arial" w:cs="Arial"/>
          <w:color w:val="000000"/>
          <w:sz w:val="18"/>
          <w:szCs w:val="18"/>
          <w:lang w:val="it-IT"/>
        </w:rPr>
        <w:t>Berg</w:t>
      </w:r>
      <w:proofErr w:type="spellEnd"/>
      <w:r w:rsidRPr="00D52F4D">
        <w:rPr>
          <w:rFonts w:ascii="Arial" w:hAnsi="Arial" w:cs="Arial"/>
          <w:color w:val="000000"/>
          <w:sz w:val="18"/>
          <w:szCs w:val="18"/>
          <w:lang w:val="it-IT"/>
        </w:rPr>
        <w:t xml:space="preserve">, in Lussemburgo, si impegnano per sviluppare prodotti e servizi all’avanguardia, che costituiscano un punto di riferimento per l’industria in termini di prestazioni e tecnologie </w:t>
      </w:r>
    </w:p>
    <w:p w14:paraId="501CDDAD" w14:textId="77777777" w:rsidR="003409E8" w:rsidRPr="00D52F4D" w:rsidRDefault="003409E8" w:rsidP="003409E8">
      <w:pPr>
        <w:spacing w:after="120" w:line="276" w:lineRule="auto"/>
        <w:jc w:val="both"/>
        <w:rPr>
          <w:rFonts w:ascii="Arial" w:hAnsi="Arial" w:cs="Arial"/>
          <w:sz w:val="18"/>
          <w:szCs w:val="18"/>
          <w:lang w:val="it-IT" w:eastAsia="ja-JP"/>
        </w:rPr>
      </w:pPr>
      <w:r w:rsidRPr="00D52F4D">
        <w:rPr>
          <w:rFonts w:ascii="Arial" w:hAnsi="Arial" w:cs="Arial"/>
          <w:sz w:val="18"/>
          <w:szCs w:val="18"/>
          <w:lang w:val="it-IT" w:eastAsia="ja-JP"/>
        </w:rPr>
        <w:t xml:space="preserve">La gamma di pneumatici per veicoli commerciali, autobus e pullman di Goodyear Dunlop Europa comprende oltre 400 pneumatici diversi in più di 55 dimensioni. Molti dei principali costruttori mondiali di veicoli commerciali montano di serie i pneumatici Goodyear, tra cui DAF, Iveco, MAN, Mercedes-Benz, Renault </w:t>
      </w:r>
      <w:proofErr w:type="spellStart"/>
      <w:r w:rsidRPr="00D52F4D">
        <w:rPr>
          <w:rFonts w:ascii="Arial" w:hAnsi="Arial" w:cs="Arial"/>
          <w:sz w:val="18"/>
          <w:szCs w:val="18"/>
          <w:lang w:val="it-IT" w:eastAsia="ja-JP"/>
        </w:rPr>
        <w:t>Trucks</w:t>
      </w:r>
      <w:proofErr w:type="spellEnd"/>
      <w:r w:rsidRPr="00D52F4D">
        <w:rPr>
          <w:rFonts w:ascii="Arial" w:hAnsi="Arial" w:cs="Arial"/>
          <w:sz w:val="18"/>
          <w:szCs w:val="18"/>
          <w:lang w:val="it-IT" w:eastAsia="ja-JP"/>
        </w:rPr>
        <w:t xml:space="preserve">, </w:t>
      </w:r>
      <w:proofErr w:type="spellStart"/>
      <w:r w:rsidRPr="00D52F4D">
        <w:rPr>
          <w:rFonts w:ascii="Arial" w:hAnsi="Arial" w:cs="Arial"/>
          <w:sz w:val="18"/>
          <w:szCs w:val="18"/>
          <w:lang w:val="it-IT" w:eastAsia="ja-JP"/>
        </w:rPr>
        <w:t>Scania</w:t>
      </w:r>
      <w:proofErr w:type="spellEnd"/>
      <w:r w:rsidRPr="00D52F4D">
        <w:rPr>
          <w:rFonts w:ascii="Arial" w:hAnsi="Arial" w:cs="Arial"/>
          <w:sz w:val="18"/>
          <w:szCs w:val="18"/>
          <w:lang w:val="it-IT" w:eastAsia="ja-JP"/>
        </w:rPr>
        <w:t xml:space="preserve"> e Volvo </w:t>
      </w:r>
      <w:proofErr w:type="spellStart"/>
      <w:r w:rsidRPr="00D52F4D">
        <w:rPr>
          <w:rFonts w:ascii="Arial" w:hAnsi="Arial" w:cs="Arial"/>
          <w:sz w:val="18"/>
          <w:szCs w:val="18"/>
          <w:lang w:val="it-IT" w:eastAsia="ja-JP"/>
        </w:rPr>
        <w:t>Trucks</w:t>
      </w:r>
      <w:proofErr w:type="spellEnd"/>
      <w:r w:rsidRPr="00D52F4D">
        <w:rPr>
          <w:rFonts w:ascii="Arial" w:hAnsi="Arial" w:cs="Arial"/>
          <w:sz w:val="18"/>
          <w:szCs w:val="18"/>
          <w:lang w:val="it-IT" w:eastAsia="ja-JP"/>
        </w:rPr>
        <w:t xml:space="preserve">.  Goodyear fornisce i pneumatici anche a tutti i principali costruttori di rimorchi. Con Fleet First, che comprende la rete di servizi </w:t>
      </w:r>
      <w:proofErr w:type="spellStart"/>
      <w:r w:rsidRPr="00D52F4D">
        <w:rPr>
          <w:rFonts w:ascii="Arial" w:hAnsi="Arial" w:cs="Arial"/>
          <w:sz w:val="18"/>
          <w:szCs w:val="18"/>
          <w:lang w:val="it-IT" w:eastAsia="ja-JP"/>
        </w:rPr>
        <w:t>TruckForce</w:t>
      </w:r>
      <w:proofErr w:type="spellEnd"/>
      <w:r w:rsidRPr="00D52F4D">
        <w:rPr>
          <w:rFonts w:ascii="Arial" w:hAnsi="Arial" w:cs="Arial"/>
          <w:sz w:val="18"/>
          <w:szCs w:val="18"/>
          <w:lang w:val="it-IT" w:eastAsia="ja-JP"/>
        </w:rPr>
        <w:t xml:space="preserve">, il servizio di assistenza stradale 24 ore su 24 </w:t>
      </w:r>
      <w:proofErr w:type="spellStart"/>
      <w:r w:rsidRPr="00D52F4D">
        <w:rPr>
          <w:rFonts w:ascii="Arial" w:hAnsi="Arial" w:cs="Arial"/>
          <w:sz w:val="18"/>
          <w:szCs w:val="18"/>
          <w:lang w:val="it-IT" w:eastAsia="ja-JP"/>
        </w:rPr>
        <w:t>ServiceLine</w:t>
      </w:r>
      <w:proofErr w:type="spellEnd"/>
      <w:r w:rsidRPr="00D52F4D">
        <w:rPr>
          <w:rFonts w:ascii="Arial" w:hAnsi="Arial" w:cs="Arial"/>
          <w:sz w:val="18"/>
          <w:szCs w:val="18"/>
          <w:lang w:val="it-IT" w:eastAsia="ja-JP"/>
        </w:rPr>
        <w:t xml:space="preserve"> 24h, il Sistema di gestione su Internet </w:t>
      </w:r>
      <w:proofErr w:type="spellStart"/>
      <w:r w:rsidRPr="00D52F4D">
        <w:rPr>
          <w:rFonts w:ascii="Arial" w:hAnsi="Arial" w:cs="Arial"/>
          <w:sz w:val="18"/>
          <w:szCs w:val="18"/>
          <w:lang w:val="it-IT" w:eastAsia="ja-JP"/>
        </w:rPr>
        <w:t>FleetOnlineSolutions</w:t>
      </w:r>
      <w:proofErr w:type="spellEnd"/>
      <w:r w:rsidRPr="00D52F4D">
        <w:rPr>
          <w:rFonts w:ascii="Arial" w:hAnsi="Arial" w:cs="Arial"/>
          <w:sz w:val="18"/>
          <w:szCs w:val="18"/>
          <w:lang w:val="it-IT" w:eastAsia="ja-JP"/>
        </w:rPr>
        <w:t xml:space="preserve"> e le Goodyear </w:t>
      </w:r>
      <w:proofErr w:type="spellStart"/>
      <w:r w:rsidRPr="00D52F4D">
        <w:rPr>
          <w:rFonts w:ascii="Arial" w:hAnsi="Arial" w:cs="Arial"/>
          <w:sz w:val="18"/>
          <w:szCs w:val="18"/>
          <w:lang w:val="it-IT" w:eastAsia="ja-JP"/>
        </w:rPr>
        <w:t>Retread</w:t>
      </w:r>
      <w:proofErr w:type="spellEnd"/>
      <w:r w:rsidRPr="00D52F4D">
        <w:rPr>
          <w:rFonts w:ascii="Arial" w:hAnsi="Arial" w:cs="Arial"/>
          <w:sz w:val="18"/>
          <w:szCs w:val="18"/>
          <w:lang w:val="it-IT" w:eastAsia="ja-JP"/>
        </w:rPr>
        <w:t xml:space="preserve"> Technologies, Goodyear fornisce una delle più vaste gamme di servizi dedicati dell’industria del pneumatico. </w:t>
      </w:r>
    </w:p>
    <w:p w14:paraId="7E7111DB" w14:textId="77777777" w:rsidR="003409E8" w:rsidRPr="00D52F4D" w:rsidRDefault="003409E8" w:rsidP="003409E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D52F4D">
        <w:rPr>
          <w:rFonts w:ascii="Arial" w:hAnsi="Arial" w:cs="Arial"/>
          <w:sz w:val="18"/>
          <w:szCs w:val="18"/>
          <w:lang w:val="it-IT" w:eastAsia="ja-JP"/>
        </w:rPr>
        <w:t xml:space="preserve">Per maggiori informazioni su Goodyear e i suoi prodotti, visitare il sito </w:t>
      </w:r>
      <w:hyperlink r:id="rId8" w:history="1">
        <w:r w:rsidRPr="00D52F4D">
          <w:rPr>
            <w:rStyle w:val="Collegamentoipertestuale"/>
            <w:rFonts w:ascii="Arial" w:hAnsi="Arial" w:cs="Arial"/>
            <w:sz w:val="18"/>
            <w:szCs w:val="18"/>
            <w:lang w:val="it-IT" w:eastAsia="ja-JP"/>
          </w:rPr>
          <w:t>www.truck.goodyear.eu</w:t>
        </w:r>
      </w:hyperlink>
      <w:r w:rsidRPr="00D52F4D">
        <w:rPr>
          <w:rFonts w:ascii="Arial" w:hAnsi="Arial" w:cs="Arial"/>
          <w:sz w:val="18"/>
          <w:szCs w:val="18"/>
          <w:lang w:val="it-IT" w:eastAsia="ja-JP"/>
        </w:rPr>
        <w:t>.</w:t>
      </w:r>
    </w:p>
    <w:p w14:paraId="52C700DC" w14:textId="77777777" w:rsidR="003409E8" w:rsidRPr="00D52F4D" w:rsidRDefault="003409E8" w:rsidP="003409E8">
      <w:pPr>
        <w:spacing w:after="120" w:line="276" w:lineRule="auto"/>
        <w:jc w:val="both"/>
        <w:rPr>
          <w:rFonts w:ascii="Arial" w:hAnsi="Arial" w:cs="Arial"/>
          <w:sz w:val="18"/>
          <w:szCs w:val="18"/>
          <w:lang w:val="it-IT" w:eastAsia="ja-JP"/>
        </w:rPr>
      </w:pPr>
    </w:p>
    <w:sectPr w:rsidR="003409E8" w:rsidRPr="00D52F4D" w:rsidSect="00155E31">
      <w:headerReference w:type="default" r:id="rId9"/>
      <w:footerReference w:type="even" r:id="rId10"/>
      <w:footerReference w:type="default" r:id="rId11"/>
      <w:pgSz w:w="12240" w:h="15840"/>
      <w:pgMar w:top="170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D0E11" w14:textId="77777777" w:rsidR="005A4206" w:rsidRDefault="005A4206">
      <w:r>
        <w:separator/>
      </w:r>
    </w:p>
  </w:endnote>
  <w:endnote w:type="continuationSeparator" w:id="0">
    <w:p w14:paraId="1740040F" w14:textId="77777777" w:rsidR="005A4206" w:rsidRDefault="005A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5C778" w14:textId="77777777" w:rsidR="00CF622D" w:rsidRDefault="00052DDC" w:rsidP="00145B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F62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E23017" w14:textId="77777777" w:rsidR="00CF622D" w:rsidRDefault="00CF622D" w:rsidP="00424C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6A2C" w14:textId="725E3FFC" w:rsidR="00CF622D" w:rsidRPr="00424C0A" w:rsidRDefault="00052DDC" w:rsidP="00145BF5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424C0A">
      <w:rPr>
        <w:rStyle w:val="Numeropagina"/>
        <w:rFonts w:ascii="Arial" w:hAnsi="Arial" w:cs="Arial"/>
        <w:sz w:val="20"/>
        <w:szCs w:val="20"/>
      </w:rPr>
      <w:fldChar w:fldCharType="begin"/>
    </w:r>
    <w:r w:rsidR="00CF622D" w:rsidRPr="00424C0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424C0A">
      <w:rPr>
        <w:rStyle w:val="Numeropagina"/>
        <w:rFonts w:ascii="Arial" w:hAnsi="Arial" w:cs="Arial"/>
        <w:sz w:val="20"/>
        <w:szCs w:val="20"/>
      </w:rPr>
      <w:fldChar w:fldCharType="separate"/>
    </w:r>
    <w:r w:rsidR="00503A34">
      <w:rPr>
        <w:rStyle w:val="Numeropagina"/>
        <w:rFonts w:ascii="Arial" w:hAnsi="Arial" w:cs="Arial"/>
        <w:noProof/>
        <w:sz w:val="20"/>
        <w:szCs w:val="20"/>
      </w:rPr>
      <w:t>1</w:t>
    </w:r>
    <w:r w:rsidRPr="00424C0A">
      <w:rPr>
        <w:rStyle w:val="Numeropagina"/>
        <w:rFonts w:ascii="Arial" w:hAnsi="Arial" w:cs="Arial"/>
        <w:sz w:val="20"/>
        <w:szCs w:val="20"/>
      </w:rPr>
      <w:fldChar w:fldCharType="end"/>
    </w:r>
  </w:p>
  <w:p w14:paraId="75B91025" w14:textId="77777777" w:rsidR="00CF622D" w:rsidRDefault="00CF622D" w:rsidP="00424C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E6BF9" w14:textId="77777777" w:rsidR="005A4206" w:rsidRDefault="005A4206">
      <w:r>
        <w:separator/>
      </w:r>
    </w:p>
  </w:footnote>
  <w:footnote w:type="continuationSeparator" w:id="0">
    <w:p w14:paraId="3F2BA090" w14:textId="77777777" w:rsidR="005A4206" w:rsidRDefault="005A4206">
      <w:r>
        <w:continuationSeparator/>
      </w:r>
    </w:p>
  </w:footnote>
  <w:footnote w:id="1">
    <w:p w14:paraId="2E9E7A8B" w14:textId="53541C6A" w:rsidR="009A68CB" w:rsidRPr="003251BA" w:rsidRDefault="009A68CB" w:rsidP="000F7EA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  <w:lang w:val="it-IT"/>
        </w:rPr>
      </w:pPr>
      <w:r w:rsidRPr="003251BA">
        <w:rPr>
          <w:rStyle w:val="Rimandonotaapidipagina"/>
          <w:rFonts w:ascii="Arial" w:hAnsi="Arial" w:cs="Arial"/>
          <w:sz w:val="22"/>
        </w:rPr>
        <w:footnoteRef/>
      </w:r>
      <w:r w:rsidRPr="003251BA">
        <w:rPr>
          <w:rFonts w:ascii="Arial" w:hAnsi="Arial" w:cs="Arial"/>
          <w:sz w:val="22"/>
          <w:lang w:val="it-IT"/>
        </w:rPr>
        <w:t xml:space="preserve"> </w:t>
      </w:r>
      <w:r w:rsidR="003409E8" w:rsidRPr="003251BA">
        <w:rPr>
          <w:rFonts w:ascii="Arial" w:hAnsi="Arial" w:cs="Arial"/>
          <w:sz w:val="16"/>
          <w:szCs w:val="18"/>
          <w:lang w:val="it-IT"/>
        </w:rPr>
        <w:t>La</w:t>
      </w:r>
      <w:r w:rsidRPr="003251BA">
        <w:rPr>
          <w:rFonts w:ascii="Arial" w:hAnsi="Arial" w:cs="Arial"/>
          <w:sz w:val="16"/>
          <w:szCs w:val="18"/>
          <w:lang w:val="it-IT"/>
        </w:rPr>
        <w:t xml:space="preserve"> </w:t>
      </w:r>
      <w:r w:rsidR="003409E8" w:rsidRPr="003251BA">
        <w:rPr>
          <w:rFonts w:ascii="Arial" w:hAnsi="Arial" w:cs="Arial"/>
          <w:sz w:val="16"/>
          <w:szCs w:val="18"/>
          <w:lang w:val="it-IT"/>
        </w:rPr>
        <w:t xml:space="preserve">garanzia di ricostruzione </w:t>
      </w:r>
      <w:r w:rsidRPr="003251BA">
        <w:rPr>
          <w:rFonts w:ascii="Arial" w:hAnsi="Arial" w:cs="Arial"/>
          <w:sz w:val="16"/>
          <w:szCs w:val="18"/>
          <w:lang w:val="it-IT"/>
        </w:rPr>
        <w:t xml:space="preserve">COC </w:t>
      </w:r>
      <w:r w:rsidR="003409E8" w:rsidRPr="003251BA">
        <w:rPr>
          <w:rFonts w:ascii="Arial" w:hAnsi="Arial" w:cs="Arial"/>
          <w:sz w:val="16"/>
          <w:szCs w:val="18"/>
          <w:lang w:val="it-IT"/>
        </w:rPr>
        <w:t>è valida solo se le coperture superano il test di ispezione visiva</w:t>
      </w:r>
      <w:r w:rsidRPr="003251BA">
        <w:rPr>
          <w:rFonts w:ascii="Arial" w:hAnsi="Arial" w:cs="Arial"/>
          <w:sz w:val="16"/>
          <w:szCs w:val="18"/>
          <w:lang w:val="it-IT"/>
        </w:rPr>
        <w:t>.</w:t>
      </w:r>
    </w:p>
  </w:footnote>
  <w:footnote w:id="2">
    <w:p w14:paraId="61DDA6C9" w14:textId="4B56156D" w:rsidR="009A68CB" w:rsidRPr="003409E8" w:rsidRDefault="009A68CB" w:rsidP="000F7EA6">
      <w:pPr>
        <w:autoSpaceDE w:val="0"/>
        <w:autoSpaceDN w:val="0"/>
        <w:jc w:val="both"/>
        <w:rPr>
          <w:lang w:val="it-IT"/>
        </w:rPr>
      </w:pPr>
      <w:r w:rsidRPr="003251BA">
        <w:rPr>
          <w:rStyle w:val="Rimandonotaapidipagina"/>
          <w:rFonts w:ascii="Arial" w:hAnsi="Arial" w:cs="Arial"/>
          <w:sz w:val="22"/>
        </w:rPr>
        <w:footnoteRef/>
      </w:r>
      <w:r w:rsidRPr="003251BA">
        <w:rPr>
          <w:rFonts w:ascii="Arial" w:hAnsi="Arial" w:cs="Arial"/>
          <w:sz w:val="22"/>
          <w:lang w:val="it-IT"/>
        </w:rPr>
        <w:t xml:space="preserve"> </w:t>
      </w:r>
      <w:r w:rsidRPr="003251BA">
        <w:rPr>
          <w:rFonts w:ascii="Arial" w:hAnsi="Arial" w:cs="Arial"/>
          <w:sz w:val="16"/>
          <w:szCs w:val="18"/>
          <w:lang w:val="it-IT"/>
        </w:rPr>
        <w:t>Bas</w:t>
      </w:r>
      <w:r w:rsidR="003409E8" w:rsidRPr="003251BA">
        <w:rPr>
          <w:rFonts w:ascii="Arial" w:hAnsi="Arial" w:cs="Arial"/>
          <w:sz w:val="16"/>
          <w:szCs w:val="18"/>
          <w:lang w:val="it-IT"/>
        </w:rPr>
        <w:t>ato su un’analisi interna, mediante il raffronto tra l’uso di due treni di pneumatici nuovi e l’impiego di pneumatici Goodyear ricostruiti e riscolpiti</w:t>
      </w:r>
      <w:r w:rsidRPr="003251BA">
        <w:rPr>
          <w:rFonts w:ascii="Arial" w:hAnsi="Arial" w:cs="Arial"/>
          <w:sz w:val="16"/>
          <w:szCs w:val="18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C0506" w14:textId="77777777" w:rsidR="00CF622D" w:rsidRDefault="004843A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6B7CD98C" wp14:editId="5BA9F9E8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2454729" cy="50292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729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19E"/>
    <w:multiLevelType w:val="hybridMultilevel"/>
    <w:tmpl w:val="078851A6"/>
    <w:lvl w:ilvl="0" w:tplc="B1A4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47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1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E8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E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6B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26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A4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E3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FA6761"/>
    <w:multiLevelType w:val="hybridMultilevel"/>
    <w:tmpl w:val="983A7B3A"/>
    <w:lvl w:ilvl="0" w:tplc="04F2F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20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A9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4B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C3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20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8C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69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A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F11679"/>
    <w:multiLevelType w:val="multilevel"/>
    <w:tmpl w:val="BF02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37A14"/>
    <w:multiLevelType w:val="hybridMultilevel"/>
    <w:tmpl w:val="4D32E6B4"/>
    <w:lvl w:ilvl="0" w:tplc="7C02FC86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58DD"/>
    <w:multiLevelType w:val="hybridMultilevel"/>
    <w:tmpl w:val="C15C9BB2"/>
    <w:lvl w:ilvl="0" w:tplc="A9BAD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C5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A7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C9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8A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0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62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8C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AE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166A72"/>
    <w:multiLevelType w:val="hybridMultilevel"/>
    <w:tmpl w:val="7DB4F0B0"/>
    <w:lvl w:ilvl="0" w:tplc="15187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69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CA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4F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7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26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67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430437"/>
    <w:multiLevelType w:val="hybridMultilevel"/>
    <w:tmpl w:val="B5E24BC4"/>
    <w:lvl w:ilvl="0" w:tplc="11C89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8931A">
      <w:start w:val="18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E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4B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80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40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8E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4A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64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7437FE"/>
    <w:multiLevelType w:val="hybridMultilevel"/>
    <w:tmpl w:val="B0E61A78"/>
    <w:lvl w:ilvl="0" w:tplc="C6D8D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2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EA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E7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0C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E2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6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4E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A3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5B4BEE"/>
    <w:multiLevelType w:val="hybridMultilevel"/>
    <w:tmpl w:val="3E746114"/>
    <w:lvl w:ilvl="0" w:tplc="8D6CEFC6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F7E41"/>
    <w:multiLevelType w:val="hybridMultilevel"/>
    <w:tmpl w:val="9B1C29EA"/>
    <w:lvl w:ilvl="0" w:tplc="57281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A4D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62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8E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03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2C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E1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0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44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4927B9"/>
    <w:multiLevelType w:val="hybridMultilevel"/>
    <w:tmpl w:val="2E143618"/>
    <w:lvl w:ilvl="0" w:tplc="98BA7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06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A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45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C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6F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2C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E5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86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CC"/>
    <w:rsid w:val="00003975"/>
    <w:rsid w:val="0000559C"/>
    <w:rsid w:val="000061AD"/>
    <w:rsid w:val="00014785"/>
    <w:rsid w:val="00014EE8"/>
    <w:rsid w:val="00016274"/>
    <w:rsid w:val="0001635F"/>
    <w:rsid w:val="00021D97"/>
    <w:rsid w:val="0002622D"/>
    <w:rsid w:val="000329A7"/>
    <w:rsid w:val="0003333B"/>
    <w:rsid w:val="0004535E"/>
    <w:rsid w:val="000460F8"/>
    <w:rsid w:val="000528A2"/>
    <w:rsid w:val="00052DDC"/>
    <w:rsid w:val="00052F6B"/>
    <w:rsid w:val="00056D8E"/>
    <w:rsid w:val="00061676"/>
    <w:rsid w:val="00063B9E"/>
    <w:rsid w:val="0007053E"/>
    <w:rsid w:val="000714CF"/>
    <w:rsid w:val="000757D8"/>
    <w:rsid w:val="00082B4B"/>
    <w:rsid w:val="000851A6"/>
    <w:rsid w:val="000868D2"/>
    <w:rsid w:val="0009099E"/>
    <w:rsid w:val="00096BDA"/>
    <w:rsid w:val="000A0285"/>
    <w:rsid w:val="000A237B"/>
    <w:rsid w:val="000A3B6D"/>
    <w:rsid w:val="000A4B30"/>
    <w:rsid w:val="000B0C0B"/>
    <w:rsid w:val="000B0D0F"/>
    <w:rsid w:val="000B3A98"/>
    <w:rsid w:val="000B64F5"/>
    <w:rsid w:val="000D6E70"/>
    <w:rsid w:val="000E5CA8"/>
    <w:rsid w:val="000E6FF9"/>
    <w:rsid w:val="000F4A7B"/>
    <w:rsid w:val="000F77A2"/>
    <w:rsid w:val="000F7EA6"/>
    <w:rsid w:val="00110D69"/>
    <w:rsid w:val="00121765"/>
    <w:rsid w:val="0012563D"/>
    <w:rsid w:val="001325F6"/>
    <w:rsid w:val="001336AE"/>
    <w:rsid w:val="0014066C"/>
    <w:rsid w:val="001416B4"/>
    <w:rsid w:val="00142DEE"/>
    <w:rsid w:val="00143014"/>
    <w:rsid w:val="001446C4"/>
    <w:rsid w:val="0014552D"/>
    <w:rsid w:val="00145BF5"/>
    <w:rsid w:val="001461C0"/>
    <w:rsid w:val="001514C3"/>
    <w:rsid w:val="00154FCA"/>
    <w:rsid w:val="00155E31"/>
    <w:rsid w:val="00162D21"/>
    <w:rsid w:val="00167DBD"/>
    <w:rsid w:val="00173404"/>
    <w:rsid w:val="0017772A"/>
    <w:rsid w:val="00180897"/>
    <w:rsid w:val="00191E04"/>
    <w:rsid w:val="001941D5"/>
    <w:rsid w:val="001A14CD"/>
    <w:rsid w:val="001A2788"/>
    <w:rsid w:val="001A3B17"/>
    <w:rsid w:val="001B0930"/>
    <w:rsid w:val="001B4CAE"/>
    <w:rsid w:val="001B799B"/>
    <w:rsid w:val="001C01E3"/>
    <w:rsid w:val="001C09E2"/>
    <w:rsid w:val="001C1854"/>
    <w:rsid w:val="001C2830"/>
    <w:rsid w:val="001C4451"/>
    <w:rsid w:val="001D3C79"/>
    <w:rsid w:val="001D44C7"/>
    <w:rsid w:val="001D4586"/>
    <w:rsid w:val="001E18AB"/>
    <w:rsid w:val="001E46DB"/>
    <w:rsid w:val="001E5E90"/>
    <w:rsid w:val="001F389E"/>
    <w:rsid w:val="001F3EFC"/>
    <w:rsid w:val="001F4C2A"/>
    <w:rsid w:val="001F5437"/>
    <w:rsid w:val="001F73C1"/>
    <w:rsid w:val="00201FDD"/>
    <w:rsid w:val="002038AB"/>
    <w:rsid w:val="00205D62"/>
    <w:rsid w:val="00213ED1"/>
    <w:rsid w:val="002148E1"/>
    <w:rsid w:val="00220F27"/>
    <w:rsid w:val="00221FA1"/>
    <w:rsid w:val="00226E68"/>
    <w:rsid w:val="002314C8"/>
    <w:rsid w:val="0023186C"/>
    <w:rsid w:val="00235D2E"/>
    <w:rsid w:val="00241218"/>
    <w:rsid w:val="002418A4"/>
    <w:rsid w:val="002443C0"/>
    <w:rsid w:val="00245283"/>
    <w:rsid w:val="0024583F"/>
    <w:rsid w:val="00246DF7"/>
    <w:rsid w:val="0025059D"/>
    <w:rsid w:val="00253816"/>
    <w:rsid w:val="00254ACF"/>
    <w:rsid w:val="00261F83"/>
    <w:rsid w:val="00262904"/>
    <w:rsid w:val="0026533C"/>
    <w:rsid w:val="00266AE0"/>
    <w:rsid w:val="00267DC1"/>
    <w:rsid w:val="00271FD6"/>
    <w:rsid w:val="0027287A"/>
    <w:rsid w:val="00273BD4"/>
    <w:rsid w:val="002874FA"/>
    <w:rsid w:val="00287CF4"/>
    <w:rsid w:val="00293087"/>
    <w:rsid w:val="00294EFC"/>
    <w:rsid w:val="002A1680"/>
    <w:rsid w:val="002A38A4"/>
    <w:rsid w:val="002B04B6"/>
    <w:rsid w:val="002B25A2"/>
    <w:rsid w:val="002B4A49"/>
    <w:rsid w:val="002B5AED"/>
    <w:rsid w:val="002C0F88"/>
    <w:rsid w:val="002D0D03"/>
    <w:rsid w:val="002E1F8E"/>
    <w:rsid w:val="002E66E7"/>
    <w:rsid w:val="002F20E5"/>
    <w:rsid w:val="003023E0"/>
    <w:rsid w:val="00304710"/>
    <w:rsid w:val="0030532F"/>
    <w:rsid w:val="0030756E"/>
    <w:rsid w:val="00310D41"/>
    <w:rsid w:val="00313C65"/>
    <w:rsid w:val="003251BA"/>
    <w:rsid w:val="0032720F"/>
    <w:rsid w:val="003321BC"/>
    <w:rsid w:val="00333C92"/>
    <w:rsid w:val="00336BD0"/>
    <w:rsid w:val="00337E98"/>
    <w:rsid w:val="003401F0"/>
    <w:rsid w:val="003409E8"/>
    <w:rsid w:val="003451DC"/>
    <w:rsid w:val="00345237"/>
    <w:rsid w:val="00351293"/>
    <w:rsid w:val="0035243A"/>
    <w:rsid w:val="00354BC1"/>
    <w:rsid w:val="00355B2E"/>
    <w:rsid w:val="00360189"/>
    <w:rsid w:val="003630C2"/>
    <w:rsid w:val="0036467F"/>
    <w:rsid w:val="00365C04"/>
    <w:rsid w:val="00373748"/>
    <w:rsid w:val="00377A0F"/>
    <w:rsid w:val="00381685"/>
    <w:rsid w:val="0038292D"/>
    <w:rsid w:val="00386558"/>
    <w:rsid w:val="0039047F"/>
    <w:rsid w:val="00390F03"/>
    <w:rsid w:val="003929D1"/>
    <w:rsid w:val="00397FC9"/>
    <w:rsid w:val="003A1C62"/>
    <w:rsid w:val="003A42C7"/>
    <w:rsid w:val="003A434D"/>
    <w:rsid w:val="003A4B6F"/>
    <w:rsid w:val="003B122B"/>
    <w:rsid w:val="003B32AB"/>
    <w:rsid w:val="003B71CA"/>
    <w:rsid w:val="003B7C60"/>
    <w:rsid w:val="003C1BBC"/>
    <w:rsid w:val="003D0A5D"/>
    <w:rsid w:val="003D0B11"/>
    <w:rsid w:val="003D355A"/>
    <w:rsid w:val="003D36CC"/>
    <w:rsid w:val="003D53A8"/>
    <w:rsid w:val="003D621A"/>
    <w:rsid w:val="003E06AF"/>
    <w:rsid w:val="003E1F0A"/>
    <w:rsid w:val="003E3A8E"/>
    <w:rsid w:val="003F2403"/>
    <w:rsid w:val="00403ECD"/>
    <w:rsid w:val="00405892"/>
    <w:rsid w:val="00405F48"/>
    <w:rsid w:val="004071FE"/>
    <w:rsid w:val="00417F83"/>
    <w:rsid w:val="00422607"/>
    <w:rsid w:val="00422ACD"/>
    <w:rsid w:val="004232D6"/>
    <w:rsid w:val="00424C0A"/>
    <w:rsid w:val="00426C81"/>
    <w:rsid w:val="00430FB4"/>
    <w:rsid w:val="004336C3"/>
    <w:rsid w:val="0044245E"/>
    <w:rsid w:val="004453DD"/>
    <w:rsid w:val="00446932"/>
    <w:rsid w:val="004500EE"/>
    <w:rsid w:val="0046102B"/>
    <w:rsid w:val="004612B6"/>
    <w:rsid w:val="00466EB2"/>
    <w:rsid w:val="004678B0"/>
    <w:rsid w:val="004843AF"/>
    <w:rsid w:val="00485B40"/>
    <w:rsid w:val="004879AB"/>
    <w:rsid w:val="00493DF7"/>
    <w:rsid w:val="004A05D0"/>
    <w:rsid w:val="004A2821"/>
    <w:rsid w:val="004A2EF3"/>
    <w:rsid w:val="004A3ED4"/>
    <w:rsid w:val="004B17E4"/>
    <w:rsid w:val="004B1C14"/>
    <w:rsid w:val="004C0FD3"/>
    <w:rsid w:val="004C6F67"/>
    <w:rsid w:val="004D3456"/>
    <w:rsid w:val="004D36CF"/>
    <w:rsid w:val="004D6AB3"/>
    <w:rsid w:val="004F24DB"/>
    <w:rsid w:val="00503A34"/>
    <w:rsid w:val="00503E71"/>
    <w:rsid w:val="005045B1"/>
    <w:rsid w:val="0050496C"/>
    <w:rsid w:val="0050625F"/>
    <w:rsid w:val="00514E55"/>
    <w:rsid w:val="00522796"/>
    <w:rsid w:val="00524E31"/>
    <w:rsid w:val="005264DE"/>
    <w:rsid w:val="00527B3C"/>
    <w:rsid w:val="00530483"/>
    <w:rsid w:val="00532C25"/>
    <w:rsid w:val="005335DC"/>
    <w:rsid w:val="005414AD"/>
    <w:rsid w:val="00546D03"/>
    <w:rsid w:val="005500F7"/>
    <w:rsid w:val="00551D25"/>
    <w:rsid w:val="00553209"/>
    <w:rsid w:val="00553EAC"/>
    <w:rsid w:val="0055446F"/>
    <w:rsid w:val="005624B1"/>
    <w:rsid w:val="00563345"/>
    <w:rsid w:val="00565547"/>
    <w:rsid w:val="00567323"/>
    <w:rsid w:val="005677E2"/>
    <w:rsid w:val="00567E97"/>
    <w:rsid w:val="00570416"/>
    <w:rsid w:val="00573606"/>
    <w:rsid w:val="005769CC"/>
    <w:rsid w:val="005773C4"/>
    <w:rsid w:val="0058012D"/>
    <w:rsid w:val="00581805"/>
    <w:rsid w:val="00583634"/>
    <w:rsid w:val="005841B8"/>
    <w:rsid w:val="00593169"/>
    <w:rsid w:val="005A0E15"/>
    <w:rsid w:val="005A3D9D"/>
    <w:rsid w:val="005A4206"/>
    <w:rsid w:val="005A43BB"/>
    <w:rsid w:val="005A553E"/>
    <w:rsid w:val="005A61A5"/>
    <w:rsid w:val="005B1B72"/>
    <w:rsid w:val="005B5575"/>
    <w:rsid w:val="005C185F"/>
    <w:rsid w:val="005C3870"/>
    <w:rsid w:val="005C5A8E"/>
    <w:rsid w:val="005D27A0"/>
    <w:rsid w:val="005D452D"/>
    <w:rsid w:val="005E123D"/>
    <w:rsid w:val="005E30F7"/>
    <w:rsid w:val="005E3DD7"/>
    <w:rsid w:val="005E4802"/>
    <w:rsid w:val="005E5407"/>
    <w:rsid w:val="005E6343"/>
    <w:rsid w:val="005F0185"/>
    <w:rsid w:val="005F3A61"/>
    <w:rsid w:val="0060201D"/>
    <w:rsid w:val="00602439"/>
    <w:rsid w:val="006103F4"/>
    <w:rsid w:val="00611278"/>
    <w:rsid w:val="0061230F"/>
    <w:rsid w:val="0061251F"/>
    <w:rsid w:val="0062114D"/>
    <w:rsid w:val="0062573A"/>
    <w:rsid w:val="00627A66"/>
    <w:rsid w:val="00646861"/>
    <w:rsid w:val="00655629"/>
    <w:rsid w:val="00663DD4"/>
    <w:rsid w:val="00663E57"/>
    <w:rsid w:val="00664D8C"/>
    <w:rsid w:val="006706C6"/>
    <w:rsid w:val="00671B2F"/>
    <w:rsid w:val="006743A1"/>
    <w:rsid w:val="00677E79"/>
    <w:rsid w:val="006808A7"/>
    <w:rsid w:val="0068290E"/>
    <w:rsid w:val="006A0E72"/>
    <w:rsid w:val="006A35D2"/>
    <w:rsid w:val="006A63CC"/>
    <w:rsid w:val="006B27B5"/>
    <w:rsid w:val="006B3AD1"/>
    <w:rsid w:val="006B4847"/>
    <w:rsid w:val="006B7A05"/>
    <w:rsid w:val="006C6942"/>
    <w:rsid w:val="006D0BF5"/>
    <w:rsid w:val="006D2DCD"/>
    <w:rsid w:val="006E135A"/>
    <w:rsid w:val="006E2493"/>
    <w:rsid w:val="006F07A8"/>
    <w:rsid w:val="006F4559"/>
    <w:rsid w:val="006F7A59"/>
    <w:rsid w:val="007022F6"/>
    <w:rsid w:val="007151B9"/>
    <w:rsid w:val="007160F3"/>
    <w:rsid w:val="00716B40"/>
    <w:rsid w:val="007175DE"/>
    <w:rsid w:val="00720346"/>
    <w:rsid w:val="0072113F"/>
    <w:rsid w:val="00721777"/>
    <w:rsid w:val="00721D1B"/>
    <w:rsid w:val="00723C33"/>
    <w:rsid w:val="00731897"/>
    <w:rsid w:val="00737344"/>
    <w:rsid w:val="007409BA"/>
    <w:rsid w:val="00740AB2"/>
    <w:rsid w:val="007448C4"/>
    <w:rsid w:val="00750EBA"/>
    <w:rsid w:val="00751953"/>
    <w:rsid w:val="007522DB"/>
    <w:rsid w:val="00773680"/>
    <w:rsid w:val="007741CC"/>
    <w:rsid w:val="00775236"/>
    <w:rsid w:val="00784ED1"/>
    <w:rsid w:val="00791595"/>
    <w:rsid w:val="00792E89"/>
    <w:rsid w:val="00794F72"/>
    <w:rsid w:val="007972E5"/>
    <w:rsid w:val="007979CE"/>
    <w:rsid w:val="007A53BC"/>
    <w:rsid w:val="007B3422"/>
    <w:rsid w:val="007B7BB5"/>
    <w:rsid w:val="007C0C4B"/>
    <w:rsid w:val="007C3288"/>
    <w:rsid w:val="007C3994"/>
    <w:rsid w:val="007C7136"/>
    <w:rsid w:val="007E0AEF"/>
    <w:rsid w:val="007E1FD4"/>
    <w:rsid w:val="007E2A3A"/>
    <w:rsid w:val="007E75CA"/>
    <w:rsid w:val="00814F8E"/>
    <w:rsid w:val="008154FF"/>
    <w:rsid w:val="00820CC7"/>
    <w:rsid w:val="00825955"/>
    <w:rsid w:val="00827F89"/>
    <w:rsid w:val="00830DF0"/>
    <w:rsid w:val="00831EAD"/>
    <w:rsid w:val="00832A9A"/>
    <w:rsid w:val="00832F0A"/>
    <w:rsid w:val="00843419"/>
    <w:rsid w:val="00843616"/>
    <w:rsid w:val="008503B7"/>
    <w:rsid w:val="00852F3D"/>
    <w:rsid w:val="0085416D"/>
    <w:rsid w:val="00874443"/>
    <w:rsid w:val="0088329F"/>
    <w:rsid w:val="00884549"/>
    <w:rsid w:val="008874EE"/>
    <w:rsid w:val="0089381B"/>
    <w:rsid w:val="0089751E"/>
    <w:rsid w:val="008B2D88"/>
    <w:rsid w:val="008C3947"/>
    <w:rsid w:val="008C6AC1"/>
    <w:rsid w:val="008D2A31"/>
    <w:rsid w:val="008D2F6D"/>
    <w:rsid w:val="008D4C01"/>
    <w:rsid w:val="008E6E4C"/>
    <w:rsid w:val="008F5010"/>
    <w:rsid w:val="009006E9"/>
    <w:rsid w:val="00902174"/>
    <w:rsid w:val="00902B5A"/>
    <w:rsid w:val="009045E2"/>
    <w:rsid w:val="00904F11"/>
    <w:rsid w:val="00911839"/>
    <w:rsid w:val="0091368D"/>
    <w:rsid w:val="0092684F"/>
    <w:rsid w:val="00927AED"/>
    <w:rsid w:val="00930DEA"/>
    <w:rsid w:val="00931187"/>
    <w:rsid w:val="00933C36"/>
    <w:rsid w:val="00941A7E"/>
    <w:rsid w:val="00944B89"/>
    <w:rsid w:val="0094755A"/>
    <w:rsid w:val="00947E4D"/>
    <w:rsid w:val="00947EB9"/>
    <w:rsid w:val="009530C4"/>
    <w:rsid w:val="009602D4"/>
    <w:rsid w:val="0096231E"/>
    <w:rsid w:val="0097373A"/>
    <w:rsid w:val="009737C2"/>
    <w:rsid w:val="00974835"/>
    <w:rsid w:val="0097486A"/>
    <w:rsid w:val="00975EBF"/>
    <w:rsid w:val="00976F1C"/>
    <w:rsid w:val="00977BEB"/>
    <w:rsid w:val="009826D2"/>
    <w:rsid w:val="00990B0C"/>
    <w:rsid w:val="00991EA0"/>
    <w:rsid w:val="009A522F"/>
    <w:rsid w:val="009A551B"/>
    <w:rsid w:val="009A68CB"/>
    <w:rsid w:val="009B0BDC"/>
    <w:rsid w:val="009B22DA"/>
    <w:rsid w:val="009C1DB7"/>
    <w:rsid w:val="009C24FE"/>
    <w:rsid w:val="009C37BB"/>
    <w:rsid w:val="009C3DE3"/>
    <w:rsid w:val="009C6528"/>
    <w:rsid w:val="009C6D1E"/>
    <w:rsid w:val="009D032C"/>
    <w:rsid w:val="009D0927"/>
    <w:rsid w:val="009D61EA"/>
    <w:rsid w:val="009F1E47"/>
    <w:rsid w:val="009F25DF"/>
    <w:rsid w:val="009F53A7"/>
    <w:rsid w:val="009F7399"/>
    <w:rsid w:val="009F7D42"/>
    <w:rsid w:val="00A01A73"/>
    <w:rsid w:val="00A02A7B"/>
    <w:rsid w:val="00A045DF"/>
    <w:rsid w:val="00A079EE"/>
    <w:rsid w:val="00A10BD5"/>
    <w:rsid w:val="00A143A5"/>
    <w:rsid w:val="00A1440D"/>
    <w:rsid w:val="00A14EE8"/>
    <w:rsid w:val="00A23DB4"/>
    <w:rsid w:val="00A24E0C"/>
    <w:rsid w:val="00A26152"/>
    <w:rsid w:val="00A33DB0"/>
    <w:rsid w:val="00A36BA3"/>
    <w:rsid w:val="00A37196"/>
    <w:rsid w:val="00A4325C"/>
    <w:rsid w:val="00A50652"/>
    <w:rsid w:val="00A52786"/>
    <w:rsid w:val="00A52CEB"/>
    <w:rsid w:val="00A565FF"/>
    <w:rsid w:val="00A57933"/>
    <w:rsid w:val="00A6248A"/>
    <w:rsid w:val="00A65307"/>
    <w:rsid w:val="00A70479"/>
    <w:rsid w:val="00A71766"/>
    <w:rsid w:val="00A72025"/>
    <w:rsid w:val="00A73667"/>
    <w:rsid w:val="00A76F11"/>
    <w:rsid w:val="00A8354F"/>
    <w:rsid w:val="00A85D68"/>
    <w:rsid w:val="00A87506"/>
    <w:rsid w:val="00A87823"/>
    <w:rsid w:val="00A900A4"/>
    <w:rsid w:val="00A9049A"/>
    <w:rsid w:val="00AA22D8"/>
    <w:rsid w:val="00AA72E8"/>
    <w:rsid w:val="00AB145D"/>
    <w:rsid w:val="00AB29B3"/>
    <w:rsid w:val="00AD2324"/>
    <w:rsid w:val="00AD24C0"/>
    <w:rsid w:val="00AD71A4"/>
    <w:rsid w:val="00AE05EF"/>
    <w:rsid w:val="00AE3416"/>
    <w:rsid w:val="00AE3A5F"/>
    <w:rsid w:val="00AE48B1"/>
    <w:rsid w:val="00AE5059"/>
    <w:rsid w:val="00AE5476"/>
    <w:rsid w:val="00AE6A7B"/>
    <w:rsid w:val="00AF2EFD"/>
    <w:rsid w:val="00B00DDD"/>
    <w:rsid w:val="00B0283A"/>
    <w:rsid w:val="00B02EF6"/>
    <w:rsid w:val="00B04400"/>
    <w:rsid w:val="00B048ED"/>
    <w:rsid w:val="00B05B16"/>
    <w:rsid w:val="00B16B44"/>
    <w:rsid w:val="00B24C5B"/>
    <w:rsid w:val="00B336B0"/>
    <w:rsid w:val="00B33DC0"/>
    <w:rsid w:val="00B346F9"/>
    <w:rsid w:val="00B356A1"/>
    <w:rsid w:val="00B374BB"/>
    <w:rsid w:val="00B411DF"/>
    <w:rsid w:val="00B42858"/>
    <w:rsid w:val="00B43468"/>
    <w:rsid w:val="00B44A2D"/>
    <w:rsid w:val="00B44AEC"/>
    <w:rsid w:val="00B467D9"/>
    <w:rsid w:val="00B479AA"/>
    <w:rsid w:val="00B47C42"/>
    <w:rsid w:val="00B5125C"/>
    <w:rsid w:val="00B56A3D"/>
    <w:rsid w:val="00B6323C"/>
    <w:rsid w:val="00B64397"/>
    <w:rsid w:val="00B655A5"/>
    <w:rsid w:val="00B67531"/>
    <w:rsid w:val="00B72848"/>
    <w:rsid w:val="00B90B02"/>
    <w:rsid w:val="00B916E7"/>
    <w:rsid w:val="00B94F6B"/>
    <w:rsid w:val="00BA212E"/>
    <w:rsid w:val="00BA7C65"/>
    <w:rsid w:val="00BB3DD3"/>
    <w:rsid w:val="00BB459E"/>
    <w:rsid w:val="00BB502A"/>
    <w:rsid w:val="00BC23F4"/>
    <w:rsid w:val="00BC2B1D"/>
    <w:rsid w:val="00BC4CDA"/>
    <w:rsid w:val="00BC6F08"/>
    <w:rsid w:val="00BD0432"/>
    <w:rsid w:val="00BD076C"/>
    <w:rsid w:val="00BD0EEB"/>
    <w:rsid w:val="00BF0DA0"/>
    <w:rsid w:val="00C028ED"/>
    <w:rsid w:val="00C04D9D"/>
    <w:rsid w:val="00C05EFC"/>
    <w:rsid w:val="00C100C0"/>
    <w:rsid w:val="00C10F4C"/>
    <w:rsid w:val="00C15FAD"/>
    <w:rsid w:val="00C21104"/>
    <w:rsid w:val="00C24CD6"/>
    <w:rsid w:val="00C37764"/>
    <w:rsid w:val="00C442CE"/>
    <w:rsid w:val="00C52B71"/>
    <w:rsid w:val="00C55DA7"/>
    <w:rsid w:val="00C73620"/>
    <w:rsid w:val="00C74CB6"/>
    <w:rsid w:val="00C85B31"/>
    <w:rsid w:val="00C869C8"/>
    <w:rsid w:val="00C90C5F"/>
    <w:rsid w:val="00CB3DAF"/>
    <w:rsid w:val="00CB5E26"/>
    <w:rsid w:val="00CC413A"/>
    <w:rsid w:val="00CC6673"/>
    <w:rsid w:val="00CD2FDE"/>
    <w:rsid w:val="00CD3874"/>
    <w:rsid w:val="00CD4AD8"/>
    <w:rsid w:val="00CD502F"/>
    <w:rsid w:val="00CD6478"/>
    <w:rsid w:val="00CE0276"/>
    <w:rsid w:val="00CE5B8A"/>
    <w:rsid w:val="00CE63C3"/>
    <w:rsid w:val="00CF062A"/>
    <w:rsid w:val="00CF46C4"/>
    <w:rsid w:val="00CF622D"/>
    <w:rsid w:val="00D0518B"/>
    <w:rsid w:val="00D07010"/>
    <w:rsid w:val="00D10FED"/>
    <w:rsid w:val="00D15353"/>
    <w:rsid w:val="00D15C79"/>
    <w:rsid w:val="00D2091D"/>
    <w:rsid w:val="00D2213E"/>
    <w:rsid w:val="00D25D32"/>
    <w:rsid w:val="00D26BCA"/>
    <w:rsid w:val="00D3136E"/>
    <w:rsid w:val="00D326B1"/>
    <w:rsid w:val="00D34436"/>
    <w:rsid w:val="00D3713E"/>
    <w:rsid w:val="00D41FF9"/>
    <w:rsid w:val="00D42C77"/>
    <w:rsid w:val="00D50DAD"/>
    <w:rsid w:val="00D5242D"/>
    <w:rsid w:val="00D541BC"/>
    <w:rsid w:val="00D62CB5"/>
    <w:rsid w:val="00D62D63"/>
    <w:rsid w:val="00D7137A"/>
    <w:rsid w:val="00D71CF0"/>
    <w:rsid w:val="00D73CCD"/>
    <w:rsid w:val="00D76851"/>
    <w:rsid w:val="00D94CE8"/>
    <w:rsid w:val="00D95479"/>
    <w:rsid w:val="00DA3F62"/>
    <w:rsid w:val="00DA5E21"/>
    <w:rsid w:val="00DC29BB"/>
    <w:rsid w:val="00DC6EDC"/>
    <w:rsid w:val="00DD4865"/>
    <w:rsid w:val="00DE79BF"/>
    <w:rsid w:val="00DF298A"/>
    <w:rsid w:val="00E02AA4"/>
    <w:rsid w:val="00E040CC"/>
    <w:rsid w:val="00E05B41"/>
    <w:rsid w:val="00E102F1"/>
    <w:rsid w:val="00E117E6"/>
    <w:rsid w:val="00E12BFB"/>
    <w:rsid w:val="00E14E4B"/>
    <w:rsid w:val="00E16D0B"/>
    <w:rsid w:val="00E206BA"/>
    <w:rsid w:val="00E21CBD"/>
    <w:rsid w:val="00E23C32"/>
    <w:rsid w:val="00E247A1"/>
    <w:rsid w:val="00E25ECF"/>
    <w:rsid w:val="00E3264C"/>
    <w:rsid w:val="00E33AAA"/>
    <w:rsid w:val="00E40B6F"/>
    <w:rsid w:val="00E47E1F"/>
    <w:rsid w:val="00E50407"/>
    <w:rsid w:val="00E5260E"/>
    <w:rsid w:val="00E54131"/>
    <w:rsid w:val="00E54C08"/>
    <w:rsid w:val="00E576F5"/>
    <w:rsid w:val="00E57837"/>
    <w:rsid w:val="00E61E3A"/>
    <w:rsid w:val="00E716BD"/>
    <w:rsid w:val="00E72C67"/>
    <w:rsid w:val="00E75C99"/>
    <w:rsid w:val="00E81018"/>
    <w:rsid w:val="00E8123C"/>
    <w:rsid w:val="00E828E9"/>
    <w:rsid w:val="00E845D8"/>
    <w:rsid w:val="00E847C0"/>
    <w:rsid w:val="00E90471"/>
    <w:rsid w:val="00E93215"/>
    <w:rsid w:val="00E95A65"/>
    <w:rsid w:val="00EB0251"/>
    <w:rsid w:val="00EB43BA"/>
    <w:rsid w:val="00EB45D3"/>
    <w:rsid w:val="00EB5C64"/>
    <w:rsid w:val="00EC3764"/>
    <w:rsid w:val="00ED3FC7"/>
    <w:rsid w:val="00EE0F0D"/>
    <w:rsid w:val="00EE509D"/>
    <w:rsid w:val="00EE670A"/>
    <w:rsid w:val="00EE71D4"/>
    <w:rsid w:val="00EF05D3"/>
    <w:rsid w:val="00EF1C05"/>
    <w:rsid w:val="00EF3C69"/>
    <w:rsid w:val="00EF407A"/>
    <w:rsid w:val="00F05757"/>
    <w:rsid w:val="00F067F1"/>
    <w:rsid w:val="00F076E5"/>
    <w:rsid w:val="00F10A5E"/>
    <w:rsid w:val="00F13D43"/>
    <w:rsid w:val="00F160C2"/>
    <w:rsid w:val="00F20525"/>
    <w:rsid w:val="00F23766"/>
    <w:rsid w:val="00F31E9D"/>
    <w:rsid w:val="00F4483C"/>
    <w:rsid w:val="00F4760F"/>
    <w:rsid w:val="00F52A81"/>
    <w:rsid w:val="00F610C9"/>
    <w:rsid w:val="00F62B86"/>
    <w:rsid w:val="00F678BA"/>
    <w:rsid w:val="00F72930"/>
    <w:rsid w:val="00F75087"/>
    <w:rsid w:val="00F77DAD"/>
    <w:rsid w:val="00F8107B"/>
    <w:rsid w:val="00F82318"/>
    <w:rsid w:val="00F93CBE"/>
    <w:rsid w:val="00F93DCD"/>
    <w:rsid w:val="00F94517"/>
    <w:rsid w:val="00FA2AFC"/>
    <w:rsid w:val="00FA4DB0"/>
    <w:rsid w:val="00FA71C1"/>
    <w:rsid w:val="00FA7A3C"/>
    <w:rsid w:val="00FB3E28"/>
    <w:rsid w:val="00FB4B85"/>
    <w:rsid w:val="00FB7EBA"/>
    <w:rsid w:val="00FD1FE7"/>
    <w:rsid w:val="00FD4263"/>
    <w:rsid w:val="00FE14E6"/>
    <w:rsid w:val="00FE5487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D96D57C"/>
  <w15:docId w15:val="{112B8DB2-45A6-4EC4-8186-7F5B1C1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F4C2A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36C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D3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23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1230F"/>
    <w:rPr>
      <w:rFonts w:ascii="Cambria" w:hAnsi="Cambria" w:cs="Times New Roman"/>
      <w:b/>
      <w:bCs/>
      <w:sz w:val="26"/>
      <w:szCs w:val="26"/>
    </w:rPr>
  </w:style>
  <w:style w:type="paragraph" w:customStyle="1" w:styleId="PressRelease">
    <w:name w:val="Press Release"/>
    <w:basedOn w:val="Titolo1"/>
    <w:uiPriority w:val="99"/>
    <w:rsid w:val="003D36CC"/>
    <w:pPr>
      <w:jc w:val="left"/>
    </w:pPr>
    <w:rPr>
      <w:lang w:val="en-GB"/>
    </w:rPr>
  </w:style>
  <w:style w:type="paragraph" w:customStyle="1" w:styleId="PRMainTitle">
    <w:name w:val="PR Main Title"/>
    <w:basedOn w:val="Titolo1"/>
    <w:uiPriority w:val="99"/>
    <w:rsid w:val="003D36CC"/>
  </w:style>
  <w:style w:type="paragraph" w:customStyle="1" w:styleId="PRSubtitle">
    <w:name w:val="PR Subtitle"/>
    <w:basedOn w:val="PRMainTitle"/>
    <w:uiPriority w:val="99"/>
    <w:rsid w:val="003D36CC"/>
    <w:pPr>
      <w:jc w:val="left"/>
    </w:pPr>
    <w:rPr>
      <w:b w:val="0"/>
      <w:i/>
      <w:sz w:val="28"/>
    </w:rPr>
  </w:style>
  <w:style w:type="paragraph" w:customStyle="1" w:styleId="PRBodyText">
    <w:name w:val="PR Body Text"/>
    <w:basedOn w:val="Normale"/>
    <w:link w:val="PRBodyTextChar"/>
    <w:uiPriority w:val="99"/>
    <w:rsid w:val="003D36CC"/>
    <w:pPr>
      <w:spacing w:before="120" w:after="120" w:line="360" w:lineRule="auto"/>
      <w:jc w:val="both"/>
    </w:pPr>
    <w:rPr>
      <w:rFonts w:ascii="Arial" w:hAnsi="Arial"/>
      <w:sz w:val="22"/>
    </w:rPr>
  </w:style>
  <w:style w:type="paragraph" w:customStyle="1" w:styleId="CityandDate">
    <w:name w:val="City and Date"/>
    <w:basedOn w:val="PRBodyText"/>
    <w:link w:val="CityandDateChar"/>
    <w:uiPriority w:val="99"/>
    <w:rsid w:val="00A01A73"/>
    <w:rPr>
      <w:b/>
      <w:bCs/>
    </w:rPr>
  </w:style>
  <w:style w:type="character" w:customStyle="1" w:styleId="PRBodyTextChar">
    <w:name w:val="PR Body Text Char"/>
    <w:basedOn w:val="Carpredefinitoparagrafo"/>
    <w:link w:val="PRBodyText"/>
    <w:uiPriority w:val="99"/>
    <w:locked/>
    <w:rsid w:val="00A01A73"/>
    <w:rPr>
      <w:rFonts w:ascii="Arial" w:hAnsi="Arial" w:cs="Times New Roman"/>
      <w:sz w:val="24"/>
      <w:szCs w:val="24"/>
      <w:lang w:val="en-US" w:eastAsia="en-US" w:bidi="ar-SA"/>
    </w:rPr>
  </w:style>
  <w:style w:type="character" w:customStyle="1" w:styleId="CityandDateChar">
    <w:name w:val="City and Date Char"/>
    <w:basedOn w:val="PRBodyTextChar"/>
    <w:link w:val="CityandDate"/>
    <w:uiPriority w:val="99"/>
    <w:locked/>
    <w:rsid w:val="00A01A73"/>
    <w:rPr>
      <w:rFonts w:ascii="Arial" w:hAnsi="Arial" w:cs="Times New Roman"/>
      <w:b/>
      <w:bCs/>
      <w:sz w:val="24"/>
      <w:szCs w:val="24"/>
      <w:lang w:val="en-US" w:eastAsia="en-US" w:bidi="ar-SA"/>
    </w:rPr>
  </w:style>
  <w:style w:type="character" w:styleId="Collegamentoipertestuale">
    <w:name w:val="Hyperlink"/>
    <w:basedOn w:val="Carpredefinitoparagrafo"/>
    <w:uiPriority w:val="99"/>
    <w:rsid w:val="00EF3C69"/>
    <w:rPr>
      <w:rFonts w:cs="Times New Roman"/>
      <w:color w:val="0000FF"/>
      <w:u w:val="single"/>
    </w:rPr>
  </w:style>
  <w:style w:type="paragraph" w:customStyle="1" w:styleId="Contact">
    <w:name w:val="Contact"/>
    <w:basedOn w:val="Normale"/>
    <w:uiPriority w:val="99"/>
    <w:rsid w:val="003321BC"/>
    <w:pPr>
      <w:ind w:left="5580"/>
    </w:pPr>
    <w:rPr>
      <w:rFonts w:ascii="Arial" w:hAnsi="Arial"/>
      <w:sz w:val="20"/>
      <w:szCs w:val="20"/>
    </w:rPr>
  </w:style>
  <w:style w:type="paragraph" w:customStyle="1" w:styleId="Boilerplate">
    <w:name w:val="Boilerplate"/>
    <w:basedOn w:val="PRBodyText"/>
    <w:uiPriority w:val="99"/>
    <w:rsid w:val="003321BC"/>
    <w:rPr>
      <w:sz w:val="16"/>
    </w:rPr>
  </w:style>
  <w:style w:type="paragraph" w:customStyle="1" w:styleId="BoilerplateTitle">
    <w:name w:val="Boilerplate Title"/>
    <w:basedOn w:val="Boilerplate"/>
    <w:uiPriority w:val="99"/>
    <w:rsid w:val="00FD4263"/>
    <w:rPr>
      <w:b/>
      <w:bCs/>
      <w:sz w:val="18"/>
    </w:rPr>
  </w:style>
  <w:style w:type="paragraph" w:styleId="Intestazione">
    <w:name w:val="header"/>
    <w:basedOn w:val="Normale"/>
    <w:link w:val="IntestazioneCarattere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230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1230F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424C0A"/>
    <w:rPr>
      <w:rFonts w:cs="Times New Roman"/>
    </w:rPr>
  </w:style>
  <w:style w:type="paragraph" w:styleId="Titolo">
    <w:name w:val="Title"/>
    <w:basedOn w:val="Normale"/>
    <w:link w:val="TitoloCarattere"/>
    <w:qFormat/>
    <w:rsid w:val="008154FF"/>
    <w:pPr>
      <w:jc w:val="center"/>
    </w:pPr>
    <w:rPr>
      <w:rFonts w:ascii="Arial" w:hAnsi="Arial" w:cs="Arial"/>
      <w:b/>
      <w:bCs/>
      <w:lang w:val="en-GB"/>
    </w:rPr>
  </w:style>
  <w:style w:type="character" w:customStyle="1" w:styleId="TitoloCarattere">
    <w:name w:val="Titolo Carattere"/>
    <w:basedOn w:val="Carpredefinitoparagrafo"/>
    <w:link w:val="Titolo"/>
    <w:locked/>
    <w:rsid w:val="008154FF"/>
    <w:rPr>
      <w:rFonts w:ascii="Arial" w:hAnsi="Arial" w:cs="Arial"/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0714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714CF"/>
    <w:rPr>
      <w:rFonts w:ascii="Tahoma" w:hAnsi="Tahoma" w:cs="Tahoma"/>
      <w:sz w:val="16"/>
      <w:szCs w:val="16"/>
      <w:lang w:val="en-US" w:eastAsia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2458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1230F"/>
    <w:rPr>
      <w:rFonts w:cs="Times New Roman"/>
      <w:sz w:val="2"/>
    </w:rPr>
  </w:style>
  <w:style w:type="paragraph" w:styleId="NormaleWeb">
    <w:name w:val="Normal (Web)"/>
    <w:basedOn w:val="Normale"/>
    <w:uiPriority w:val="99"/>
    <w:rsid w:val="00B655A5"/>
    <w:pPr>
      <w:spacing w:before="100" w:beforeAutospacing="1" w:after="100" w:afterAutospacing="1"/>
    </w:pPr>
    <w:rPr>
      <w:rFonts w:eastAsia="MS Mincho"/>
      <w:lang w:val="nl-NL" w:eastAsia="ja-JP"/>
    </w:rPr>
  </w:style>
  <w:style w:type="character" w:styleId="Enfasigrassetto">
    <w:name w:val="Strong"/>
    <w:qFormat/>
    <w:locked/>
    <w:rsid w:val="00B655A5"/>
    <w:rPr>
      <w:b/>
      <w:bCs/>
    </w:rPr>
  </w:style>
  <w:style w:type="paragraph" w:styleId="Paragrafoelenco">
    <w:name w:val="List Paragraph"/>
    <w:basedOn w:val="Normale"/>
    <w:uiPriority w:val="34"/>
    <w:qFormat/>
    <w:rsid w:val="009F53A7"/>
    <w:pPr>
      <w:ind w:left="720"/>
      <w:contextualSpacing/>
    </w:pPr>
  </w:style>
  <w:style w:type="character" w:customStyle="1" w:styleId="apple-style-span">
    <w:name w:val="apple-style-span"/>
    <w:basedOn w:val="Carpredefinitoparagrafo"/>
    <w:rsid w:val="00551D25"/>
  </w:style>
  <w:style w:type="paragraph" w:customStyle="1" w:styleId="bodytext">
    <w:name w:val="bodytext"/>
    <w:basedOn w:val="Normale"/>
    <w:rsid w:val="006A0E72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Carpredefinitoparagrafo"/>
    <w:rsid w:val="006A0E7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1D9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1D97"/>
    <w:rPr>
      <w:sz w:val="20"/>
      <w:szCs w:val="20"/>
      <w:lang w:val="en-US" w:eastAsia="en-US"/>
    </w:rPr>
  </w:style>
  <w:style w:type="character" w:styleId="Rimandonotaapidipagina">
    <w:name w:val="footnote reference"/>
    <w:basedOn w:val="Carpredefinitoparagrafo"/>
    <w:uiPriority w:val="99"/>
    <w:rsid w:val="00021D97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7A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7A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7A3C"/>
    <w:rPr>
      <w:sz w:val="20"/>
      <w:szCs w:val="2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A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A3C"/>
    <w:rPr>
      <w:b/>
      <w:bCs/>
      <w:sz w:val="20"/>
      <w:szCs w:val="20"/>
      <w:lang w:val="en-US" w:eastAsia="en-US"/>
    </w:rPr>
  </w:style>
  <w:style w:type="paragraph" w:styleId="Revisione">
    <w:name w:val="Revision"/>
    <w:hidden/>
    <w:uiPriority w:val="99"/>
    <w:semiHidden/>
    <w:rsid w:val="002B04B6"/>
    <w:rPr>
      <w:sz w:val="24"/>
      <w:szCs w:val="24"/>
      <w:lang w:val="en-US" w:eastAsia="en-US"/>
    </w:rPr>
  </w:style>
  <w:style w:type="paragraph" w:customStyle="1" w:styleId="Default">
    <w:name w:val="Default"/>
    <w:rsid w:val="0057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B044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641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ck.goodyear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5A06-7863-4816-8182-29D287C7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Goodyear Luxemburg Tires SA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Administrator</dc:creator>
  <cp:lastModifiedBy>Roberto Colucci</cp:lastModifiedBy>
  <cp:revision>12</cp:revision>
  <cp:lastPrinted>2017-03-20T13:10:00Z</cp:lastPrinted>
  <dcterms:created xsi:type="dcterms:W3CDTF">2017-03-20T13:14:00Z</dcterms:created>
  <dcterms:modified xsi:type="dcterms:W3CDTF">2017-05-02T09:18:00Z</dcterms:modified>
</cp:coreProperties>
</file>