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D668C" w14:textId="1F5041F2" w:rsidR="00BC6ACB" w:rsidRPr="00BC6ACB" w:rsidRDefault="00BC6ACB" w:rsidP="00BC6ACB">
      <w:pPr>
        <w:jc w:val="center"/>
        <w:rPr>
          <w:b/>
          <w:sz w:val="28"/>
          <w:szCs w:val="28"/>
          <w:u w:val="single"/>
          <w:lang w:val="de-CH"/>
        </w:rPr>
      </w:pPr>
      <w:r w:rsidRPr="00BC6ACB">
        <w:rPr>
          <w:rFonts w:ascii="Arial" w:hAnsi="Arial" w:cs="Arial"/>
          <w:b/>
          <w:bCs/>
          <w:color w:val="1F497D"/>
          <w:sz w:val="30"/>
          <w:szCs w:val="30"/>
          <w:lang w:val="de-CH"/>
        </w:rPr>
        <w:t>Goodyear präsentiert Konzeptreifen Eagle 360 Urban mit künstlicher Intelligenz und sich verändernder Lauffläche</w:t>
      </w:r>
    </w:p>
    <w:p w14:paraId="3F2634C0" w14:textId="2677C5B6" w:rsidR="00BC6ACB" w:rsidRPr="00BC6ACB" w:rsidRDefault="00BC6ACB" w:rsidP="00BC6ACB">
      <w:pPr>
        <w:jc w:val="center"/>
        <w:rPr>
          <w:bCs/>
          <w:u w:val="single"/>
          <w:lang w:val="de-CH"/>
        </w:rPr>
      </w:pPr>
      <w:r w:rsidRPr="00BC6ACB">
        <w:rPr>
          <w:rFonts w:ascii="Arial" w:hAnsi="Arial" w:cs="Arial"/>
          <w:b/>
          <w:color w:val="808080"/>
          <w:sz w:val="24"/>
          <w:szCs w:val="24"/>
          <w:lang w:val="de-CH"/>
        </w:rPr>
        <w:t>Kugelreifen kann denken, fühlen, interagieren und sich verändern</w:t>
      </w:r>
    </w:p>
    <w:p w14:paraId="3918D72C" w14:textId="19F09F91" w:rsidR="0013363D" w:rsidRPr="00BC6ACB" w:rsidRDefault="00E63C7A" w:rsidP="003D1621">
      <w:pPr>
        <w:autoSpaceDE w:val="0"/>
        <w:autoSpaceDN w:val="0"/>
        <w:adjustRightInd w:val="0"/>
        <w:spacing w:after="0" w:line="360" w:lineRule="auto"/>
        <w:jc w:val="center"/>
        <w:rPr>
          <w:rFonts w:ascii="Arial" w:hAnsi="Arial" w:cs="Arial"/>
          <w:b/>
          <w:color w:val="808080"/>
          <w:sz w:val="20"/>
          <w:szCs w:val="20"/>
          <w:lang w:val="de-CH"/>
        </w:rPr>
      </w:pPr>
      <w:r w:rsidRPr="00BC6ACB">
        <w:rPr>
          <w:rFonts w:ascii="Arial" w:hAnsi="Arial" w:cs="Arial"/>
          <w:b/>
          <w:color w:val="808080"/>
          <w:sz w:val="24"/>
          <w:szCs w:val="24"/>
          <w:lang w:val="de-CH"/>
        </w:rPr>
        <w:br/>
      </w:r>
    </w:p>
    <w:p w14:paraId="2BDC5A8C" w14:textId="77777777" w:rsidR="00BC6ACB" w:rsidRPr="00BC6ACB" w:rsidRDefault="00BC6ACB" w:rsidP="00BC6ACB">
      <w:pPr>
        <w:spacing w:after="120" w:line="360" w:lineRule="auto"/>
        <w:jc w:val="both"/>
        <w:rPr>
          <w:rFonts w:ascii="Arial" w:hAnsi="Arial" w:cs="Arial"/>
          <w:lang w:val="de-CH"/>
        </w:rPr>
      </w:pPr>
      <w:r w:rsidRPr="00BC6ACB">
        <w:rPr>
          <w:rFonts w:ascii="Arial" w:hAnsi="Arial" w:cs="Arial"/>
          <w:b/>
          <w:lang w:val="de-CH"/>
        </w:rPr>
        <w:t>Genf, 7. März 2016</w:t>
      </w:r>
      <w:r w:rsidRPr="00BC6ACB">
        <w:rPr>
          <w:rFonts w:ascii="Arial" w:hAnsi="Arial" w:cs="Arial"/>
          <w:lang w:val="de-CH"/>
        </w:rPr>
        <w:t xml:space="preserve"> – Der internationale Reifenhersteller Goodyear hat heute auf dem Genfer Autosalon seinen jüngsten Konzeptreifen namens „Eagle 360 Urban“ vorgestellt. Es ist der erste kugelförmige Reifen von Goodyear mit künstlicher Intelligenz, der in der Lage ist, zu fühlen, Entscheidungen zu treffen, sich an die Fahrsituation anzupassen und zu interagieren. Er wird per 3D-Druck produziert. Goodyear antwortet damit auf die Herausforderungen einer sich rasant verändernden mobilen Welt und zeigt, welchen Beitrag innovative Reifentechnologien in einer mobilen Zukunft mit autonomen Fahrzeugen und Ridesharing in den urbanen Zentren von morgen leisten können.</w:t>
      </w:r>
    </w:p>
    <w:p w14:paraId="71E9CEF1" w14:textId="0FD08F55" w:rsidR="00BC6ACB" w:rsidRPr="00BC6ACB" w:rsidRDefault="00BC6ACB" w:rsidP="00BC6ACB">
      <w:pPr>
        <w:autoSpaceDE w:val="0"/>
        <w:autoSpaceDN w:val="0"/>
        <w:adjustRightInd w:val="0"/>
        <w:spacing w:after="40" w:line="360" w:lineRule="auto"/>
        <w:contextualSpacing/>
        <w:jc w:val="both"/>
        <w:rPr>
          <w:rFonts w:ascii="Arial" w:hAnsi="Arial" w:cs="Arial"/>
          <w:lang w:val="de-CH"/>
        </w:rPr>
      </w:pPr>
      <w:r w:rsidRPr="00BC6ACB">
        <w:rPr>
          <w:rFonts w:ascii="Arial" w:hAnsi="Arial" w:cs="Arial"/>
          <w:lang w:val="de-CH"/>
        </w:rPr>
        <w:t>„In einer Welt mit vernetzten Autos, die autonom fahren, wird Reifentechnologie eine entscheidende Rolle spielen. Um sicher zu navigieren, werden autonome Fahrzeuge in der Lage sein müssen, mit der Vielzahl an Unbekannten umzugehen, die alltägliche Verkehrssituationen mit sich bringen. Hierfür brauchen sie Zugang zu Informationen, die zum Beispiel Reifen an der Schnittstelle zur Fahrbahn bereitstellen können, sowie die Fähigkeit, zu lernen und sich anzupassen“, erklärt</w:t>
      </w:r>
      <w:r>
        <w:rPr>
          <w:rFonts w:ascii="Arial" w:hAnsi="Arial" w:cs="Arial"/>
          <w:lang w:val="de-CH"/>
        </w:rPr>
        <w:t>,</w:t>
      </w:r>
      <w:r w:rsidRPr="00BC6ACB">
        <w:rPr>
          <w:rFonts w:ascii="Arial" w:hAnsi="Arial" w:cs="Arial"/>
          <w:lang w:val="de-CH"/>
        </w:rPr>
        <w:t xml:space="preserve"> Jean-Claude Kihn, </w:t>
      </w:r>
      <w:r>
        <w:rPr>
          <w:rFonts w:ascii="Arial" w:hAnsi="Arial" w:cs="Arial"/>
          <w:lang w:val="de-CH"/>
        </w:rPr>
        <w:t>Präsident</w:t>
      </w:r>
      <w:r w:rsidRPr="00BC6ACB">
        <w:rPr>
          <w:rFonts w:ascii="Arial" w:hAnsi="Arial" w:cs="Arial"/>
          <w:lang w:val="de-CH"/>
        </w:rPr>
        <w:t xml:space="preserve"> Goodyear Europ</w:t>
      </w:r>
      <w:r>
        <w:rPr>
          <w:rFonts w:ascii="Arial" w:hAnsi="Arial" w:cs="Arial"/>
          <w:lang w:val="de-CH"/>
        </w:rPr>
        <w:t>a</w:t>
      </w:r>
      <w:r w:rsidRPr="00BC6ACB">
        <w:rPr>
          <w:rFonts w:ascii="Arial" w:hAnsi="Arial" w:cs="Arial"/>
          <w:lang w:val="de-CH"/>
        </w:rPr>
        <w:t xml:space="preserve">, </w:t>
      </w:r>
      <w:r>
        <w:rPr>
          <w:rFonts w:ascii="Arial" w:hAnsi="Arial" w:cs="Arial"/>
          <w:lang w:val="de-CH"/>
        </w:rPr>
        <w:t>Mittlerer Osten</w:t>
      </w:r>
      <w:r w:rsidRPr="00BC6ACB">
        <w:rPr>
          <w:rFonts w:ascii="Arial" w:hAnsi="Arial" w:cs="Arial"/>
          <w:lang w:val="de-CH"/>
        </w:rPr>
        <w:t xml:space="preserve"> </w:t>
      </w:r>
      <w:r>
        <w:rPr>
          <w:rFonts w:ascii="Arial" w:hAnsi="Arial" w:cs="Arial"/>
          <w:lang w:val="de-CH"/>
        </w:rPr>
        <w:t>und</w:t>
      </w:r>
      <w:r w:rsidRPr="00BC6ACB">
        <w:rPr>
          <w:rFonts w:ascii="Arial" w:hAnsi="Arial" w:cs="Arial"/>
          <w:lang w:val="de-CH"/>
        </w:rPr>
        <w:t xml:space="preserve"> Afri</w:t>
      </w:r>
      <w:r>
        <w:rPr>
          <w:rFonts w:ascii="Arial" w:hAnsi="Arial" w:cs="Arial"/>
          <w:lang w:val="de-CH"/>
        </w:rPr>
        <w:t>ka</w:t>
      </w:r>
      <w:r w:rsidRPr="00BC6ACB">
        <w:rPr>
          <w:rFonts w:ascii="Arial" w:hAnsi="Arial" w:cs="Arial"/>
          <w:lang w:val="de-CH"/>
        </w:rPr>
        <w:t>.</w:t>
      </w:r>
    </w:p>
    <w:p w14:paraId="3F8A8400" w14:textId="291E5218" w:rsidR="00BC6ACB" w:rsidRPr="00BC6ACB" w:rsidRDefault="00BC6ACB" w:rsidP="00BC6ACB">
      <w:pPr>
        <w:spacing w:after="120" w:line="360" w:lineRule="auto"/>
        <w:jc w:val="both"/>
        <w:rPr>
          <w:rFonts w:ascii="Arial" w:hAnsi="Arial" w:cs="Arial"/>
          <w:lang w:val="de-CH"/>
        </w:rPr>
      </w:pPr>
    </w:p>
    <w:p w14:paraId="3FF6D75B" w14:textId="77777777" w:rsidR="00BC6ACB" w:rsidRPr="0074676C" w:rsidRDefault="00BC6ACB" w:rsidP="00BC6ACB">
      <w:pPr>
        <w:spacing w:line="360" w:lineRule="auto"/>
        <w:jc w:val="both"/>
        <w:rPr>
          <w:rFonts w:ascii="Arial" w:hAnsi="Arial" w:cs="Arial"/>
          <w:b/>
          <w:lang w:val="de-CH"/>
        </w:rPr>
      </w:pPr>
      <w:r w:rsidRPr="0074676C">
        <w:rPr>
          <w:rFonts w:ascii="Arial" w:hAnsi="Arial" w:cs="Arial"/>
          <w:b/>
          <w:lang w:val="de-CH"/>
        </w:rPr>
        <w:t>Kugelreifen mit Intelligenz</w:t>
      </w:r>
    </w:p>
    <w:p w14:paraId="7BB09259" w14:textId="77777777" w:rsidR="00BC6ACB" w:rsidRPr="00BC6ACB" w:rsidRDefault="00BC6ACB" w:rsidP="00BC6ACB">
      <w:pPr>
        <w:spacing w:after="120" w:line="360" w:lineRule="auto"/>
        <w:jc w:val="both"/>
        <w:rPr>
          <w:rFonts w:ascii="Arial" w:hAnsi="Arial" w:cs="Arial"/>
          <w:lang w:val="de-CH"/>
        </w:rPr>
      </w:pPr>
      <w:r w:rsidRPr="00BC6ACB">
        <w:rPr>
          <w:rFonts w:ascii="Arial" w:hAnsi="Arial" w:cs="Arial"/>
          <w:lang w:val="de-CH"/>
        </w:rPr>
        <w:t>Mit dem Eagle 360 Urban entwickelt Goodyear sein Konzept aus dem letzten Jahr entscheidend weiter. 2016 hatte der Hersteller einen vernetzten Kugelreifen präsentiert, der in alle Richtungen manövrieren kann. Das erhöht nicht nur die Sicherheit beim Fahren, sondern sorgt auch für ein ruhiges und geschmeidiges Fahrgefühl. Darüber hinaus hilft die Manövrierbarkeit in alle Richtungen dabei, den immer knapper werdenden Raum in den Städten von morgen bestmöglich zu nutzen.</w:t>
      </w:r>
    </w:p>
    <w:p w14:paraId="3FEB6DCC" w14:textId="77777777" w:rsidR="00BC6ACB" w:rsidRPr="00BC6ACB" w:rsidRDefault="00BC6ACB" w:rsidP="00BC6ACB">
      <w:pPr>
        <w:spacing w:after="120" w:line="360" w:lineRule="auto"/>
        <w:jc w:val="both"/>
        <w:rPr>
          <w:rFonts w:ascii="Arial" w:hAnsi="Arial" w:cs="Arial"/>
          <w:lang w:val="de-CH"/>
        </w:rPr>
      </w:pPr>
      <w:r w:rsidRPr="00BC6ACB">
        <w:rPr>
          <w:rFonts w:ascii="Arial" w:hAnsi="Arial" w:cs="Arial"/>
          <w:lang w:val="de-CH"/>
        </w:rPr>
        <w:lastRenderedPageBreak/>
        <w:t>In diesem Jahr gibt Goodyear dem Kugelreifen eine Art Gehirn. Zusammen mit einer bionischen Außenhaut und einer veränderungsfähigen Lauffläche kann der Eagle 360 Urban die Informationen, die er sammelt, direkt in die Fahrpraxis umsetzen. Der Reifen wird so zum Bestandteil von einer Art Nervensystem, welches das Auto von morgen steuert, und nimmt am Internet der Dinge teil. Er kann sich blitzschnell auf neue Situationen und im Sinne von „Mobilität als Service“ auf die situativen Bedürfnisse von Flotten und ihren Nutzern einstellen.</w:t>
      </w:r>
    </w:p>
    <w:p w14:paraId="4F1767A0" w14:textId="77777777" w:rsidR="00BC6ACB" w:rsidRDefault="00BC6ACB" w:rsidP="00BC6ACB">
      <w:pPr>
        <w:spacing w:line="360" w:lineRule="auto"/>
        <w:jc w:val="both"/>
        <w:rPr>
          <w:rFonts w:ascii="Arial" w:hAnsi="Arial" w:cs="Arial"/>
          <w:b/>
          <w:lang w:val="de-CH"/>
        </w:rPr>
      </w:pPr>
    </w:p>
    <w:p w14:paraId="45E0028D" w14:textId="77777777" w:rsidR="00BC6ACB" w:rsidRPr="00BC6ACB" w:rsidRDefault="00BC6ACB" w:rsidP="00BC6ACB">
      <w:pPr>
        <w:spacing w:line="360" w:lineRule="auto"/>
        <w:jc w:val="both"/>
        <w:rPr>
          <w:rFonts w:ascii="Arial" w:hAnsi="Arial" w:cs="Arial"/>
          <w:b/>
          <w:lang w:val="de-CH"/>
        </w:rPr>
      </w:pPr>
      <w:r w:rsidRPr="00BC6ACB">
        <w:rPr>
          <w:rFonts w:ascii="Arial" w:hAnsi="Arial" w:cs="Arial"/>
          <w:b/>
          <w:lang w:val="de-CH"/>
        </w:rPr>
        <w:t>Neurales Netz mit selbst lernenden Algorithmen</w:t>
      </w:r>
    </w:p>
    <w:p w14:paraId="3DCEB417" w14:textId="77777777" w:rsidR="00BC6ACB" w:rsidRPr="00BC6ACB" w:rsidRDefault="00BC6ACB" w:rsidP="00BC6ACB">
      <w:pPr>
        <w:spacing w:after="120" w:line="360" w:lineRule="auto"/>
        <w:jc w:val="both"/>
        <w:rPr>
          <w:rFonts w:ascii="Arial" w:hAnsi="Arial" w:cs="Arial"/>
          <w:lang w:val="de-CH"/>
        </w:rPr>
      </w:pPr>
      <w:r w:rsidRPr="00BC6ACB">
        <w:rPr>
          <w:rFonts w:ascii="Arial" w:hAnsi="Arial" w:cs="Arial"/>
          <w:lang w:val="de-CH"/>
        </w:rPr>
        <w:t>Der Eagle 360 Urban hat eine bionische Außenhaut, die von einem Sensornetzwerk durchzogen ist. Der Reifen kann so Informationen sowohl zu seinem eigenen Zustand als auch zur Umgebung, etwa der Fahrbahnoberfläche, in Echtzeit verfügbar machen. Dabei empfängt er Daten von anderen Fahrzeugen, der Infrastruktur und Systemen zum Verkehrs- und Mobilitätsmanagement, ebenfalls in Echtzeit. Er verknüpft die Informationen miteinander und verarbeitet sie mithilfe seines neuralen Netzes, das über selbst lernende Algorithmen verfügt, sofort weiter. So kann der Eagle 360 Urban in jeder Situation des Verkehrsalltags die richtige Entscheidung treffen. Aufgrund seiner künstlichen Intelligenz lernt er aus früheren Erfahrungen und kann sein Verhalten fortlaufend optimieren.</w:t>
      </w:r>
    </w:p>
    <w:p w14:paraId="4FEF445C" w14:textId="77777777" w:rsidR="00BC6ACB" w:rsidRDefault="00BC6ACB" w:rsidP="00BC6ACB">
      <w:pPr>
        <w:spacing w:line="360" w:lineRule="auto"/>
        <w:jc w:val="both"/>
        <w:rPr>
          <w:rFonts w:ascii="Arial" w:hAnsi="Arial" w:cs="Arial"/>
          <w:b/>
          <w:lang w:val="de-CH"/>
        </w:rPr>
      </w:pPr>
    </w:p>
    <w:p w14:paraId="3DDF9A2B" w14:textId="77777777" w:rsidR="00BC6ACB" w:rsidRPr="00BC6ACB" w:rsidRDefault="00BC6ACB" w:rsidP="00BC6ACB">
      <w:pPr>
        <w:spacing w:line="360" w:lineRule="auto"/>
        <w:jc w:val="both"/>
        <w:rPr>
          <w:rFonts w:ascii="Arial" w:hAnsi="Arial" w:cs="Arial"/>
          <w:b/>
          <w:lang w:val="de-CH"/>
        </w:rPr>
      </w:pPr>
      <w:r w:rsidRPr="00BC6ACB">
        <w:rPr>
          <w:rFonts w:ascii="Arial" w:hAnsi="Arial" w:cs="Arial"/>
          <w:b/>
          <w:lang w:val="de-CH"/>
        </w:rPr>
        <w:t>Laufflächendesign passt sich an Fahrsituation an</w:t>
      </w:r>
    </w:p>
    <w:p w14:paraId="462A25DC" w14:textId="0B401FF0" w:rsidR="00BC6ACB" w:rsidRPr="00BC6ACB" w:rsidRDefault="00BC6ACB" w:rsidP="00BC6ACB">
      <w:pPr>
        <w:spacing w:after="120" w:line="360" w:lineRule="auto"/>
        <w:jc w:val="both"/>
        <w:rPr>
          <w:rFonts w:ascii="Arial" w:hAnsi="Arial" w:cs="Arial"/>
          <w:b/>
          <w:lang w:val="de-CH"/>
        </w:rPr>
      </w:pPr>
      <w:r w:rsidRPr="00BC6ACB">
        <w:rPr>
          <w:rFonts w:ascii="Arial" w:hAnsi="Arial" w:cs="Arial"/>
          <w:lang w:val="de-CH"/>
        </w:rPr>
        <w:t xml:space="preserve">Die bionische Außenhaut des Konzeptreifens besteht aus extrem elastischen Polymeren. Sie verfügt über eine Flexibilität ähnlich der menschlichen Haut und kann sich ausweiten und wieder zusammenziehen. Unter der äußeren Schicht sitzt ein schaumartiges Material, das stark genug ist, um trotz des Fahrzeuggewichts flexibel zu bleiben. Antriebselemente unter der Haut, die wie Muskeln funktionieren, bewegen mithilfe eines elektrischen Impulses die einzelnen Sektoren im flexiblen Laufflächendesign. Auf diese Weise fügen sie bei Nässe Vertiefungen hinzu und straffen die Lauffläche wieder, wenn es trocken ist. So entsteht ein maßgeschneidertes Laufflächendesign, mit dem sich der Eagle 360 Urban optimal an die jeweilige </w:t>
      </w:r>
      <w:r w:rsidRPr="00BC6ACB">
        <w:rPr>
          <w:rFonts w:ascii="Arial" w:hAnsi="Arial" w:cs="Arial"/>
          <w:lang w:val="de-CH"/>
        </w:rPr>
        <w:lastRenderedPageBreak/>
        <w:t>Fahrbahnbeschaffenheit und an die Witterungsbedingungen anpassen kann. Auch diese Informationen und das daraus abgeleitete Fahrverhalten teilt der Reifen mit anderen Fahrzeugen und allen anderen Teilnehmern im Internet der Dinge.</w:t>
      </w:r>
    </w:p>
    <w:p w14:paraId="3615FD06" w14:textId="77777777" w:rsidR="00BC6ACB" w:rsidRPr="0074676C" w:rsidRDefault="00BC6ACB" w:rsidP="00BC6ACB">
      <w:pPr>
        <w:spacing w:line="360" w:lineRule="auto"/>
        <w:jc w:val="both"/>
        <w:rPr>
          <w:rFonts w:ascii="Arial" w:hAnsi="Arial" w:cs="Arial"/>
          <w:b/>
          <w:lang w:val="de-CH"/>
        </w:rPr>
      </w:pPr>
    </w:p>
    <w:p w14:paraId="59FB3247" w14:textId="77777777" w:rsidR="00BC6ACB" w:rsidRPr="00BC6ACB" w:rsidRDefault="00BC6ACB" w:rsidP="00BC6ACB">
      <w:pPr>
        <w:spacing w:line="360" w:lineRule="auto"/>
        <w:jc w:val="both"/>
        <w:rPr>
          <w:rFonts w:ascii="Arial" w:hAnsi="Arial" w:cs="Arial"/>
          <w:b/>
          <w:lang w:val="de-CH"/>
        </w:rPr>
      </w:pPr>
      <w:r w:rsidRPr="00BC6ACB">
        <w:rPr>
          <w:rFonts w:ascii="Arial" w:hAnsi="Arial" w:cs="Arial"/>
          <w:b/>
          <w:lang w:val="de-CH"/>
        </w:rPr>
        <w:t>Selbstheilungseffekt wie bei menschlicher Haut</w:t>
      </w:r>
    </w:p>
    <w:p w14:paraId="14C4A0F7" w14:textId="77777777" w:rsidR="00BC6ACB" w:rsidRPr="00BC6ACB" w:rsidRDefault="00BC6ACB" w:rsidP="00BC6ACB">
      <w:pPr>
        <w:spacing w:after="120" w:line="360" w:lineRule="auto"/>
        <w:jc w:val="both"/>
        <w:rPr>
          <w:rFonts w:ascii="Arial" w:hAnsi="Arial" w:cs="Arial"/>
          <w:lang w:val="de-CH"/>
        </w:rPr>
      </w:pPr>
      <w:r w:rsidRPr="00BC6ACB">
        <w:rPr>
          <w:rFonts w:ascii="Arial" w:hAnsi="Arial" w:cs="Arial"/>
          <w:lang w:val="de-CH"/>
        </w:rPr>
        <w:t>Wenn die bionische Außenhaut des Reifens verletzt wurde, können die Sensoren in der Lauffläche den Schaden sofort lokalisieren. Dann dreht sich der Reifen auf eine neue Aufstandsfläche. Damit reduziert sich der Druck auf die beschädigte Stelle, sodass ein Selbstheilungsprozess starten kann. Er basiert auf Materialien, die sich automatisch in Richtung der Verletzung bewegen. Sie reagieren physisch und chemisch miteinander und bilden neue molekulare Verbindungen, welche die Verletzung schließen.</w:t>
      </w:r>
    </w:p>
    <w:p w14:paraId="565FEF08" w14:textId="77777777" w:rsidR="00BC6ACB" w:rsidRDefault="00BC6ACB" w:rsidP="00BC6ACB">
      <w:pPr>
        <w:spacing w:after="120" w:line="360" w:lineRule="auto"/>
        <w:jc w:val="both"/>
        <w:rPr>
          <w:rFonts w:ascii="Arial" w:hAnsi="Arial" w:cs="Arial"/>
          <w:lang w:val="de-CH"/>
        </w:rPr>
      </w:pPr>
      <w:r w:rsidRPr="00BC6ACB">
        <w:rPr>
          <w:rFonts w:ascii="Arial" w:hAnsi="Arial" w:cs="Arial"/>
          <w:lang w:val="de-CH"/>
        </w:rPr>
        <w:t>Diese neue, visionäre Generation an Konzeptreifen bietet Partnern aus der Erstausrüstung und Anbietern von „Mobilität als Service“ einen enormen Mehrwert, da die Ausfallzeiten von Fahrzeugen minimiert werden und die Fahrzeugwartung proaktiv erfolgen kann. Denn der Reifen kann seinen gegenwärtigen Zustand und den zukünftigen Verschleiß präzise bestimmen. Pendler wiederum profitieren aufgrund der selbst lernenden Algorithmen im autonomen Fahrzeug von mehr Sicherheit im Straßenverkehr.</w:t>
      </w:r>
    </w:p>
    <w:p w14:paraId="0498A9EC" w14:textId="77777777" w:rsidR="00BC6ACB" w:rsidRPr="00BC6ACB" w:rsidRDefault="00BC6ACB" w:rsidP="00BC6ACB">
      <w:pPr>
        <w:spacing w:after="120" w:line="360" w:lineRule="auto"/>
        <w:jc w:val="both"/>
        <w:rPr>
          <w:rFonts w:ascii="Arial" w:hAnsi="Arial" w:cs="Arial"/>
          <w:lang w:val="de-CH"/>
        </w:rPr>
      </w:pPr>
    </w:p>
    <w:p w14:paraId="3961F4CD" w14:textId="77777777" w:rsidR="00BC6ACB" w:rsidRPr="00BC6ACB" w:rsidRDefault="00BC6ACB" w:rsidP="00BC6ACB">
      <w:pPr>
        <w:spacing w:line="360" w:lineRule="auto"/>
        <w:jc w:val="both"/>
        <w:rPr>
          <w:rFonts w:ascii="Arial" w:hAnsi="Arial" w:cs="Arial"/>
          <w:b/>
          <w:lang w:val="de-CH"/>
        </w:rPr>
      </w:pPr>
      <w:r w:rsidRPr="00BC6ACB">
        <w:rPr>
          <w:rFonts w:ascii="Arial" w:hAnsi="Arial" w:cs="Arial"/>
          <w:b/>
          <w:lang w:val="de-CH"/>
        </w:rPr>
        <w:t>„Vision UMOD“ – Konzeptfahrzeug für den Eagle 360 Urban</w:t>
      </w:r>
    </w:p>
    <w:p w14:paraId="7DF92FB7" w14:textId="77777777" w:rsidR="00BC6ACB" w:rsidRPr="00BC6ACB" w:rsidRDefault="00BC6ACB" w:rsidP="00BC6ACB">
      <w:pPr>
        <w:spacing w:after="120" w:line="360" w:lineRule="auto"/>
        <w:jc w:val="both"/>
        <w:rPr>
          <w:rFonts w:ascii="Arial" w:hAnsi="Arial" w:cs="Arial"/>
          <w:lang w:val="de-CH"/>
        </w:rPr>
      </w:pPr>
      <w:r w:rsidRPr="00BC6ACB">
        <w:rPr>
          <w:rFonts w:ascii="Arial" w:hAnsi="Arial" w:cs="Arial"/>
          <w:lang w:val="de-CH"/>
        </w:rPr>
        <w:t>Goodyear hat dieses Jahr Studenten der französischen Designschule</w:t>
      </w:r>
      <w:r w:rsidRPr="00BC6ACB">
        <w:rPr>
          <w:rFonts w:ascii="Arial" w:hAnsi="Arial" w:cs="Arial"/>
          <w:lang w:val="de-CH"/>
        </w:rPr>
        <w:br/>
        <w:t>ISD RUBIKA dazu eingeladen, ein Konzeptfahrzeug für den Eagle 360 Urban zu entwerfen. Sie haben in enger Zusammenarbeit mit den Entwicklern von Goodyear „Vision UMOD“ konzipiert – ein Fahrzeug, das auf das Mobilitätsbedürfnis in den Städten von morgen zugeschnitten ist.</w:t>
      </w:r>
    </w:p>
    <w:p w14:paraId="5BA8781D" w14:textId="1DFE5359" w:rsidR="00BC6ACB" w:rsidRPr="00BC6ACB" w:rsidRDefault="00BC6ACB" w:rsidP="00BC6ACB">
      <w:pPr>
        <w:spacing w:line="360" w:lineRule="auto"/>
        <w:jc w:val="both"/>
        <w:rPr>
          <w:rFonts w:ascii="Arial" w:hAnsi="Arial" w:cs="Arial"/>
          <w:lang w:val="de-CH"/>
        </w:rPr>
      </w:pPr>
      <w:r w:rsidRPr="00BC6ACB">
        <w:rPr>
          <w:rFonts w:ascii="Arial" w:hAnsi="Arial" w:cs="Arial"/>
          <w:lang w:val="de-CH"/>
        </w:rPr>
        <w:t>Mehr Informationen zum Konzeptfahrzeug gibt es auf YouTube</w:t>
      </w:r>
      <w:r w:rsidR="001C152D">
        <w:rPr>
          <w:rFonts w:ascii="Arial" w:hAnsi="Arial" w:cs="Arial"/>
          <w:lang w:val="de-CH"/>
        </w:rPr>
        <w:t>.</w:t>
      </w:r>
      <w:r w:rsidRPr="00BC6ACB">
        <w:rPr>
          <w:rFonts w:ascii="Arial" w:hAnsi="Arial" w:cs="Arial"/>
          <w:lang w:val="de-CH"/>
        </w:rPr>
        <w:t xml:space="preserve"> </w:t>
      </w:r>
    </w:p>
    <w:p w14:paraId="403CC95B" w14:textId="77777777" w:rsidR="00DA3B7A" w:rsidRPr="00BC6ACB" w:rsidRDefault="00DA3B7A" w:rsidP="00DA3B7A">
      <w:pPr>
        <w:rPr>
          <w:rFonts w:ascii="Arial" w:hAnsi="Arial" w:cs="Arial"/>
          <w:b/>
          <w:color w:val="00B0F0"/>
          <w:lang w:val="de-CH"/>
        </w:rPr>
      </w:pPr>
    </w:p>
    <w:p w14:paraId="5B1E33B8" w14:textId="77777777" w:rsidR="0096050D" w:rsidRPr="00BC6ACB" w:rsidRDefault="0096050D" w:rsidP="00CF5ADC">
      <w:pPr>
        <w:pBdr>
          <w:bottom w:val="single" w:sz="12" w:space="1" w:color="auto"/>
        </w:pBdr>
        <w:spacing w:before="240" w:after="0" w:line="276" w:lineRule="auto"/>
        <w:jc w:val="both"/>
        <w:rPr>
          <w:rFonts w:ascii="Arial" w:hAnsi="Arial" w:cs="Arial"/>
          <w:lang w:val="de-CH"/>
        </w:rPr>
      </w:pPr>
    </w:p>
    <w:p w14:paraId="5F2BC525" w14:textId="37A44714" w:rsidR="00AA0CFB" w:rsidRPr="003B7DE3" w:rsidRDefault="00BC6ACB" w:rsidP="00CF5ADC">
      <w:pPr>
        <w:spacing w:before="240" w:after="0" w:line="276" w:lineRule="auto"/>
        <w:jc w:val="both"/>
        <w:rPr>
          <w:rFonts w:ascii="Arial" w:hAnsi="Arial" w:cs="Arial"/>
          <w:b/>
          <w:lang w:val="en-GB"/>
        </w:rPr>
      </w:pPr>
      <w:r>
        <w:rPr>
          <w:rFonts w:ascii="Arial" w:hAnsi="Arial" w:cs="Arial"/>
          <w:b/>
          <w:lang w:val="en-GB"/>
        </w:rPr>
        <w:lastRenderedPageBreak/>
        <w:t xml:space="preserve">Information </w:t>
      </w:r>
      <w:proofErr w:type="spellStart"/>
      <w:r>
        <w:rPr>
          <w:rFonts w:ascii="Arial" w:hAnsi="Arial" w:cs="Arial"/>
          <w:b/>
          <w:lang w:val="en-GB"/>
        </w:rPr>
        <w:t>finden</w:t>
      </w:r>
      <w:proofErr w:type="spellEnd"/>
      <w:r>
        <w:rPr>
          <w:rFonts w:ascii="Arial" w:hAnsi="Arial" w:cs="Arial"/>
          <w:b/>
          <w:lang w:val="en-GB"/>
        </w:rPr>
        <w:t xml:space="preserve"> </w:t>
      </w:r>
      <w:proofErr w:type="spellStart"/>
      <w:r>
        <w:rPr>
          <w:rFonts w:ascii="Arial" w:hAnsi="Arial" w:cs="Arial"/>
          <w:b/>
          <w:lang w:val="en-GB"/>
        </w:rPr>
        <w:t>Sie</w:t>
      </w:r>
      <w:proofErr w:type="spellEnd"/>
      <w:r>
        <w:rPr>
          <w:rFonts w:ascii="Arial" w:hAnsi="Arial" w:cs="Arial"/>
          <w:b/>
          <w:lang w:val="en-GB"/>
        </w:rPr>
        <w:t xml:space="preserve"> </w:t>
      </w:r>
      <w:proofErr w:type="spellStart"/>
      <w:r>
        <w:rPr>
          <w:rFonts w:ascii="Arial" w:hAnsi="Arial" w:cs="Arial"/>
          <w:b/>
          <w:lang w:val="en-GB"/>
        </w:rPr>
        <w:t>unter</w:t>
      </w:r>
      <w:proofErr w:type="spellEnd"/>
      <w:r>
        <w:rPr>
          <w:rFonts w:ascii="Arial" w:hAnsi="Arial" w:cs="Arial"/>
          <w:b/>
          <w:lang w:val="en-GB"/>
        </w:rPr>
        <w:t>:</w:t>
      </w:r>
    </w:p>
    <w:p w14:paraId="46FACCB6" w14:textId="0581E97E" w:rsidR="006B4836" w:rsidRPr="003B7DE3" w:rsidRDefault="00AA0CFB" w:rsidP="00DA3B7A">
      <w:pPr>
        <w:spacing w:before="240" w:line="276" w:lineRule="auto"/>
        <w:rPr>
          <w:rFonts w:ascii="Arial" w:hAnsi="Arial" w:cs="Arial"/>
        </w:rPr>
      </w:pPr>
      <w:r w:rsidRPr="003B7DE3">
        <w:rPr>
          <w:rFonts w:ascii="Arial" w:hAnsi="Arial" w:cs="Arial"/>
        </w:rPr>
        <w:t>Geneva International Motor Show:  Stand 2056, Hall 2</w:t>
      </w:r>
      <w:r w:rsidR="00AA1700" w:rsidRPr="003B7DE3">
        <w:rPr>
          <w:rFonts w:ascii="Arial" w:hAnsi="Arial" w:cs="Arial"/>
        </w:rPr>
        <w:t xml:space="preserve"> or visit our </w:t>
      </w:r>
      <w:hyperlink r:id="rId8" w:history="1">
        <w:r w:rsidR="00AA1700" w:rsidRPr="003B7DE3">
          <w:rPr>
            <w:rStyle w:val="Hyperlink"/>
            <w:rFonts w:ascii="Arial" w:hAnsi="Arial" w:cs="Arial"/>
          </w:rPr>
          <w:t>EMEA newsroom</w:t>
        </w:r>
      </w:hyperlink>
    </w:p>
    <w:p w14:paraId="5B14FF42" w14:textId="416D09F6" w:rsidR="00935093" w:rsidRPr="003B7DE3" w:rsidRDefault="00935093" w:rsidP="0074676C">
      <w:pPr>
        <w:spacing w:after="240"/>
        <w:rPr>
          <w:rFonts w:ascii="Arial" w:hAnsi="Arial" w:cs="Arial"/>
          <w:lang w:val="en-GB"/>
        </w:rPr>
      </w:pPr>
      <w:r w:rsidRPr="003B7DE3">
        <w:rPr>
          <w:rFonts w:ascii="Arial" w:hAnsi="Arial" w:cs="Arial"/>
          <w:noProof/>
          <w:lang w:val="fr-CH" w:eastAsia="fr-CH"/>
        </w:rPr>
        <w:drawing>
          <wp:inline distT="0" distB="0" distL="0" distR="0" wp14:anchorId="16532E13" wp14:editId="101B5CD5">
            <wp:extent cx="237931"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9489" cy="230097"/>
                    </a:xfrm>
                    <a:prstGeom prst="rect">
                      <a:avLst/>
                    </a:prstGeom>
                  </pic:spPr>
                </pic:pic>
              </a:graphicData>
            </a:graphic>
          </wp:inline>
        </w:drawing>
      </w:r>
      <w:r w:rsidRPr="0074676C">
        <w:rPr>
          <w:rFonts w:ascii="Arial" w:hAnsi="Arial" w:cs="Arial"/>
          <w:lang w:val="en-GB"/>
        </w:rPr>
        <w:t xml:space="preserve"> Goodyear </w:t>
      </w:r>
      <w:r w:rsidRPr="0074676C">
        <w:rPr>
          <w:rFonts w:ascii="Arial" w:hAnsi="Arial" w:cs="Arial"/>
          <w:b/>
          <w:i/>
          <w:lang w:val="en-GB"/>
        </w:rPr>
        <w:t>Eagle 360 Urban</w:t>
      </w:r>
      <w:r w:rsidRPr="0074676C">
        <w:rPr>
          <w:rFonts w:ascii="Arial" w:hAnsi="Arial" w:cs="Arial"/>
          <w:lang w:val="en-GB"/>
        </w:rPr>
        <w:t xml:space="preserve"> </w:t>
      </w:r>
      <w:r w:rsidR="001C152D" w:rsidRPr="0074676C">
        <w:rPr>
          <w:rFonts w:ascii="Arial" w:hAnsi="Arial" w:cs="Arial"/>
          <w:lang w:val="en-GB"/>
        </w:rPr>
        <w:t xml:space="preserve">und </w:t>
      </w:r>
      <w:r w:rsidR="006A1D06" w:rsidRPr="0074676C">
        <w:rPr>
          <w:rFonts w:ascii="Arial" w:hAnsi="Arial" w:cs="Arial"/>
          <w:lang w:val="en-GB"/>
        </w:rPr>
        <w:t>RUBIKA</w:t>
      </w:r>
      <w:r w:rsidRPr="0074676C">
        <w:rPr>
          <w:rFonts w:ascii="Arial" w:hAnsi="Arial" w:cs="Arial"/>
          <w:lang w:val="en-GB"/>
        </w:rPr>
        <w:t xml:space="preserve"> </w:t>
      </w:r>
      <w:r w:rsidR="00EC0F23" w:rsidRPr="0074676C">
        <w:rPr>
          <w:rFonts w:ascii="Arial" w:hAnsi="Arial" w:cs="Arial"/>
          <w:i/>
          <w:lang w:val="en-GB"/>
        </w:rPr>
        <w:t xml:space="preserve">Vision </w:t>
      </w:r>
      <w:r w:rsidR="00EC0F23" w:rsidRPr="0074676C">
        <w:rPr>
          <w:rFonts w:ascii="Arial" w:hAnsi="Arial" w:cs="Arial"/>
          <w:lang w:val="en-GB"/>
        </w:rPr>
        <w:t>UMOD video</w:t>
      </w:r>
      <w:r w:rsidRPr="0074676C">
        <w:rPr>
          <w:rFonts w:ascii="Arial" w:hAnsi="Arial" w:cs="Arial"/>
          <w:lang w:val="en-GB"/>
        </w:rPr>
        <w:t xml:space="preserve"> </w:t>
      </w:r>
      <w:hyperlink r:id="rId10" w:history="1">
        <w:r w:rsidR="0074676C" w:rsidRPr="0074676C">
          <w:rPr>
            <w:rStyle w:val="Hyperlink"/>
          </w:rPr>
          <w:t>https://youtu.be/KAdw09M-F-g</w:t>
        </w:r>
      </w:hyperlink>
      <w:r w:rsidR="0074676C" w:rsidRPr="0074676C">
        <w:t xml:space="preserve"> </w:t>
      </w:r>
    </w:p>
    <w:p w14:paraId="5E184090" w14:textId="77777777" w:rsidR="001C152D" w:rsidRDefault="00935093" w:rsidP="00DA3B7A">
      <w:pPr>
        <w:spacing w:before="240" w:line="276" w:lineRule="auto"/>
        <w:rPr>
          <w:rFonts w:ascii="Arial" w:hAnsi="Arial" w:cs="Arial"/>
          <w:lang w:val="de-CH"/>
        </w:rPr>
      </w:pPr>
      <w:r w:rsidRPr="003B7DE3">
        <w:rPr>
          <w:rFonts w:ascii="Arial" w:hAnsi="Arial" w:cs="Arial"/>
          <w:noProof/>
          <w:lang w:val="fr-CH" w:eastAsia="fr-CH"/>
        </w:rPr>
        <mc:AlternateContent>
          <mc:Choice Requires="wps">
            <w:drawing>
              <wp:anchor distT="0" distB="0" distL="114300" distR="114300" simplePos="0" relativeHeight="251663360" behindDoc="0" locked="0" layoutInCell="1" allowOverlap="1" wp14:anchorId="6987C503" wp14:editId="35A40882">
                <wp:simplePos x="0" y="0"/>
                <wp:positionH relativeFrom="column">
                  <wp:posOffset>224155</wp:posOffset>
                </wp:positionH>
                <wp:positionV relativeFrom="paragraph">
                  <wp:posOffset>138430</wp:posOffset>
                </wp:positionV>
                <wp:extent cx="1543050" cy="2667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5430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56C17B" w14:textId="77777777" w:rsidR="004406ED" w:rsidRDefault="004406ED" w:rsidP="00935093">
                            <w:pPr>
                              <w:rPr>
                                <w:rFonts w:cs="Arial"/>
                                <w:sz w:val="20"/>
                                <w:szCs w:val="20"/>
                              </w:rPr>
                            </w:pPr>
                            <w:r>
                              <w:rPr>
                                <w:rFonts w:cs="Arial"/>
                                <w:sz w:val="20"/>
                                <w:szCs w:val="20"/>
                              </w:rPr>
                              <w:t>@</w:t>
                            </w:r>
                            <w:proofErr w:type="spellStart"/>
                            <w:r>
                              <w:rPr>
                                <w:rFonts w:cs="Arial"/>
                                <w:sz w:val="20"/>
                                <w:szCs w:val="20"/>
                              </w:rPr>
                              <w:t>GoodyearP</w:t>
                            </w:r>
                            <w:r w:rsidRPr="00154A57">
                              <w:rPr>
                                <w:rFonts w:cs="Arial"/>
                                <w:sz w:val="20"/>
                                <w:szCs w:val="20"/>
                              </w:rPr>
                              <w:t>ress</w:t>
                            </w:r>
                            <w:proofErr w:type="spellEnd"/>
                            <w:r>
                              <w:rPr>
                                <w:rFonts w:cs="Arial"/>
                                <w:sz w:val="20"/>
                                <w:szCs w:val="20"/>
                              </w:rPr>
                              <w:t xml:space="preserve"> </w:t>
                            </w:r>
                          </w:p>
                          <w:p w14:paraId="25493858" w14:textId="77777777" w:rsidR="004406ED" w:rsidRPr="00DA3B7A" w:rsidRDefault="004406ED" w:rsidP="00935093">
                            <w:pPr>
                              <w:rPr>
                                <w:sz w:val="20"/>
                                <w:szCs w:val="20"/>
                              </w:rPr>
                            </w:pPr>
                            <w:r>
                              <w:rPr>
                                <w:rFonts w:cs="Arial"/>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7C503" id="_x0000_t202" coordsize="21600,21600" o:spt="202" path="m,l,21600r21600,l21600,xe">
                <v:stroke joinstyle="miter"/>
                <v:path gradientshapeok="t" o:connecttype="rect"/>
              </v:shapetype>
              <v:shape id="Text Box 21" o:spid="_x0000_s1026" type="#_x0000_t202" style="position:absolute;margin-left:17.65pt;margin-top:10.9pt;width:121.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" filled="f" stroked="f" strokeweight=".5pt">
                <v:textbox>
                  <w:txbxContent>
                    <w:p w14:paraId="1256C17B" w14:textId="77777777" w:rsidR="004406ED" w:rsidRDefault="004406ED" w:rsidP="00935093">
                      <w:pPr>
                        <w:rPr>
                          <w:rFonts w:cs="Arial"/>
                          <w:sz w:val="20"/>
                          <w:szCs w:val="20"/>
                        </w:rPr>
                      </w:pPr>
                      <w:r>
                        <w:rPr>
                          <w:rFonts w:cs="Arial"/>
                          <w:sz w:val="20"/>
                          <w:szCs w:val="20"/>
                        </w:rPr>
                        <w:t>@</w:t>
                      </w:r>
                      <w:proofErr w:type="spellStart"/>
                      <w:r>
                        <w:rPr>
                          <w:rFonts w:cs="Arial"/>
                          <w:sz w:val="20"/>
                          <w:szCs w:val="20"/>
                        </w:rPr>
                        <w:t>GoodyearP</w:t>
                      </w:r>
                      <w:r w:rsidRPr="00154A57">
                        <w:rPr>
                          <w:rFonts w:cs="Arial"/>
                          <w:sz w:val="20"/>
                          <w:szCs w:val="20"/>
                        </w:rPr>
                        <w:t>ress</w:t>
                      </w:r>
                      <w:proofErr w:type="spellEnd"/>
                      <w:r>
                        <w:rPr>
                          <w:rFonts w:cs="Arial"/>
                          <w:sz w:val="20"/>
                          <w:szCs w:val="20"/>
                        </w:rPr>
                        <w:t xml:space="preserve"> </w:t>
                      </w:r>
                    </w:p>
                    <w:p w14:paraId="25493858" w14:textId="77777777" w:rsidR="004406ED" w:rsidRPr="00DA3B7A" w:rsidRDefault="004406ED" w:rsidP="00935093">
                      <w:pPr>
                        <w:rPr>
                          <w:sz w:val="20"/>
                          <w:szCs w:val="20"/>
                        </w:rPr>
                      </w:pPr>
                      <w:r>
                        <w:rPr>
                          <w:rFonts w:cs="Arial"/>
                          <w:sz w:val="20"/>
                          <w:szCs w:val="20"/>
                        </w:rPr>
                        <w:br/>
                      </w:r>
                    </w:p>
                  </w:txbxContent>
                </v:textbox>
              </v:shape>
            </w:pict>
          </mc:Fallback>
        </mc:AlternateContent>
      </w:r>
      <w:r w:rsidRPr="003B7DE3">
        <w:rPr>
          <w:rFonts w:ascii="Arial" w:hAnsi="Arial" w:cs="Arial"/>
          <w:noProof/>
          <w:lang w:val="fr-CH" w:eastAsia="fr-CH"/>
        </w:rPr>
        <w:drawing>
          <wp:inline distT="0" distB="0" distL="0" distR="0" wp14:anchorId="7FFDCF97" wp14:editId="4711C17A">
            <wp:extent cx="238125" cy="238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8125" cy="238125"/>
                    </a:xfrm>
                    <a:prstGeom prst="rect">
                      <a:avLst/>
                    </a:prstGeom>
                  </pic:spPr>
                </pic:pic>
              </a:graphicData>
            </a:graphic>
          </wp:inline>
        </w:drawing>
      </w:r>
      <w:r w:rsidRPr="00BC6ACB">
        <w:rPr>
          <w:rFonts w:ascii="Arial" w:hAnsi="Arial" w:cs="Arial"/>
          <w:lang w:val="de-CH"/>
        </w:rPr>
        <w:t xml:space="preserve"> </w:t>
      </w:r>
    </w:p>
    <w:p w14:paraId="4E1A4DC0" w14:textId="6371BD0F" w:rsidR="00935093" w:rsidRPr="00BC6ACB" w:rsidRDefault="006B4836" w:rsidP="00DA3B7A">
      <w:pPr>
        <w:spacing w:before="240" w:line="276" w:lineRule="auto"/>
        <w:rPr>
          <w:rFonts w:ascii="Arial" w:hAnsi="Arial" w:cs="Arial"/>
          <w:lang w:val="de-CH"/>
        </w:rPr>
      </w:pPr>
      <w:r w:rsidRPr="003B7DE3">
        <w:rPr>
          <w:rFonts w:ascii="Arial" w:hAnsi="Arial" w:cs="Arial"/>
          <w:noProof/>
          <w:lang w:val="fr-CH" w:eastAsia="fr-CH"/>
        </w:rPr>
        <mc:AlternateContent>
          <mc:Choice Requires="wps">
            <w:drawing>
              <wp:anchor distT="0" distB="0" distL="114300" distR="114300" simplePos="0" relativeHeight="251661312" behindDoc="0" locked="0" layoutInCell="1" allowOverlap="1" wp14:anchorId="18740018" wp14:editId="53927694">
                <wp:simplePos x="0" y="0"/>
                <wp:positionH relativeFrom="column">
                  <wp:posOffset>214630</wp:posOffset>
                </wp:positionH>
                <wp:positionV relativeFrom="paragraph">
                  <wp:posOffset>36195</wp:posOffset>
                </wp:positionV>
                <wp:extent cx="1543050" cy="2667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5430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22F315" w14:textId="7CA5A3E2" w:rsidR="004406ED" w:rsidRPr="00DA3B7A" w:rsidRDefault="0074676C" w:rsidP="006B4836">
                            <w:pPr>
                              <w:rPr>
                                <w:sz w:val="20"/>
                                <w:szCs w:val="20"/>
                              </w:rPr>
                            </w:pPr>
                            <w:hyperlink r:id="rId12" w:history="1">
                              <w:r w:rsidR="004406ED" w:rsidRPr="006B4836">
                                <w:rPr>
                                  <w:rStyle w:val="Hyperlink"/>
                                  <w:rFonts w:cs="Arial"/>
                                  <w:sz w:val="20"/>
                                  <w:szCs w:val="20"/>
                                </w:rPr>
                                <w:t>Think Good Mobility</w:t>
                              </w:r>
                            </w:hyperlink>
                            <w:r w:rsidR="004406ED">
                              <w:rPr>
                                <w:rFonts w:cs="Arial"/>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40018" id="Text Box 23" o:spid="_x0000_s1027" type="#_x0000_t202" style="position:absolute;margin-left:16.9pt;margin-top:2.85pt;width:121.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" fillcolor="white [3201]" stroked="f" strokeweight=".5pt">
                <v:textbox>
                  <w:txbxContent>
                    <w:p w14:paraId="3F22F315" w14:textId="7CA5A3E2" w:rsidR="004406ED" w:rsidRPr="00DA3B7A" w:rsidRDefault="0074676C" w:rsidP="006B4836">
                      <w:pPr>
                        <w:rPr>
                          <w:sz w:val="20"/>
                          <w:szCs w:val="20"/>
                        </w:rPr>
                      </w:pPr>
                      <w:hyperlink r:id="rId13" w:history="1">
                        <w:r w:rsidR="004406ED" w:rsidRPr="006B4836">
                          <w:rPr>
                            <w:rStyle w:val="Hyperlink"/>
                            <w:rFonts w:cs="Arial"/>
                            <w:sz w:val="20"/>
                            <w:szCs w:val="20"/>
                          </w:rPr>
                          <w:t>Think Good Mobility</w:t>
                        </w:r>
                      </w:hyperlink>
                      <w:r w:rsidR="004406ED">
                        <w:rPr>
                          <w:rFonts w:cs="Arial"/>
                          <w:sz w:val="20"/>
                          <w:szCs w:val="20"/>
                        </w:rPr>
                        <w:br/>
                      </w:r>
                    </w:p>
                  </w:txbxContent>
                </v:textbox>
              </v:shape>
            </w:pict>
          </mc:Fallback>
        </mc:AlternateContent>
      </w:r>
      <w:r w:rsidRPr="003B7DE3">
        <w:rPr>
          <w:rFonts w:ascii="Arial" w:hAnsi="Arial" w:cs="Arial"/>
          <w:noProof/>
          <w:lang w:val="fr-CH" w:eastAsia="fr-CH"/>
        </w:rPr>
        <w:drawing>
          <wp:inline distT="0" distB="0" distL="0" distR="0" wp14:anchorId="448573F3" wp14:editId="10169A1B">
            <wp:extent cx="209550" cy="205359"/>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2508" cy="208258"/>
                    </a:xfrm>
                    <a:prstGeom prst="rect">
                      <a:avLst/>
                    </a:prstGeom>
                  </pic:spPr>
                </pic:pic>
              </a:graphicData>
            </a:graphic>
          </wp:inline>
        </w:drawing>
      </w:r>
      <w:r w:rsidR="00AA0CFB" w:rsidRPr="00BC6ACB">
        <w:rPr>
          <w:rFonts w:ascii="Arial" w:hAnsi="Arial" w:cs="Arial"/>
          <w:lang w:val="de-CH"/>
        </w:rPr>
        <w:t xml:space="preserve"> </w:t>
      </w:r>
      <w:bookmarkStart w:id="0" w:name="_GoBack"/>
      <w:bookmarkEnd w:id="0"/>
    </w:p>
    <w:p w14:paraId="0D2D8EBC" w14:textId="77777777" w:rsidR="0013363D" w:rsidRPr="00BC6ACB" w:rsidRDefault="0013363D" w:rsidP="0013363D">
      <w:pPr>
        <w:pBdr>
          <w:bottom w:val="single" w:sz="12" w:space="1" w:color="auto"/>
        </w:pBdr>
        <w:spacing w:after="0" w:line="360" w:lineRule="auto"/>
        <w:jc w:val="both"/>
        <w:rPr>
          <w:rFonts w:cs="Arial"/>
          <w:sz w:val="20"/>
          <w:szCs w:val="20"/>
          <w:lang w:val="de-CH"/>
        </w:rPr>
      </w:pPr>
    </w:p>
    <w:p w14:paraId="52A37EFA" w14:textId="77777777" w:rsidR="00BC6ACB" w:rsidRDefault="00BC6ACB" w:rsidP="00BC6ACB">
      <w:pPr>
        <w:spacing w:line="360" w:lineRule="auto"/>
        <w:jc w:val="both"/>
        <w:rPr>
          <w:rFonts w:cs="Arial"/>
          <w:sz w:val="20"/>
          <w:szCs w:val="20"/>
          <w:lang w:val="de-CH"/>
        </w:rPr>
      </w:pPr>
    </w:p>
    <w:p w14:paraId="76271218" w14:textId="12598D69" w:rsidR="00BC6ACB" w:rsidRPr="00BC6ACB" w:rsidRDefault="000956C6" w:rsidP="00BC6ACB">
      <w:pPr>
        <w:spacing w:line="360" w:lineRule="auto"/>
        <w:jc w:val="both"/>
        <w:rPr>
          <w:lang w:val="de-CH"/>
        </w:rPr>
      </w:pPr>
      <w:r w:rsidRPr="00BC6ACB">
        <w:rPr>
          <w:rFonts w:ascii="Arial" w:hAnsi="Arial" w:cs="Arial"/>
          <w:color w:val="0055A4"/>
          <w:sz w:val="18"/>
          <w:szCs w:val="18"/>
          <w:lang w:val="de-CH"/>
        </w:rPr>
        <w:br/>
      </w:r>
      <w:r w:rsidR="00BC6ACB" w:rsidRPr="00BC6ACB">
        <w:rPr>
          <w:rFonts w:ascii="Arial" w:hAnsi="Arial" w:cs="Arial"/>
          <w:color w:val="0055A4"/>
          <w:sz w:val="18"/>
          <w:szCs w:val="18"/>
          <w:lang w:val="de-CH"/>
        </w:rPr>
        <w:t>Über Goodyear</w:t>
      </w:r>
    </w:p>
    <w:p w14:paraId="53EE1C2D" w14:textId="3D64549A" w:rsidR="00BC6ACB" w:rsidRPr="00BC6ACB" w:rsidRDefault="00BC6ACB" w:rsidP="00BC6ACB">
      <w:pPr>
        <w:autoSpaceDE w:val="0"/>
        <w:autoSpaceDN w:val="0"/>
        <w:spacing w:line="276" w:lineRule="auto"/>
        <w:rPr>
          <w:rFonts w:ascii="Arial" w:hAnsi="Arial" w:cs="Arial"/>
          <w:i/>
          <w:sz w:val="18"/>
          <w:szCs w:val="18"/>
          <w:lang w:val="de-CH"/>
        </w:rPr>
      </w:pPr>
      <w:r w:rsidRPr="00BC6ACB">
        <w:rPr>
          <w:rFonts w:ascii="Arial" w:hAnsi="Arial" w:cs="Arial"/>
          <w:i/>
          <w:sz w:val="18"/>
          <w:szCs w:val="18"/>
          <w:lang w:val="de-CH"/>
        </w:rPr>
        <w:t xml:space="preserve">Goodyear ist einer der größten Reifenhersteller weltweit. Der Konzern beschäftigt rund 66.000 Mitarbeiter und stellt seine Produkte an 48 Standorten in 21 Ländern her. In den beiden Forschungs- und Entwicklungszentren in Akron, Ohio, und in Colmar-Berg, Luxemburg, werden modernste Produkte und Dienstleistungen entwickelt, die neue Technologie- und Leistungsstandards in der Industrie setzen. Weitere Informationen über Goodyear und seine Produkte sind im Internet unter </w:t>
      </w:r>
      <w:r w:rsidR="0074676C">
        <w:fldChar w:fldCharType="begin"/>
      </w:r>
      <w:r w:rsidR="0074676C" w:rsidRPr="0074676C">
        <w:rPr>
          <w:lang w:val="de-CH"/>
        </w:rPr>
        <w:instrText xml:space="preserve"> HYPERLINK "http://www.goodyear.com/co</w:instrText>
      </w:r>
      <w:r w:rsidR="0074676C" w:rsidRPr="0074676C">
        <w:rPr>
          <w:lang w:val="de-CH"/>
        </w:rPr>
        <w:instrText xml:space="preserve">rporate" </w:instrText>
      </w:r>
      <w:r w:rsidR="0074676C">
        <w:fldChar w:fldCharType="separate"/>
      </w:r>
      <w:r w:rsidRPr="00BC6ACB">
        <w:rPr>
          <w:rStyle w:val="Hyperlink"/>
          <w:rFonts w:ascii="Arial" w:hAnsi="Arial" w:cs="Arial"/>
          <w:sz w:val="18"/>
          <w:szCs w:val="18"/>
          <w:lang w:val="de-CH"/>
        </w:rPr>
        <w:t>www.goodyear.com/corporate</w:t>
      </w:r>
      <w:r w:rsidR="0074676C">
        <w:rPr>
          <w:rStyle w:val="Hyperlink"/>
          <w:rFonts w:ascii="Arial" w:hAnsi="Arial" w:cs="Arial"/>
          <w:sz w:val="18"/>
          <w:szCs w:val="18"/>
          <w:lang w:val="de-CH"/>
        </w:rPr>
        <w:fldChar w:fldCharType="end"/>
      </w:r>
      <w:r>
        <w:rPr>
          <w:rFonts w:ascii="Arial" w:hAnsi="Arial" w:cs="Arial"/>
          <w:sz w:val="18"/>
          <w:szCs w:val="18"/>
          <w:lang w:val="de-CH"/>
        </w:rPr>
        <w:t xml:space="preserve"> </w:t>
      </w:r>
      <w:r w:rsidRPr="00BC6ACB">
        <w:rPr>
          <w:rFonts w:ascii="Arial" w:hAnsi="Arial" w:cs="Arial"/>
          <w:i/>
          <w:sz w:val="18"/>
          <w:szCs w:val="18"/>
          <w:lang w:val="de-CH"/>
        </w:rPr>
        <w:t>zu finden.</w:t>
      </w:r>
    </w:p>
    <w:p w14:paraId="4B0D1252" w14:textId="77777777" w:rsidR="00DA6932" w:rsidRPr="00BC6ACB" w:rsidRDefault="00DA6932" w:rsidP="00DA6932">
      <w:pPr>
        <w:rPr>
          <w:rFonts w:ascii="Arial" w:hAnsi="Arial" w:cs="Arial"/>
          <w:sz w:val="18"/>
          <w:szCs w:val="18"/>
          <w:lang w:val="de-CH"/>
        </w:rPr>
      </w:pPr>
    </w:p>
    <w:p w14:paraId="1352566C" w14:textId="68190DE0" w:rsidR="003B4E66" w:rsidRPr="003B4E66" w:rsidRDefault="00BC6ACB" w:rsidP="003B4E66">
      <w:pPr>
        <w:autoSpaceDE w:val="0"/>
        <w:autoSpaceDN w:val="0"/>
        <w:spacing w:line="276" w:lineRule="auto"/>
        <w:rPr>
          <w:rFonts w:ascii="Arial" w:hAnsi="Arial" w:cs="Arial"/>
          <w:color w:val="0055A4"/>
          <w:sz w:val="18"/>
          <w:szCs w:val="18"/>
        </w:rPr>
      </w:pPr>
      <w:proofErr w:type="spellStart"/>
      <w:r>
        <w:rPr>
          <w:rFonts w:ascii="Arial" w:hAnsi="Arial" w:cs="Arial"/>
          <w:color w:val="0055A4"/>
          <w:sz w:val="18"/>
          <w:szCs w:val="18"/>
        </w:rPr>
        <w:t>Kontakt</w:t>
      </w:r>
      <w:proofErr w:type="spellEnd"/>
      <w:r>
        <w:rPr>
          <w:rFonts w:ascii="Arial" w:hAnsi="Arial" w:cs="Arial"/>
          <w:color w:val="0055A4"/>
          <w:sz w:val="18"/>
          <w:szCs w:val="18"/>
        </w:rPr>
        <w:t>:</w:t>
      </w:r>
    </w:p>
    <w:p w14:paraId="58CA1CAA" w14:textId="77777777" w:rsidR="003B4E66" w:rsidRPr="00900DD3" w:rsidRDefault="003B4E66" w:rsidP="003B4E66">
      <w:pPr>
        <w:autoSpaceDE w:val="0"/>
        <w:autoSpaceDN w:val="0"/>
        <w:adjustRightInd w:val="0"/>
        <w:spacing w:after="0" w:line="240" w:lineRule="auto"/>
        <w:rPr>
          <w:rFonts w:ascii="Arial" w:hAnsi="Arial" w:cs="Arial"/>
          <w:i/>
          <w:iCs/>
          <w:color w:val="000000"/>
          <w:sz w:val="20"/>
          <w:szCs w:val="20"/>
        </w:rPr>
      </w:pPr>
      <w:r w:rsidRPr="00900DD3">
        <w:rPr>
          <w:rFonts w:ascii="Arial" w:hAnsi="Arial" w:cs="Arial"/>
          <w:b/>
          <w:bCs/>
          <w:i/>
          <w:iCs/>
          <w:color w:val="000000"/>
          <w:sz w:val="20"/>
          <w:szCs w:val="20"/>
        </w:rPr>
        <w:t xml:space="preserve">Goodyear Dunlop Tires Operations: </w:t>
      </w:r>
      <w:r w:rsidRPr="00900DD3">
        <w:rPr>
          <w:rFonts w:ascii="Arial" w:hAnsi="Arial" w:cs="Arial"/>
          <w:i/>
          <w:iCs/>
          <w:color w:val="000000"/>
          <w:sz w:val="20"/>
          <w:szCs w:val="20"/>
        </w:rPr>
        <w:t>Jean-Paul Bruck, Manager Corporate and Brand Communication – Luxembourg</w:t>
      </w:r>
    </w:p>
    <w:p w14:paraId="5CBA7EC5" w14:textId="77777777" w:rsidR="003B4E66" w:rsidRPr="00900DD3" w:rsidRDefault="003B4E66" w:rsidP="003B4E66">
      <w:pPr>
        <w:autoSpaceDE w:val="0"/>
        <w:autoSpaceDN w:val="0"/>
        <w:adjustRightInd w:val="0"/>
        <w:spacing w:after="0" w:line="240" w:lineRule="auto"/>
        <w:rPr>
          <w:rFonts w:ascii="Arial" w:hAnsi="Arial" w:cs="Arial"/>
          <w:sz w:val="20"/>
          <w:szCs w:val="20"/>
        </w:rPr>
      </w:pPr>
      <w:r>
        <w:rPr>
          <w:rFonts w:ascii="Arial" w:hAnsi="Arial" w:cs="Arial"/>
          <w:i/>
          <w:iCs/>
          <w:color w:val="000000"/>
          <w:sz w:val="20"/>
          <w:szCs w:val="20"/>
          <w:lang w:val="fr-FR"/>
        </w:rPr>
        <w:sym w:font="Wingdings" w:char="F028"/>
      </w:r>
      <w:r w:rsidRPr="00900DD3">
        <w:rPr>
          <w:rFonts w:ascii="Arial" w:hAnsi="Arial" w:cs="Arial"/>
          <w:i/>
          <w:iCs/>
          <w:color w:val="000000"/>
          <w:sz w:val="20"/>
          <w:szCs w:val="20"/>
        </w:rPr>
        <w:t xml:space="preserve"> +352 8199 2294 -  </w:t>
      </w:r>
      <w:r>
        <w:rPr>
          <w:rFonts w:ascii="Arial" w:hAnsi="Arial" w:cs="Arial"/>
          <w:i/>
          <w:iCs/>
          <w:color w:val="000000"/>
          <w:sz w:val="20"/>
          <w:szCs w:val="20"/>
          <w:lang w:val="fr-FR"/>
        </w:rPr>
        <w:sym w:font="Wingdings" w:char="F02A"/>
      </w:r>
      <w:r w:rsidRPr="00900DD3">
        <w:rPr>
          <w:rFonts w:ascii="Arial" w:hAnsi="Arial" w:cs="Arial"/>
          <w:i/>
          <w:iCs/>
          <w:color w:val="000000"/>
          <w:sz w:val="20"/>
          <w:szCs w:val="20"/>
        </w:rPr>
        <w:t xml:space="preserve">  jean-paul.bruck@goodyear.com</w:t>
      </w:r>
    </w:p>
    <w:p w14:paraId="79F9E3C0" w14:textId="2397A1C3" w:rsidR="00DA6932" w:rsidRDefault="00DA6932" w:rsidP="00DA6932">
      <w:pPr>
        <w:rPr>
          <w:rFonts w:ascii="Arial" w:hAnsi="Arial" w:cs="Arial"/>
          <w:sz w:val="18"/>
          <w:szCs w:val="18"/>
        </w:rPr>
      </w:pPr>
    </w:p>
    <w:p w14:paraId="0B25753C" w14:textId="370F2589" w:rsidR="008C713B" w:rsidRPr="00DA6932" w:rsidRDefault="00DA6932" w:rsidP="00DA6932">
      <w:pPr>
        <w:tabs>
          <w:tab w:val="left" w:pos="2772"/>
        </w:tabs>
        <w:rPr>
          <w:rFonts w:ascii="Arial" w:hAnsi="Arial" w:cs="Arial"/>
          <w:sz w:val="18"/>
          <w:szCs w:val="18"/>
        </w:rPr>
      </w:pPr>
      <w:r>
        <w:rPr>
          <w:rFonts w:ascii="Arial" w:hAnsi="Arial" w:cs="Arial"/>
          <w:sz w:val="18"/>
          <w:szCs w:val="18"/>
        </w:rPr>
        <w:tab/>
      </w:r>
    </w:p>
    <w:sectPr w:rsidR="008C713B" w:rsidRPr="00DA6932" w:rsidSect="003D1621">
      <w:headerReference w:type="default" r:id="rId15"/>
      <w:pgSz w:w="12240" w:h="15840"/>
      <w:pgMar w:top="1417" w:right="1417" w:bottom="720"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05027" w14:textId="77777777" w:rsidR="00B50DF6" w:rsidRDefault="00B50DF6" w:rsidP="00C20EE5">
      <w:pPr>
        <w:spacing w:after="0" w:line="240" w:lineRule="auto"/>
      </w:pPr>
      <w:r>
        <w:separator/>
      </w:r>
    </w:p>
  </w:endnote>
  <w:endnote w:type="continuationSeparator" w:id="0">
    <w:p w14:paraId="3863809A" w14:textId="77777777" w:rsidR="00B50DF6" w:rsidRDefault="00B50DF6" w:rsidP="00C20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8DF38" w14:textId="77777777" w:rsidR="00B50DF6" w:rsidRDefault="00B50DF6" w:rsidP="00C20EE5">
      <w:pPr>
        <w:spacing w:after="0" w:line="240" w:lineRule="auto"/>
      </w:pPr>
      <w:r>
        <w:separator/>
      </w:r>
    </w:p>
  </w:footnote>
  <w:footnote w:type="continuationSeparator" w:id="0">
    <w:p w14:paraId="207F1421" w14:textId="77777777" w:rsidR="00B50DF6" w:rsidRDefault="00B50DF6" w:rsidP="00C20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3B303" w14:textId="406776D6" w:rsidR="004406ED" w:rsidRDefault="001C152D">
    <w:pPr>
      <w:pStyle w:val="Header"/>
    </w:pPr>
    <w:r>
      <w:rPr>
        <w:noProof/>
        <w:lang w:val="fr-CH" w:eastAsia="fr-CH"/>
      </w:rPr>
      <mc:AlternateContent>
        <mc:Choice Requires="wps">
          <w:drawing>
            <wp:anchor distT="45720" distB="45720" distL="114300" distR="114300" simplePos="0" relativeHeight="251660288" behindDoc="0" locked="0" layoutInCell="1" allowOverlap="1" wp14:anchorId="0BAE6DB6" wp14:editId="73E993CB">
              <wp:simplePos x="0" y="0"/>
              <wp:positionH relativeFrom="margin">
                <wp:posOffset>-88265</wp:posOffset>
              </wp:positionH>
              <wp:positionV relativeFrom="paragraph">
                <wp:posOffset>449580</wp:posOffset>
              </wp:positionV>
              <wp:extent cx="2523490"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295275"/>
                      </a:xfrm>
                      <a:prstGeom prst="rect">
                        <a:avLst/>
                      </a:prstGeom>
                      <a:noFill/>
                      <a:ln w="9525">
                        <a:noFill/>
                        <a:miter lim="800000"/>
                        <a:headEnd/>
                        <a:tailEnd/>
                      </a:ln>
                    </wps:spPr>
                    <wps:txbx>
                      <w:txbxContent>
                        <w:p w14:paraId="6470FFA8" w14:textId="07BFA6FE" w:rsidR="004406ED" w:rsidRPr="00C20EE5" w:rsidRDefault="001C152D">
                          <w:pPr>
                            <w:rPr>
                              <w:rFonts w:ascii="Arial" w:hAnsi="Arial" w:cs="Arial"/>
                              <w:b/>
                              <w:color w:val="FFFFFF" w:themeColor="background1"/>
                              <w:sz w:val="32"/>
                              <w:szCs w:val="30"/>
                            </w:rPr>
                          </w:pPr>
                          <w:r>
                            <w:rPr>
                              <w:rFonts w:ascii="Arial" w:hAnsi="Arial" w:cs="Arial"/>
                              <w:b/>
                              <w:color w:val="FFFFFF" w:themeColor="background1"/>
                              <w:sz w:val="32"/>
                              <w:szCs w:val="30"/>
                            </w:rPr>
                            <w:t>PRESSEMITTEILUNG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AE6DB6" id="_x0000_t202" coordsize="21600,21600" o:spt="202" path="m,l,21600r21600,l21600,xe">
              <v:stroke joinstyle="miter"/>
              <v:path gradientshapeok="t" o:connecttype="rect"/>
            </v:shapetype>
            <v:shape id="Text Box 2" o:spid="_x0000_s1028" type="#_x0000_t202" style="position:absolute;margin-left:-6.95pt;margin-top:35.4pt;width:198.7pt;height:2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" filled="f" stroked="f">
              <v:textbox>
                <w:txbxContent>
                  <w:p w14:paraId="6470FFA8" w14:textId="07BFA6FE" w:rsidR="004406ED" w:rsidRPr="00C20EE5" w:rsidRDefault="001C152D">
                    <w:pPr>
                      <w:rPr>
                        <w:rFonts w:ascii="Arial" w:hAnsi="Arial" w:cs="Arial"/>
                        <w:b/>
                        <w:color w:val="FFFFFF" w:themeColor="background1"/>
                        <w:sz w:val="32"/>
                        <w:szCs w:val="30"/>
                      </w:rPr>
                    </w:pPr>
                    <w:r>
                      <w:rPr>
                        <w:rFonts w:ascii="Arial" w:hAnsi="Arial" w:cs="Arial"/>
                        <w:b/>
                        <w:color w:val="FFFFFF" w:themeColor="background1"/>
                        <w:sz w:val="32"/>
                        <w:szCs w:val="30"/>
                      </w:rPr>
                      <w:t>PRESSEMITTEILUNG</w:t>
                    </w:r>
                  </w:p>
                </w:txbxContent>
              </v:textbox>
              <w10:wrap type="square" anchorx="margin"/>
            </v:shape>
          </w:pict>
        </mc:Fallback>
      </mc:AlternateContent>
    </w:r>
    <w:r w:rsidR="004406ED">
      <w:rPr>
        <w:noProof/>
        <w:lang w:val="fr-CH" w:eastAsia="fr-CH"/>
      </w:rPr>
      <w:drawing>
        <wp:anchor distT="0" distB="0" distL="114300" distR="114300" simplePos="0" relativeHeight="251659263" behindDoc="0" locked="0" layoutInCell="1" allowOverlap="1" wp14:anchorId="7EF404AA" wp14:editId="7263EA83">
          <wp:simplePos x="0" y="0"/>
          <wp:positionH relativeFrom="page">
            <wp:align>left</wp:align>
          </wp:positionH>
          <wp:positionV relativeFrom="paragraph">
            <wp:posOffset>-457200</wp:posOffset>
          </wp:positionV>
          <wp:extent cx="7830820" cy="2047875"/>
          <wp:effectExtent l="0" t="0" r="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fort.jpg"/>
                  <pic:cNvPicPr/>
                </pic:nvPicPr>
                <pic:blipFill rotWithShape="1">
                  <a:blip r:embed="rId1">
                    <a:extLst>
                      <a:ext uri="{28A0092B-C50C-407E-A947-70E740481C1C}">
                        <a14:useLocalDpi xmlns:a14="http://schemas.microsoft.com/office/drawing/2010/main" val="0"/>
                      </a:ext>
                    </a:extLst>
                  </a:blip>
                  <a:srcRect t="20530" b="8278"/>
                  <a:stretch/>
                </pic:blipFill>
                <pic:spPr bwMode="auto">
                  <a:xfrm>
                    <a:off x="0" y="0"/>
                    <a:ext cx="7830820" cy="2047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06ED">
      <w:rPr>
        <w:noProof/>
        <w:lang w:val="fr-CH" w:eastAsia="fr-CH"/>
      </w:rPr>
      <w:drawing>
        <wp:anchor distT="0" distB="0" distL="114300" distR="114300" simplePos="0" relativeHeight="251664384" behindDoc="0" locked="0" layoutInCell="1" allowOverlap="1" wp14:anchorId="7E288E0F" wp14:editId="74DED9FF">
          <wp:simplePos x="0" y="0"/>
          <wp:positionH relativeFrom="column">
            <wp:posOffset>4024630</wp:posOffset>
          </wp:positionH>
          <wp:positionV relativeFrom="paragraph">
            <wp:posOffset>1245235</wp:posOffset>
          </wp:positionV>
          <wp:extent cx="2152650" cy="222250"/>
          <wp:effectExtent l="0" t="0" r="0" b="635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gline.jpg"/>
                  <pic:cNvPicPr/>
                </pic:nvPicPr>
                <pic:blipFill rotWithShape="1">
                  <a:blip r:embed="rId2">
                    <a:clrChange>
                      <a:clrFrom>
                        <a:srgbClr val="FEFEFE"/>
                      </a:clrFrom>
                      <a:clrTo>
                        <a:srgbClr val="FEFEFE">
                          <a:alpha val="0"/>
                        </a:srgbClr>
                      </a:clrTo>
                    </a:clrChange>
                    <a:biLevel thresh="25000"/>
                    <a:extLst>
                      <a:ext uri="{28A0092B-C50C-407E-A947-70E740481C1C}">
                        <a14:useLocalDpi xmlns:a14="http://schemas.microsoft.com/office/drawing/2010/main" val="0"/>
                      </a:ext>
                    </a:extLst>
                  </a:blip>
                  <a:srcRect t="69027"/>
                  <a:stretch/>
                </pic:blipFill>
                <pic:spPr bwMode="auto">
                  <a:xfrm>
                    <a:off x="0" y="0"/>
                    <a:ext cx="2152650" cy="222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06ED">
      <w:rPr>
        <w:noProof/>
        <w:lang w:val="fr-CH" w:eastAsia="fr-CH"/>
      </w:rPr>
      <w:drawing>
        <wp:anchor distT="0" distB="0" distL="114300" distR="114300" simplePos="0" relativeHeight="251666432" behindDoc="0" locked="0" layoutInCell="1" allowOverlap="1" wp14:anchorId="245DF1EA" wp14:editId="43167599">
          <wp:simplePos x="0" y="0"/>
          <wp:positionH relativeFrom="page">
            <wp:posOffset>4943475</wp:posOffset>
          </wp:positionH>
          <wp:positionV relativeFrom="paragraph">
            <wp:posOffset>733425</wp:posOffset>
          </wp:positionV>
          <wp:extent cx="2194560" cy="523875"/>
          <wp:effectExtent l="0" t="0" r="0"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Y_Logo+Claim_white_cmyk.tif"/>
                  <pic:cNvPicPr/>
                </pic:nvPicPr>
                <pic:blipFill rotWithShape="1">
                  <a:blip r:embed="rId3" cstate="print">
                    <a:clrChange>
                      <a:clrFrom>
                        <a:srgbClr val="FEFEFE"/>
                      </a:clrFrom>
                      <a:clrTo>
                        <a:srgbClr val="FEFEFE">
                          <a:alpha val="0"/>
                        </a:srgbClr>
                      </a:clrTo>
                    </a:clrChange>
                    <a:extLst>
                      <a:ext uri="{28A0092B-C50C-407E-A947-70E740481C1C}">
                        <a14:useLocalDpi xmlns:a14="http://schemas.microsoft.com/office/drawing/2010/main" val="0"/>
                      </a:ext>
                    </a:extLst>
                  </a:blip>
                  <a:srcRect b="28385"/>
                  <a:stretch/>
                </pic:blipFill>
                <pic:spPr bwMode="auto">
                  <a:xfrm>
                    <a:off x="0" y="0"/>
                    <a:ext cx="2194560" cy="52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06ED">
      <w:rPr>
        <w:noProof/>
        <w:lang w:val="fr-CH" w:eastAsia="fr-CH"/>
      </w:rPr>
      <mc:AlternateContent>
        <mc:Choice Requires="wps">
          <w:drawing>
            <wp:anchor distT="0" distB="0" distL="114300" distR="114300" simplePos="0" relativeHeight="251663360" behindDoc="0" locked="0" layoutInCell="1" allowOverlap="1" wp14:anchorId="4FAA5562" wp14:editId="549A7288">
              <wp:simplePos x="0" y="0"/>
              <wp:positionH relativeFrom="margin">
                <wp:align>left</wp:align>
              </wp:positionH>
              <wp:positionV relativeFrom="paragraph">
                <wp:posOffset>819149</wp:posOffset>
              </wp:positionV>
              <wp:extent cx="4029075" cy="9525"/>
              <wp:effectExtent l="0" t="19050" r="47625" b="47625"/>
              <wp:wrapNone/>
              <wp:docPr id="4" name="Straight Connector 4"/>
              <wp:cNvGraphicFramePr/>
              <a:graphic xmlns:a="http://schemas.openxmlformats.org/drawingml/2006/main">
                <a:graphicData uri="http://schemas.microsoft.com/office/word/2010/wordprocessingShape">
                  <wps:wsp>
                    <wps:cNvCnPr/>
                    <wps:spPr>
                      <a:xfrm>
                        <a:off x="0" y="0"/>
                        <a:ext cx="4029075" cy="9525"/>
                      </a:xfrm>
                      <a:prstGeom prst="line">
                        <a:avLst/>
                      </a:prstGeom>
                      <a:ln w="57150">
                        <a:solidFill>
                          <a:srgbClr val="0055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http://schemas.microsoft.com/office/drawing/2014/chartex" xmlns:cx1="http://schemas.microsoft.com/office/drawing/2015/9/8/chartex" xmlns:cx2="http://schemas.microsoft.com/office/drawing/2015/10/21/chartex" xmlns:w16se="http://schemas.microsoft.com/office/word/2015/wordml/symex">
          <w:pict>
            <v:line w14:anchorId="25709F48" id="Straight Connector 4"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4.5pt" to="317.2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" strokecolor="#0055a4" strokeweight="4.5pt">
              <v:stroke joinstyle="miter"/>
              <w10:wrap anchorx="margin"/>
            </v:line>
          </w:pict>
        </mc:Fallback>
      </mc:AlternateContent>
    </w:r>
    <w:r w:rsidR="004406ED">
      <w:rPr>
        <w:noProof/>
        <w:lang w:val="fr-CH" w:eastAsia="fr-CH"/>
      </w:rPr>
      <mc:AlternateContent>
        <mc:Choice Requires="wps">
          <w:drawing>
            <wp:anchor distT="45720" distB="45720" distL="114300" distR="114300" simplePos="0" relativeHeight="251662336" behindDoc="0" locked="0" layoutInCell="1" allowOverlap="1" wp14:anchorId="4428B4C1" wp14:editId="5C46C22A">
              <wp:simplePos x="0" y="0"/>
              <wp:positionH relativeFrom="margin">
                <wp:posOffset>-62068</wp:posOffset>
              </wp:positionH>
              <wp:positionV relativeFrom="paragraph">
                <wp:posOffset>1010285</wp:posOffset>
              </wp:positionV>
              <wp:extent cx="3072765" cy="2952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295275"/>
                      </a:xfrm>
                      <a:prstGeom prst="rect">
                        <a:avLst/>
                      </a:prstGeom>
                      <a:noFill/>
                      <a:ln w="9525">
                        <a:noFill/>
                        <a:miter lim="800000"/>
                        <a:headEnd/>
                        <a:tailEnd/>
                      </a:ln>
                    </wps:spPr>
                    <wps:txbx>
                      <w:txbxContent>
                        <w:p w14:paraId="2B6DB584" w14:textId="0F1583F2" w:rsidR="004406ED" w:rsidRPr="00C20EE5" w:rsidRDefault="004406ED" w:rsidP="00C20EE5">
                          <w:pPr>
                            <w:rPr>
                              <w:rFonts w:ascii="Arial" w:hAnsi="Arial" w:cs="Arial"/>
                              <w:color w:val="FFFFFF" w:themeColor="background1"/>
                              <w:sz w:val="28"/>
                              <w:lang w:val="fr-BE"/>
                            </w:rPr>
                          </w:pPr>
                          <w:r>
                            <w:rPr>
                              <w:rFonts w:ascii="Arial" w:hAnsi="Arial" w:cs="Arial"/>
                              <w:color w:val="FFFFFF" w:themeColor="background1"/>
                              <w:sz w:val="28"/>
                              <w:lang w:val="fr-BE"/>
                            </w:rPr>
                            <w:t>07/03/2017 – Gen</w:t>
                          </w:r>
                          <w:r w:rsidR="001C152D">
                            <w:rPr>
                              <w:rFonts w:ascii="Arial" w:hAnsi="Arial" w:cs="Arial"/>
                              <w:color w:val="FFFFFF" w:themeColor="background1"/>
                              <w:sz w:val="28"/>
                              <w:lang w:val="fr-BE"/>
                            </w:rPr>
                            <w:t>f</w:t>
                          </w:r>
                          <w:r>
                            <w:rPr>
                              <w:rFonts w:ascii="Arial" w:hAnsi="Arial" w:cs="Arial"/>
                              <w:color w:val="FFFFFF" w:themeColor="background1"/>
                              <w:sz w:val="28"/>
                              <w:lang w:val="fr-BE"/>
                            </w:rPr>
                            <w:t xml:space="preserve"> – </w:t>
                          </w:r>
                          <w:proofErr w:type="spellStart"/>
                          <w:r w:rsidR="001C152D">
                            <w:rPr>
                              <w:rFonts w:ascii="Arial" w:hAnsi="Arial" w:cs="Arial"/>
                              <w:color w:val="FFFFFF" w:themeColor="background1"/>
                              <w:sz w:val="28"/>
                              <w:lang w:val="fr-BE"/>
                            </w:rPr>
                            <w:t>Seite</w:t>
                          </w:r>
                          <w:proofErr w:type="spellEnd"/>
                          <w:r>
                            <w:rPr>
                              <w:rFonts w:ascii="Arial" w:hAnsi="Arial" w:cs="Arial"/>
                              <w:color w:val="FFFFFF" w:themeColor="background1"/>
                              <w:sz w:val="28"/>
                              <w:lang w:val="fr-BE"/>
                            </w:rPr>
                            <w:t xml:space="preserve"> </w:t>
                          </w:r>
                          <w:r w:rsidRPr="00683786">
                            <w:rPr>
                              <w:rFonts w:ascii="Arial" w:hAnsi="Arial" w:cs="Arial"/>
                              <w:color w:val="FFFFFF" w:themeColor="background1"/>
                              <w:sz w:val="28"/>
                              <w:lang w:val="fr-BE"/>
                            </w:rPr>
                            <w:fldChar w:fldCharType="begin"/>
                          </w:r>
                          <w:r w:rsidRPr="00683786">
                            <w:rPr>
                              <w:rFonts w:ascii="Arial" w:hAnsi="Arial" w:cs="Arial"/>
                              <w:color w:val="FFFFFF" w:themeColor="background1"/>
                              <w:sz w:val="28"/>
                              <w:lang w:val="fr-BE"/>
                            </w:rPr>
                            <w:instrText xml:space="preserve"> PAGE   \* MERGEFORMAT </w:instrText>
                          </w:r>
                          <w:r w:rsidRPr="00683786">
                            <w:rPr>
                              <w:rFonts w:ascii="Arial" w:hAnsi="Arial" w:cs="Arial"/>
                              <w:color w:val="FFFFFF" w:themeColor="background1"/>
                              <w:sz w:val="28"/>
                              <w:lang w:val="fr-BE"/>
                            </w:rPr>
                            <w:fldChar w:fldCharType="separate"/>
                          </w:r>
                          <w:r w:rsidR="0074676C">
                            <w:rPr>
                              <w:rFonts w:ascii="Arial" w:hAnsi="Arial" w:cs="Arial"/>
                              <w:noProof/>
                              <w:color w:val="FFFFFF" w:themeColor="background1"/>
                              <w:sz w:val="28"/>
                              <w:lang w:val="fr-BE"/>
                            </w:rPr>
                            <w:t>3</w:t>
                          </w:r>
                          <w:r w:rsidRPr="00683786">
                            <w:rPr>
                              <w:rFonts w:ascii="Arial" w:hAnsi="Arial" w:cs="Arial"/>
                              <w:noProof/>
                              <w:color w:val="FFFFFF" w:themeColor="background1"/>
                              <w:sz w:val="28"/>
                              <w:lang w:val="fr-BE"/>
                            </w:rPr>
                            <w:fldChar w:fldCharType="end"/>
                          </w:r>
                          <w:r>
                            <w:rPr>
                              <w:rFonts w:ascii="Arial" w:hAnsi="Arial" w:cs="Arial"/>
                              <w:color w:val="FFFFFF" w:themeColor="background1"/>
                              <w:sz w:val="28"/>
                              <w:lang w:val="fr-BE"/>
                            </w:rPr>
                            <w:t>/3</w:t>
                          </w:r>
                        </w:p>
                        <w:p w14:paraId="2AD94DF7" w14:textId="77777777" w:rsidR="004406ED" w:rsidRPr="001E7F5F" w:rsidRDefault="004406ED">
                          <w:pPr>
                            <w:rPr>
                              <w:sz w:val="28"/>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8B4C1" id="_x0000_s1029" type="#_x0000_t202" style="position:absolute;margin-left:-4.9pt;margin-top:79.55pt;width:241.95pt;height:23.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" filled="f" stroked="f">
              <v:textbox>
                <w:txbxContent>
                  <w:p w14:paraId="2B6DB584" w14:textId="0F1583F2" w:rsidR="004406ED" w:rsidRPr="00C20EE5" w:rsidRDefault="004406ED" w:rsidP="00C20EE5">
                    <w:pPr>
                      <w:rPr>
                        <w:rFonts w:ascii="Arial" w:hAnsi="Arial" w:cs="Arial"/>
                        <w:color w:val="FFFFFF" w:themeColor="background1"/>
                        <w:sz w:val="28"/>
                        <w:lang w:val="fr-BE"/>
                      </w:rPr>
                    </w:pPr>
                    <w:r>
                      <w:rPr>
                        <w:rFonts w:ascii="Arial" w:hAnsi="Arial" w:cs="Arial"/>
                        <w:color w:val="FFFFFF" w:themeColor="background1"/>
                        <w:sz w:val="28"/>
                        <w:lang w:val="fr-BE"/>
                      </w:rPr>
                      <w:t>07/03/2017 – Gen</w:t>
                    </w:r>
                    <w:r w:rsidR="001C152D">
                      <w:rPr>
                        <w:rFonts w:ascii="Arial" w:hAnsi="Arial" w:cs="Arial"/>
                        <w:color w:val="FFFFFF" w:themeColor="background1"/>
                        <w:sz w:val="28"/>
                        <w:lang w:val="fr-BE"/>
                      </w:rPr>
                      <w:t>f</w:t>
                    </w:r>
                    <w:r>
                      <w:rPr>
                        <w:rFonts w:ascii="Arial" w:hAnsi="Arial" w:cs="Arial"/>
                        <w:color w:val="FFFFFF" w:themeColor="background1"/>
                        <w:sz w:val="28"/>
                        <w:lang w:val="fr-BE"/>
                      </w:rPr>
                      <w:t xml:space="preserve"> – </w:t>
                    </w:r>
                    <w:proofErr w:type="spellStart"/>
                    <w:r w:rsidR="001C152D">
                      <w:rPr>
                        <w:rFonts w:ascii="Arial" w:hAnsi="Arial" w:cs="Arial"/>
                        <w:color w:val="FFFFFF" w:themeColor="background1"/>
                        <w:sz w:val="28"/>
                        <w:lang w:val="fr-BE"/>
                      </w:rPr>
                      <w:t>Seite</w:t>
                    </w:r>
                    <w:proofErr w:type="spellEnd"/>
                    <w:r>
                      <w:rPr>
                        <w:rFonts w:ascii="Arial" w:hAnsi="Arial" w:cs="Arial"/>
                        <w:color w:val="FFFFFF" w:themeColor="background1"/>
                        <w:sz w:val="28"/>
                        <w:lang w:val="fr-BE"/>
                      </w:rPr>
                      <w:t xml:space="preserve"> </w:t>
                    </w:r>
                    <w:r w:rsidRPr="00683786">
                      <w:rPr>
                        <w:rFonts w:ascii="Arial" w:hAnsi="Arial" w:cs="Arial"/>
                        <w:color w:val="FFFFFF" w:themeColor="background1"/>
                        <w:sz w:val="28"/>
                        <w:lang w:val="fr-BE"/>
                      </w:rPr>
                      <w:fldChar w:fldCharType="begin"/>
                    </w:r>
                    <w:r w:rsidRPr="00683786">
                      <w:rPr>
                        <w:rFonts w:ascii="Arial" w:hAnsi="Arial" w:cs="Arial"/>
                        <w:color w:val="FFFFFF" w:themeColor="background1"/>
                        <w:sz w:val="28"/>
                        <w:lang w:val="fr-BE"/>
                      </w:rPr>
                      <w:instrText xml:space="preserve"> PAGE   \* MERGEFORMAT </w:instrText>
                    </w:r>
                    <w:r w:rsidRPr="00683786">
                      <w:rPr>
                        <w:rFonts w:ascii="Arial" w:hAnsi="Arial" w:cs="Arial"/>
                        <w:color w:val="FFFFFF" w:themeColor="background1"/>
                        <w:sz w:val="28"/>
                        <w:lang w:val="fr-BE"/>
                      </w:rPr>
                      <w:fldChar w:fldCharType="separate"/>
                    </w:r>
                    <w:r w:rsidR="0074676C">
                      <w:rPr>
                        <w:rFonts w:ascii="Arial" w:hAnsi="Arial" w:cs="Arial"/>
                        <w:noProof/>
                        <w:color w:val="FFFFFF" w:themeColor="background1"/>
                        <w:sz w:val="28"/>
                        <w:lang w:val="fr-BE"/>
                      </w:rPr>
                      <w:t>3</w:t>
                    </w:r>
                    <w:r w:rsidRPr="00683786">
                      <w:rPr>
                        <w:rFonts w:ascii="Arial" w:hAnsi="Arial" w:cs="Arial"/>
                        <w:noProof/>
                        <w:color w:val="FFFFFF" w:themeColor="background1"/>
                        <w:sz w:val="28"/>
                        <w:lang w:val="fr-BE"/>
                      </w:rPr>
                      <w:fldChar w:fldCharType="end"/>
                    </w:r>
                    <w:r>
                      <w:rPr>
                        <w:rFonts w:ascii="Arial" w:hAnsi="Arial" w:cs="Arial"/>
                        <w:color w:val="FFFFFF" w:themeColor="background1"/>
                        <w:sz w:val="28"/>
                        <w:lang w:val="fr-BE"/>
                      </w:rPr>
                      <w:t>/3</w:t>
                    </w:r>
                  </w:p>
                  <w:p w14:paraId="2AD94DF7" w14:textId="77777777" w:rsidR="004406ED" w:rsidRPr="001E7F5F" w:rsidRDefault="004406ED">
                    <w:pPr>
                      <w:rPr>
                        <w:sz w:val="28"/>
                        <w:lang w:val="fr-BE"/>
                      </w:rPr>
                    </w:pPr>
                  </w:p>
                </w:txbxContent>
              </v:textbox>
              <w10:wrap type="square" anchorx="margin"/>
            </v:shape>
          </w:pict>
        </mc:Fallback>
      </mc:AlternateContent>
    </w:r>
  </w:p>
  <w:p w14:paraId="5C874431" w14:textId="77777777" w:rsidR="004406ED" w:rsidRDefault="004406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A7450"/>
    <w:multiLevelType w:val="hybridMultilevel"/>
    <w:tmpl w:val="C5D88BEC"/>
    <w:lvl w:ilvl="0" w:tplc="24308766">
      <w:start w:val="23"/>
      <w:numFmt w:val="bullet"/>
      <w:lvlText w:val=""/>
      <w:lvlJc w:val="left"/>
      <w:pPr>
        <w:ind w:left="3780" w:hanging="360"/>
      </w:pPr>
      <w:rPr>
        <w:rFonts w:ascii="Symbol" w:eastAsiaTheme="minorHAnsi" w:hAnsi="Symbol" w:cstheme="minorBidi"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 w15:restartNumberingAfterBreak="0">
    <w:nsid w:val="161D1D59"/>
    <w:multiLevelType w:val="hybridMultilevel"/>
    <w:tmpl w:val="21843A6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28C839C5"/>
    <w:multiLevelType w:val="hybridMultilevel"/>
    <w:tmpl w:val="25D48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89A339B"/>
    <w:multiLevelType w:val="hybridMultilevel"/>
    <w:tmpl w:val="D7CEA7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692016"/>
    <w:multiLevelType w:val="hybridMultilevel"/>
    <w:tmpl w:val="37C6F2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56D33774"/>
    <w:multiLevelType w:val="hybridMultilevel"/>
    <w:tmpl w:val="686EA8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D43D81"/>
    <w:multiLevelType w:val="hybridMultilevel"/>
    <w:tmpl w:val="7FF68678"/>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6"/>
  </w:num>
  <w:num w:numId="6">
    <w:abstractNumId w:val="1"/>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D6"/>
    <w:rsid w:val="00003A6E"/>
    <w:rsid w:val="00003E7F"/>
    <w:rsid w:val="00017B01"/>
    <w:rsid w:val="00093298"/>
    <w:rsid w:val="000956C6"/>
    <w:rsid w:val="00096C4A"/>
    <w:rsid w:val="000D724B"/>
    <w:rsid w:val="0012238E"/>
    <w:rsid w:val="00125631"/>
    <w:rsid w:val="00132FDF"/>
    <w:rsid w:val="0013363D"/>
    <w:rsid w:val="00145E9F"/>
    <w:rsid w:val="00150B49"/>
    <w:rsid w:val="0018745E"/>
    <w:rsid w:val="001A2175"/>
    <w:rsid w:val="001B1C6E"/>
    <w:rsid w:val="001C152D"/>
    <w:rsid w:val="001C40B7"/>
    <w:rsid w:val="001D0027"/>
    <w:rsid w:val="001E1A9B"/>
    <w:rsid w:val="001E7F5F"/>
    <w:rsid w:val="001F2CD4"/>
    <w:rsid w:val="00200F7F"/>
    <w:rsid w:val="00232F6E"/>
    <w:rsid w:val="002420D4"/>
    <w:rsid w:val="00247255"/>
    <w:rsid w:val="002D6889"/>
    <w:rsid w:val="002D6EBA"/>
    <w:rsid w:val="002E5854"/>
    <w:rsid w:val="003070C2"/>
    <w:rsid w:val="00322595"/>
    <w:rsid w:val="003248F5"/>
    <w:rsid w:val="003263E5"/>
    <w:rsid w:val="00330CB1"/>
    <w:rsid w:val="00344372"/>
    <w:rsid w:val="00361BD0"/>
    <w:rsid w:val="003B21C9"/>
    <w:rsid w:val="003B4E66"/>
    <w:rsid w:val="003B7DE3"/>
    <w:rsid w:val="003B7FCC"/>
    <w:rsid w:val="003C1DBD"/>
    <w:rsid w:val="003C1E08"/>
    <w:rsid w:val="003D1621"/>
    <w:rsid w:val="003E5601"/>
    <w:rsid w:val="003E6507"/>
    <w:rsid w:val="003F7B25"/>
    <w:rsid w:val="004155EA"/>
    <w:rsid w:val="00417B4B"/>
    <w:rsid w:val="00417C0C"/>
    <w:rsid w:val="004353F3"/>
    <w:rsid w:val="00437097"/>
    <w:rsid w:val="004406ED"/>
    <w:rsid w:val="00451CA0"/>
    <w:rsid w:val="00452745"/>
    <w:rsid w:val="004604BC"/>
    <w:rsid w:val="00462173"/>
    <w:rsid w:val="00480038"/>
    <w:rsid w:val="00486AE1"/>
    <w:rsid w:val="00491FB9"/>
    <w:rsid w:val="004B61E4"/>
    <w:rsid w:val="004D08A6"/>
    <w:rsid w:val="004E708A"/>
    <w:rsid w:val="00510C53"/>
    <w:rsid w:val="005362FC"/>
    <w:rsid w:val="00545059"/>
    <w:rsid w:val="00556F12"/>
    <w:rsid w:val="00560A8D"/>
    <w:rsid w:val="00564DE6"/>
    <w:rsid w:val="00577965"/>
    <w:rsid w:val="0059413E"/>
    <w:rsid w:val="005A0FB4"/>
    <w:rsid w:val="005B3787"/>
    <w:rsid w:val="005C05C2"/>
    <w:rsid w:val="005D5402"/>
    <w:rsid w:val="005E6212"/>
    <w:rsid w:val="005F021A"/>
    <w:rsid w:val="005F6960"/>
    <w:rsid w:val="00611F80"/>
    <w:rsid w:val="00616AEA"/>
    <w:rsid w:val="006173C6"/>
    <w:rsid w:val="00621CF5"/>
    <w:rsid w:val="00645051"/>
    <w:rsid w:val="00653698"/>
    <w:rsid w:val="00683786"/>
    <w:rsid w:val="00683B91"/>
    <w:rsid w:val="006872C3"/>
    <w:rsid w:val="006915A9"/>
    <w:rsid w:val="006A1D06"/>
    <w:rsid w:val="006B413B"/>
    <w:rsid w:val="006B452D"/>
    <w:rsid w:val="006B4836"/>
    <w:rsid w:val="006D1523"/>
    <w:rsid w:val="006E51E4"/>
    <w:rsid w:val="007046C2"/>
    <w:rsid w:val="00711464"/>
    <w:rsid w:val="0073556F"/>
    <w:rsid w:val="0074676C"/>
    <w:rsid w:val="00766FF7"/>
    <w:rsid w:val="007670FA"/>
    <w:rsid w:val="00775281"/>
    <w:rsid w:val="007944FE"/>
    <w:rsid w:val="007A5651"/>
    <w:rsid w:val="007D247E"/>
    <w:rsid w:val="007D63F2"/>
    <w:rsid w:val="00806346"/>
    <w:rsid w:val="00807883"/>
    <w:rsid w:val="00815223"/>
    <w:rsid w:val="00841E78"/>
    <w:rsid w:val="00885814"/>
    <w:rsid w:val="008B1E20"/>
    <w:rsid w:val="008C713B"/>
    <w:rsid w:val="008F5CAF"/>
    <w:rsid w:val="00903004"/>
    <w:rsid w:val="009124D6"/>
    <w:rsid w:val="0091619A"/>
    <w:rsid w:val="00920BBB"/>
    <w:rsid w:val="009216D2"/>
    <w:rsid w:val="009249E6"/>
    <w:rsid w:val="00927105"/>
    <w:rsid w:val="00930983"/>
    <w:rsid w:val="00932E77"/>
    <w:rsid w:val="009342D1"/>
    <w:rsid w:val="00935093"/>
    <w:rsid w:val="0093679F"/>
    <w:rsid w:val="0093779B"/>
    <w:rsid w:val="0096050D"/>
    <w:rsid w:val="009A7C54"/>
    <w:rsid w:val="009C194F"/>
    <w:rsid w:val="009C50EA"/>
    <w:rsid w:val="009D272B"/>
    <w:rsid w:val="00A30371"/>
    <w:rsid w:val="00A601A8"/>
    <w:rsid w:val="00A77C68"/>
    <w:rsid w:val="00A83189"/>
    <w:rsid w:val="00AA0CFB"/>
    <w:rsid w:val="00AA1700"/>
    <w:rsid w:val="00AB2D20"/>
    <w:rsid w:val="00AC2177"/>
    <w:rsid w:val="00AF4E8D"/>
    <w:rsid w:val="00B00FF2"/>
    <w:rsid w:val="00B0741C"/>
    <w:rsid w:val="00B20621"/>
    <w:rsid w:val="00B232A4"/>
    <w:rsid w:val="00B50DF6"/>
    <w:rsid w:val="00B52E74"/>
    <w:rsid w:val="00B83E79"/>
    <w:rsid w:val="00BA0602"/>
    <w:rsid w:val="00BA12BF"/>
    <w:rsid w:val="00BA1779"/>
    <w:rsid w:val="00BA3506"/>
    <w:rsid w:val="00BC14B4"/>
    <w:rsid w:val="00BC6ACB"/>
    <w:rsid w:val="00BD3FB3"/>
    <w:rsid w:val="00BE2F0C"/>
    <w:rsid w:val="00BE6B05"/>
    <w:rsid w:val="00C20EE5"/>
    <w:rsid w:val="00C34195"/>
    <w:rsid w:val="00C42C0E"/>
    <w:rsid w:val="00C45DD6"/>
    <w:rsid w:val="00C81F25"/>
    <w:rsid w:val="00C9762B"/>
    <w:rsid w:val="00CD1E26"/>
    <w:rsid w:val="00CF5ADC"/>
    <w:rsid w:val="00D05740"/>
    <w:rsid w:val="00D11947"/>
    <w:rsid w:val="00D123EF"/>
    <w:rsid w:val="00D46CEC"/>
    <w:rsid w:val="00D52973"/>
    <w:rsid w:val="00D76653"/>
    <w:rsid w:val="00DA3B7A"/>
    <w:rsid w:val="00DA6932"/>
    <w:rsid w:val="00DB2B41"/>
    <w:rsid w:val="00DB50A5"/>
    <w:rsid w:val="00DC601A"/>
    <w:rsid w:val="00DE107A"/>
    <w:rsid w:val="00E54097"/>
    <w:rsid w:val="00E545FD"/>
    <w:rsid w:val="00E61721"/>
    <w:rsid w:val="00E63C7A"/>
    <w:rsid w:val="00EA0EB9"/>
    <w:rsid w:val="00EA67BA"/>
    <w:rsid w:val="00EB4E39"/>
    <w:rsid w:val="00EC0F23"/>
    <w:rsid w:val="00ED623A"/>
    <w:rsid w:val="00F124FD"/>
    <w:rsid w:val="00F14D33"/>
    <w:rsid w:val="00F23AE5"/>
    <w:rsid w:val="00FA2E5E"/>
    <w:rsid w:val="00FB2F17"/>
    <w:rsid w:val="00FB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4CADA8"/>
  <w15:chartTrackingRefBased/>
  <w15:docId w15:val="{A5B02641-E01F-4D6C-8FF8-252EB2BB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EE5"/>
    <w:pPr>
      <w:tabs>
        <w:tab w:val="center" w:pos="4703"/>
        <w:tab w:val="right" w:pos="9406"/>
      </w:tabs>
      <w:spacing w:after="0" w:line="240" w:lineRule="auto"/>
    </w:pPr>
  </w:style>
  <w:style w:type="character" w:customStyle="1" w:styleId="HeaderChar">
    <w:name w:val="Header Char"/>
    <w:basedOn w:val="DefaultParagraphFont"/>
    <w:link w:val="Header"/>
    <w:uiPriority w:val="99"/>
    <w:rsid w:val="00C20EE5"/>
  </w:style>
  <w:style w:type="paragraph" w:styleId="Footer">
    <w:name w:val="footer"/>
    <w:basedOn w:val="Normal"/>
    <w:link w:val="FooterChar"/>
    <w:uiPriority w:val="99"/>
    <w:unhideWhenUsed/>
    <w:rsid w:val="00C20EE5"/>
    <w:pPr>
      <w:tabs>
        <w:tab w:val="center" w:pos="4703"/>
        <w:tab w:val="right" w:pos="9406"/>
      </w:tabs>
      <w:spacing w:after="0" w:line="240" w:lineRule="auto"/>
    </w:pPr>
  </w:style>
  <w:style w:type="character" w:customStyle="1" w:styleId="FooterChar">
    <w:name w:val="Footer Char"/>
    <w:basedOn w:val="DefaultParagraphFont"/>
    <w:link w:val="Footer"/>
    <w:uiPriority w:val="99"/>
    <w:rsid w:val="00C20EE5"/>
  </w:style>
  <w:style w:type="paragraph" w:styleId="BalloonText">
    <w:name w:val="Balloon Text"/>
    <w:basedOn w:val="Normal"/>
    <w:link w:val="BalloonTextChar"/>
    <w:uiPriority w:val="99"/>
    <w:semiHidden/>
    <w:unhideWhenUsed/>
    <w:rsid w:val="00B83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79"/>
    <w:rPr>
      <w:rFonts w:ascii="Segoe UI" w:hAnsi="Segoe UI" w:cs="Segoe UI"/>
      <w:sz w:val="18"/>
      <w:szCs w:val="18"/>
    </w:rPr>
  </w:style>
  <w:style w:type="character" w:styleId="CommentReference">
    <w:name w:val="annotation reference"/>
    <w:basedOn w:val="DefaultParagraphFont"/>
    <w:uiPriority w:val="99"/>
    <w:semiHidden/>
    <w:unhideWhenUsed/>
    <w:rsid w:val="0012238E"/>
    <w:rPr>
      <w:sz w:val="16"/>
      <w:szCs w:val="16"/>
    </w:rPr>
  </w:style>
  <w:style w:type="paragraph" w:styleId="CommentText">
    <w:name w:val="annotation text"/>
    <w:basedOn w:val="Normal"/>
    <w:link w:val="CommentTextChar"/>
    <w:uiPriority w:val="99"/>
    <w:semiHidden/>
    <w:unhideWhenUsed/>
    <w:rsid w:val="0012238E"/>
    <w:pPr>
      <w:spacing w:line="240" w:lineRule="auto"/>
    </w:pPr>
    <w:rPr>
      <w:sz w:val="20"/>
      <w:szCs w:val="20"/>
    </w:rPr>
  </w:style>
  <w:style w:type="character" w:customStyle="1" w:styleId="CommentTextChar">
    <w:name w:val="Comment Text Char"/>
    <w:basedOn w:val="DefaultParagraphFont"/>
    <w:link w:val="CommentText"/>
    <w:uiPriority w:val="99"/>
    <w:semiHidden/>
    <w:rsid w:val="0012238E"/>
    <w:rPr>
      <w:sz w:val="20"/>
      <w:szCs w:val="20"/>
    </w:rPr>
  </w:style>
  <w:style w:type="paragraph" w:styleId="CommentSubject">
    <w:name w:val="annotation subject"/>
    <w:basedOn w:val="CommentText"/>
    <w:next w:val="CommentText"/>
    <w:link w:val="CommentSubjectChar"/>
    <w:uiPriority w:val="99"/>
    <w:semiHidden/>
    <w:unhideWhenUsed/>
    <w:rsid w:val="0012238E"/>
    <w:rPr>
      <w:b/>
      <w:bCs/>
    </w:rPr>
  </w:style>
  <w:style w:type="character" w:customStyle="1" w:styleId="CommentSubjectChar">
    <w:name w:val="Comment Subject Char"/>
    <w:basedOn w:val="CommentTextChar"/>
    <w:link w:val="CommentSubject"/>
    <w:uiPriority w:val="99"/>
    <w:semiHidden/>
    <w:rsid w:val="0012238E"/>
    <w:rPr>
      <w:b/>
      <w:bCs/>
      <w:sz w:val="20"/>
      <w:szCs w:val="20"/>
    </w:rPr>
  </w:style>
  <w:style w:type="paragraph" w:styleId="ListParagraph">
    <w:name w:val="List Paragraph"/>
    <w:aliases w:val="Bullet List,FooterText,List Paragraph1,numbered,Bulletr List Paragraph,列出段落,列出段落1,Párrafo de lista1,Paragraphe de liste1,List Paragraph2,List Paragraph21,Parágrafo da Lista1,リスト段落1,Listeafsnit1,פיסקת רשימה,List Paragraph11,Bullet list,F"/>
    <w:basedOn w:val="Normal"/>
    <w:link w:val="ListParagraphChar"/>
    <w:uiPriority w:val="34"/>
    <w:qFormat/>
    <w:rsid w:val="0093679F"/>
    <w:pPr>
      <w:spacing w:after="0" w:line="240" w:lineRule="auto"/>
      <w:ind w:left="720"/>
      <w:contextualSpacing/>
    </w:pPr>
    <w:rPr>
      <w:sz w:val="24"/>
      <w:szCs w:val="24"/>
      <w:lang w:val="nl-NL"/>
    </w:rPr>
  </w:style>
  <w:style w:type="character" w:customStyle="1" w:styleId="ListParagraphChar">
    <w:name w:val="List Paragraph Char"/>
    <w:aliases w:val="Bullet List Char,FooterText Char,List Paragraph1 Char,numbered Char,Bulletr List Paragraph Char,列出段落 Char,列出段落1 Char,Párrafo de lista1 Char,Paragraphe de liste1 Char,List Paragraph2 Char,List Paragraph21 Char,Parágrafo da Lista1 Char"/>
    <w:basedOn w:val="DefaultParagraphFont"/>
    <w:link w:val="ListParagraph"/>
    <w:uiPriority w:val="34"/>
    <w:locked/>
    <w:rsid w:val="0093679F"/>
    <w:rPr>
      <w:sz w:val="24"/>
      <w:szCs w:val="24"/>
      <w:lang w:val="nl-NL"/>
    </w:rPr>
  </w:style>
  <w:style w:type="paragraph" w:styleId="Revision">
    <w:name w:val="Revision"/>
    <w:hidden/>
    <w:uiPriority w:val="99"/>
    <w:semiHidden/>
    <w:rsid w:val="00841E78"/>
    <w:pPr>
      <w:spacing w:after="0" w:line="240" w:lineRule="auto"/>
    </w:pPr>
  </w:style>
  <w:style w:type="paragraph" w:styleId="NormalWeb">
    <w:name w:val="Normal (Web)"/>
    <w:basedOn w:val="Normal"/>
    <w:uiPriority w:val="99"/>
    <w:semiHidden/>
    <w:unhideWhenUsed/>
    <w:rsid w:val="00AA0C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48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60328">
      <w:bodyDiv w:val="1"/>
      <w:marLeft w:val="0"/>
      <w:marRight w:val="0"/>
      <w:marTop w:val="0"/>
      <w:marBottom w:val="0"/>
      <w:divBdr>
        <w:top w:val="none" w:sz="0" w:space="0" w:color="auto"/>
        <w:left w:val="none" w:sz="0" w:space="0" w:color="auto"/>
        <w:bottom w:val="none" w:sz="0" w:space="0" w:color="auto"/>
        <w:right w:val="none" w:sz="0" w:space="0" w:color="auto"/>
      </w:divBdr>
    </w:div>
    <w:div w:id="903178272">
      <w:bodyDiv w:val="1"/>
      <w:marLeft w:val="0"/>
      <w:marRight w:val="0"/>
      <w:marTop w:val="0"/>
      <w:marBottom w:val="0"/>
      <w:divBdr>
        <w:top w:val="none" w:sz="0" w:space="0" w:color="auto"/>
        <w:left w:val="none" w:sz="0" w:space="0" w:color="auto"/>
        <w:bottom w:val="none" w:sz="0" w:space="0" w:color="auto"/>
        <w:right w:val="none" w:sz="0" w:space="0" w:color="auto"/>
      </w:divBdr>
    </w:div>
    <w:div w:id="145282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A00448\AppData\Local\Microsoft\Windows\Temporary%20Internet%20Files\Content.Outlook\5Q0LUZGM\news.goodyear.eu" TargetMode="External"/><Relationship Id="rId13" Type="http://schemas.openxmlformats.org/officeDocument/2006/relationships/hyperlink" Target="https://www.linkedin.com/groups/84776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groups/847760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youtu.be/KAdw09M-F-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6.tiff"/><Relationship Id="rId2" Type="http://schemas.openxmlformats.org/officeDocument/2006/relationships/image" Target="media/image5.jp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1D7D1-C675-46AB-BB9D-06D135B1E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1059</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Roelants</dc:creator>
  <cp:keywords/>
  <dc:description/>
  <cp:lastModifiedBy>Jean-Paul Bruck</cp:lastModifiedBy>
  <cp:revision>3</cp:revision>
  <cp:lastPrinted>2017-03-06T12:30:00Z</cp:lastPrinted>
  <dcterms:created xsi:type="dcterms:W3CDTF">2017-03-06T13:10:00Z</dcterms:created>
  <dcterms:modified xsi:type="dcterms:W3CDTF">2017-03-06T16:02:00Z</dcterms:modified>
</cp:coreProperties>
</file>