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FA" w:rsidRPr="00257D7E" w:rsidRDefault="00732FFA" w:rsidP="002B26BA">
      <w:pPr>
        <w:autoSpaceDE w:val="0"/>
        <w:autoSpaceDN w:val="0"/>
        <w:adjustRightInd w:val="0"/>
        <w:spacing w:after="0" w:line="240" w:lineRule="auto"/>
        <w:rPr>
          <w:rFonts w:cs="Arial"/>
          <w:b/>
          <w:bCs/>
          <w:color w:val="75151A"/>
          <w:sz w:val="28"/>
          <w:szCs w:val="28"/>
        </w:rPr>
      </w:pPr>
      <w:r w:rsidRPr="00257D7E">
        <w:rPr>
          <w:rFonts w:cs="Arial"/>
          <w:b/>
          <w:bCs/>
          <w:color w:val="75151A"/>
          <w:sz w:val="28"/>
          <w:szCs w:val="28"/>
        </w:rPr>
        <w:t>Les automobilistes européens sont-ils prêts à abandonner le volant ?</w:t>
      </w:r>
    </w:p>
    <w:p w:rsidR="00732FFA" w:rsidRPr="00257D7E" w:rsidRDefault="00732FFA" w:rsidP="002B26BA">
      <w:pPr>
        <w:autoSpaceDE w:val="0"/>
        <w:autoSpaceDN w:val="0"/>
        <w:adjustRightInd w:val="0"/>
        <w:spacing w:after="0" w:line="240" w:lineRule="auto"/>
        <w:rPr>
          <w:rFonts w:cs="Arial"/>
          <w:b/>
          <w:bCs/>
          <w:color w:val="75151A"/>
          <w:sz w:val="26"/>
          <w:szCs w:val="26"/>
        </w:rPr>
      </w:pPr>
    </w:p>
    <w:p w:rsidR="006364F4" w:rsidRPr="00257D7E" w:rsidRDefault="00732FFA" w:rsidP="00096C85">
      <w:pPr>
        <w:autoSpaceDE w:val="0"/>
        <w:autoSpaceDN w:val="0"/>
        <w:adjustRightInd w:val="0"/>
        <w:spacing w:after="60" w:line="288" w:lineRule="auto"/>
        <w:jc w:val="both"/>
        <w:rPr>
          <w:rFonts w:cs="Arial"/>
          <w:b/>
          <w:bCs/>
          <w:color w:val="75151A"/>
        </w:rPr>
      </w:pPr>
      <w:r w:rsidRPr="00257D7E">
        <w:rPr>
          <w:rFonts w:cs="Arial"/>
          <w:b/>
          <w:bCs/>
          <w:color w:val="75151A"/>
        </w:rPr>
        <w:t>La technologie évolue pour nous permettre de monter dans nos voitures, d’entrer une desti</w:t>
      </w:r>
      <w:r w:rsidR="005B7F1C">
        <w:rPr>
          <w:rFonts w:cs="Arial"/>
          <w:b/>
          <w:bCs/>
          <w:color w:val="75151A"/>
        </w:rPr>
        <w:t xml:space="preserve">nation dans le GPS, de s’assoir, </w:t>
      </w:r>
      <w:bookmarkStart w:id="0" w:name="_GoBack"/>
      <w:bookmarkEnd w:id="0"/>
      <w:r w:rsidRPr="00257D7E">
        <w:rPr>
          <w:rFonts w:cs="Arial"/>
          <w:b/>
          <w:bCs/>
          <w:color w:val="75151A"/>
        </w:rPr>
        <w:t xml:space="preserve">se relaxer </w:t>
      </w:r>
      <w:r w:rsidR="00D44FA8" w:rsidRPr="00257D7E">
        <w:rPr>
          <w:rFonts w:cs="Arial"/>
          <w:b/>
          <w:bCs/>
          <w:color w:val="75151A"/>
        </w:rPr>
        <w:t>et d’être conduit</w:t>
      </w:r>
      <w:r w:rsidRPr="00257D7E">
        <w:rPr>
          <w:rFonts w:cs="Arial"/>
          <w:b/>
          <w:bCs/>
          <w:color w:val="75151A"/>
        </w:rPr>
        <w:t xml:space="preserve">…  Cela pourrait être le </w:t>
      </w:r>
      <w:r w:rsidR="00D44FA8" w:rsidRPr="00257D7E">
        <w:rPr>
          <w:rFonts w:cs="Arial"/>
          <w:b/>
          <w:bCs/>
          <w:color w:val="75151A"/>
        </w:rPr>
        <w:t>futur</w:t>
      </w:r>
      <w:r w:rsidRPr="00257D7E">
        <w:rPr>
          <w:rFonts w:cs="Arial"/>
          <w:b/>
          <w:bCs/>
          <w:color w:val="75151A"/>
        </w:rPr>
        <w:t xml:space="preserve"> de la mobilité avec les voitures autonomes. Goodyear souhaite aider les automobilistes à « imaginer » les routes de demain. </w:t>
      </w:r>
    </w:p>
    <w:p w:rsidR="00057A58" w:rsidRPr="00257D7E" w:rsidRDefault="00057A58" w:rsidP="00096C85">
      <w:pPr>
        <w:spacing w:after="60" w:line="288" w:lineRule="auto"/>
        <w:rPr>
          <w:rFonts w:cs="Arial"/>
          <w:b/>
          <w:bCs/>
          <w:color w:val="75151A"/>
        </w:rPr>
      </w:pPr>
    </w:p>
    <w:p w:rsidR="00D44FA8" w:rsidRPr="00257D7E" w:rsidRDefault="00096C85" w:rsidP="00096C85">
      <w:pPr>
        <w:autoSpaceDE w:val="0"/>
        <w:autoSpaceDN w:val="0"/>
        <w:adjustRightInd w:val="0"/>
        <w:spacing w:after="60" w:line="288" w:lineRule="auto"/>
        <w:jc w:val="both"/>
        <w:rPr>
          <w:rFonts w:cs="Arial"/>
        </w:rPr>
      </w:pPr>
      <w:r w:rsidRPr="00257D7E">
        <w:rPr>
          <w:rFonts w:cs="Arial"/>
        </w:rPr>
        <w:t xml:space="preserve">Goodyear, étant l’un des plus importants manufacturiers au monde, a voulu savoir ce que les automobilistes européens pensent des voitures autonomes. Goodyear et « the London School of </w:t>
      </w:r>
      <w:proofErr w:type="spellStart"/>
      <w:r w:rsidRPr="00257D7E">
        <w:rPr>
          <w:rFonts w:cs="Arial"/>
        </w:rPr>
        <w:t>Economics</w:t>
      </w:r>
      <w:proofErr w:type="spellEnd"/>
      <w:r w:rsidRPr="00257D7E">
        <w:rPr>
          <w:rFonts w:cs="Arial"/>
        </w:rPr>
        <w:t xml:space="preserve"> and </w:t>
      </w:r>
      <w:proofErr w:type="spellStart"/>
      <w:r w:rsidRPr="00257D7E">
        <w:rPr>
          <w:rFonts w:cs="Arial"/>
        </w:rPr>
        <w:t>Political</w:t>
      </w:r>
      <w:proofErr w:type="spellEnd"/>
      <w:r w:rsidRPr="00257D7E">
        <w:rPr>
          <w:rFonts w:cs="Arial"/>
        </w:rPr>
        <w:t xml:space="preserve"> Science » (LSE) ont mené </w:t>
      </w:r>
      <w:r w:rsidR="00D44FA8" w:rsidRPr="00257D7E">
        <w:rPr>
          <w:rFonts w:cs="Arial"/>
        </w:rPr>
        <w:t>une étude</w:t>
      </w:r>
      <w:r w:rsidR="00B53744" w:rsidRPr="00257D7E">
        <w:rPr>
          <w:rFonts w:cs="Arial"/>
        </w:rPr>
        <w:t xml:space="preserve"> </w:t>
      </w:r>
      <w:r w:rsidRPr="00257D7E">
        <w:rPr>
          <w:rFonts w:cs="Arial"/>
        </w:rPr>
        <w:t>pour connaître leur comportement au travers de questionnaires en ligne dans onze pays européens et de « focus groupes » dans quatre pays européens. En voici les principaux enseignements :</w:t>
      </w:r>
    </w:p>
    <w:p w:rsidR="00096C85" w:rsidRPr="00257D7E" w:rsidRDefault="00096C85" w:rsidP="00096C85">
      <w:pPr>
        <w:spacing w:after="60" w:line="288" w:lineRule="auto"/>
      </w:pPr>
    </w:p>
    <w:p w:rsidR="00096C85" w:rsidRPr="00257D7E" w:rsidRDefault="00257D7E" w:rsidP="00ED6841">
      <w:pPr>
        <w:pStyle w:val="Paragraphedeliste"/>
        <w:numPr>
          <w:ilvl w:val="0"/>
          <w:numId w:val="1"/>
        </w:numPr>
        <w:spacing w:after="60" w:line="288" w:lineRule="auto"/>
        <w:jc w:val="both"/>
        <w:rPr>
          <w:rFonts w:asciiTheme="minorHAnsi" w:hAnsiTheme="minorHAnsi"/>
          <w:sz w:val="22"/>
          <w:szCs w:val="22"/>
          <w:lang w:val="fr-FR"/>
        </w:rPr>
      </w:pPr>
      <w:r>
        <w:rPr>
          <w:rFonts w:asciiTheme="minorHAnsi" w:hAnsiTheme="minorHAnsi"/>
          <w:b/>
          <w:color w:val="75151A"/>
          <w:sz w:val="22"/>
          <w:szCs w:val="22"/>
          <w:lang w:val="fr-FR"/>
        </w:rPr>
        <w:t xml:space="preserve">Adhésion </w:t>
      </w:r>
      <w:r w:rsidR="008E5FFF" w:rsidRPr="00257D7E">
        <w:rPr>
          <w:rFonts w:asciiTheme="minorHAnsi" w:hAnsiTheme="minorHAnsi"/>
          <w:sz w:val="22"/>
          <w:szCs w:val="22"/>
          <w:lang w:val="fr-FR"/>
        </w:rPr>
        <w:t>:</w:t>
      </w:r>
      <w:r w:rsidR="00096C85" w:rsidRPr="00257D7E">
        <w:rPr>
          <w:rFonts w:asciiTheme="minorHAnsi" w:hAnsiTheme="minorHAnsi"/>
          <w:sz w:val="22"/>
          <w:szCs w:val="22"/>
          <w:lang w:val="fr-FR"/>
        </w:rPr>
        <w:t xml:space="preserve"> </w:t>
      </w:r>
      <w:r>
        <w:rPr>
          <w:rFonts w:asciiTheme="minorHAnsi" w:hAnsiTheme="minorHAnsi"/>
          <w:sz w:val="22"/>
          <w:szCs w:val="22"/>
          <w:lang w:val="fr-FR"/>
        </w:rPr>
        <w:t xml:space="preserve">les personnes interrogées pensent être à l’aise pour utiliser une voiture autonome à 26% et pour partager la route avec elles à 29%. Quand 44% ne se sentent pas à l’aise pour les utiliser et 41% pour partager la route avec elles. </w:t>
      </w:r>
    </w:p>
    <w:p w:rsidR="00096C85" w:rsidRPr="00257D7E" w:rsidRDefault="00096C85" w:rsidP="00ED6841">
      <w:pPr>
        <w:spacing w:after="60" w:line="288" w:lineRule="auto"/>
        <w:jc w:val="both"/>
      </w:pPr>
    </w:p>
    <w:p w:rsidR="00096C85" w:rsidRPr="00DC260E" w:rsidRDefault="00DC260E" w:rsidP="00ED6841">
      <w:pPr>
        <w:pStyle w:val="Paragraphedeliste"/>
        <w:numPr>
          <w:ilvl w:val="0"/>
          <w:numId w:val="1"/>
        </w:numPr>
        <w:spacing w:after="60" w:line="288" w:lineRule="auto"/>
        <w:jc w:val="both"/>
        <w:rPr>
          <w:rFonts w:asciiTheme="minorHAnsi" w:hAnsiTheme="minorHAnsi"/>
          <w:sz w:val="22"/>
          <w:szCs w:val="22"/>
          <w:lang w:val="fr-FR"/>
        </w:rPr>
      </w:pPr>
      <w:r w:rsidRPr="00DC260E">
        <w:rPr>
          <w:rFonts w:asciiTheme="minorHAnsi" w:hAnsiTheme="minorHAnsi"/>
          <w:b/>
          <w:color w:val="75151A"/>
          <w:sz w:val="22"/>
          <w:szCs w:val="22"/>
          <w:lang w:val="fr-FR"/>
        </w:rPr>
        <w:t>Sécurité</w:t>
      </w:r>
      <w:r w:rsidRPr="00DC260E">
        <w:rPr>
          <w:rFonts w:asciiTheme="minorHAnsi" w:hAnsiTheme="minorHAnsi"/>
          <w:sz w:val="22"/>
          <w:szCs w:val="22"/>
          <w:lang w:val="fr-FR"/>
        </w:rPr>
        <w:t xml:space="preserve"> : 43% des personnes interrogées pensent que les voitures autonomes seront plus s</w:t>
      </w:r>
      <w:r>
        <w:rPr>
          <w:rFonts w:asciiTheme="minorHAnsi" w:hAnsiTheme="minorHAnsi"/>
          <w:sz w:val="22"/>
          <w:szCs w:val="22"/>
          <w:lang w:val="fr-FR"/>
        </w:rPr>
        <w:t xml:space="preserve">ûres car la plupart des accidents sont causés par des erreurs humaines. </w:t>
      </w:r>
      <w:r w:rsidRPr="00DC260E">
        <w:rPr>
          <w:rFonts w:asciiTheme="minorHAnsi" w:hAnsiTheme="minorHAnsi"/>
          <w:sz w:val="22"/>
          <w:szCs w:val="22"/>
          <w:lang w:val="fr-FR"/>
        </w:rPr>
        <w:t xml:space="preserve">Toutefois, 73% des sondés sont préoccupés par le fait que les véhicules autonomes pourraient </w:t>
      </w:r>
      <w:r>
        <w:rPr>
          <w:rFonts w:asciiTheme="minorHAnsi" w:hAnsiTheme="minorHAnsi"/>
          <w:sz w:val="22"/>
          <w:szCs w:val="22"/>
          <w:lang w:val="fr-FR"/>
        </w:rPr>
        <w:t xml:space="preserve">avoir des défaillances. </w:t>
      </w:r>
      <w:r w:rsidRPr="00DC260E">
        <w:rPr>
          <w:rFonts w:asciiTheme="minorHAnsi" w:hAnsiTheme="minorHAnsi"/>
          <w:sz w:val="22"/>
          <w:szCs w:val="22"/>
          <w:lang w:val="fr-FR"/>
        </w:rPr>
        <w:t xml:space="preserve"> </w:t>
      </w:r>
    </w:p>
    <w:p w:rsidR="00DC260E" w:rsidRPr="00257D7E" w:rsidRDefault="00DC260E" w:rsidP="00ED6841">
      <w:pPr>
        <w:pStyle w:val="Paragraphedeliste"/>
        <w:spacing w:after="60" w:line="288" w:lineRule="auto"/>
        <w:jc w:val="both"/>
        <w:rPr>
          <w:rFonts w:asciiTheme="minorHAnsi" w:hAnsiTheme="minorHAnsi"/>
          <w:sz w:val="22"/>
          <w:szCs w:val="22"/>
          <w:lang w:val="fr-FR"/>
        </w:rPr>
      </w:pPr>
    </w:p>
    <w:p w:rsidR="00096C85" w:rsidRPr="00257D7E" w:rsidRDefault="00DC260E" w:rsidP="00E81426">
      <w:pPr>
        <w:pStyle w:val="Paragraphedeliste"/>
        <w:numPr>
          <w:ilvl w:val="0"/>
          <w:numId w:val="1"/>
        </w:numPr>
        <w:spacing w:after="60" w:line="288" w:lineRule="auto"/>
        <w:jc w:val="both"/>
        <w:rPr>
          <w:rFonts w:asciiTheme="minorHAnsi" w:hAnsiTheme="minorHAnsi"/>
          <w:sz w:val="22"/>
          <w:szCs w:val="22"/>
          <w:lang w:val="fr-FR"/>
        </w:rPr>
      </w:pPr>
      <w:r w:rsidRPr="00ED6841">
        <w:rPr>
          <w:rFonts w:asciiTheme="minorHAnsi" w:hAnsiTheme="minorHAnsi"/>
          <w:b/>
          <w:color w:val="75151A"/>
          <w:sz w:val="22"/>
          <w:szCs w:val="22"/>
          <w:lang w:val="fr-FR"/>
        </w:rPr>
        <w:t xml:space="preserve">Comportement </w:t>
      </w:r>
      <w:r w:rsidRPr="00ED6841">
        <w:rPr>
          <w:rFonts w:asciiTheme="minorHAnsi" w:hAnsiTheme="minorHAnsi"/>
          <w:sz w:val="22"/>
          <w:szCs w:val="22"/>
          <w:lang w:val="fr-FR"/>
        </w:rPr>
        <w:t>:</w:t>
      </w:r>
      <w:r w:rsidR="00096C85" w:rsidRPr="00ED6841">
        <w:rPr>
          <w:rFonts w:asciiTheme="minorHAnsi" w:hAnsiTheme="minorHAnsi"/>
          <w:sz w:val="22"/>
          <w:szCs w:val="22"/>
          <w:lang w:val="fr-FR"/>
        </w:rPr>
        <w:t xml:space="preserve"> </w:t>
      </w:r>
      <w:r w:rsidRPr="00ED6841">
        <w:rPr>
          <w:rFonts w:asciiTheme="minorHAnsi" w:hAnsiTheme="minorHAnsi"/>
          <w:sz w:val="22"/>
          <w:szCs w:val="22"/>
          <w:lang w:val="fr-FR"/>
        </w:rPr>
        <w:t>les participants des “f</w:t>
      </w:r>
      <w:r w:rsidR="00096C85" w:rsidRPr="00ED6841">
        <w:rPr>
          <w:rFonts w:asciiTheme="minorHAnsi" w:hAnsiTheme="minorHAnsi"/>
          <w:sz w:val="22"/>
          <w:szCs w:val="22"/>
          <w:lang w:val="fr-FR"/>
        </w:rPr>
        <w:t>ocus group</w:t>
      </w:r>
      <w:r w:rsidRPr="00ED6841">
        <w:rPr>
          <w:rFonts w:asciiTheme="minorHAnsi" w:hAnsiTheme="minorHAnsi"/>
          <w:sz w:val="22"/>
          <w:szCs w:val="22"/>
          <w:lang w:val="fr-FR"/>
        </w:rPr>
        <w:t xml:space="preserve">” </w:t>
      </w:r>
      <w:r w:rsidR="00ED6841" w:rsidRPr="00ED6841">
        <w:rPr>
          <w:rFonts w:asciiTheme="minorHAnsi" w:hAnsiTheme="minorHAnsi"/>
          <w:sz w:val="22"/>
          <w:szCs w:val="22"/>
          <w:lang w:val="fr-FR"/>
        </w:rPr>
        <w:t>estiment que les voitures autonomes se “conduiront bien” et respecteront le code de la route.</w:t>
      </w:r>
      <w:r w:rsidR="00ED6841">
        <w:rPr>
          <w:rFonts w:asciiTheme="minorHAnsi" w:hAnsiTheme="minorHAnsi"/>
          <w:sz w:val="22"/>
          <w:szCs w:val="22"/>
          <w:lang w:val="fr-FR"/>
        </w:rPr>
        <w:t xml:space="preserve"> </w:t>
      </w:r>
      <w:r w:rsidR="00ED6841" w:rsidRPr="00ED6841">
        <w:rPr>
          <w:rFonts w:asciiTheme="minorHAnsi" w:hAnsiTheme="minorHAnsi"/>
          <w:sz w:val="22"/>
          <w:szCs w:val="22"/>
          <w:lang w:val="fr-FR"/>
        </w:rPr>
        <w:t>Ils pensent qu’elles pourront éliminer les mauvais comportements des autres conducteurs.</w:t>
      </w:r>
      <w:r w:rsidR="00ED6841">
        <w:rPr>
          <w:rFonts w:asciiTheme="minorHAnsi" w:hAnsiTheme="minorHAnsi"/>
          <w:sz w:val="22"/>
          <w:szCs w:val="22"/>
          <w:lang w:val="fr-FR"/>
        </w:rPr>
        <w:t xml:space="preserve"> </w:t>
      </w:r>
      <w:r w:rsidR="00ED6841" w:rsidRPr="00ED6841">
        <w:rPr>
          <w:rFonts w:asciiTheme="minorHAnsi" w:hAnsiTheme="minorHAnsi"/>
          <w:sz w:val="22"/>
          <w:szCs w:val="22"/>
          <w:lang w:val="fr-FR"/>
        </w:rPr>
        <w:t xml:space="preserve">37% des sondés s’accordent sur le fait que les “machines n’ont pas d’émotions et qu’elles devraient </w:t>
      </w:r>
      <w:r w:rsidR="00ED6841">
        <w:rPr>
          <w:rFonts w:asciiTheme="minorHAnsi" w:hAnsiTheme="minorHAnsi"/>
          <w:sz w:val="22"/>
          <w:szCs w:val="22"/>
          <w:lang w:val="fr-FR"/>
        </w:rPr>
        <w:t xml:space="preserve">être de meilleurs conducteurs que les humains » (21% ne sont pas d’accord). </w:t>
      </w:r>
      <w:r w:rsidR="00ED6841" w:rsidRPr="00ED6841">
        <w:rPr>
          <w:rFonts w:asciiTheme="minorHAnsi" w:hAnsiTheme="minorHAnsi"/>
          <w:sz w:val="22"/>
          <w:szCs w:val="22"/>
          <w:lang w:val="fr-FR"/>
        </w:rPr>
        <w:t xml:space="preserve">Alors que 60% se soucient du fait que </w:t>
      </w:r>
      <w:r w:rsidR="00ED6841">
        <w:rPr>
          <w:rFonts w:asciiTheme="minorHAnsi" w:hAnsiTheme="minorHAnsi"/>
          <w:sz w:val="22"/>
          <w:szCs w:val="22"/>
          <w:lang w:val="fr-FR"/>
        </w:rPr>
        <w:t>« </w:t>
      </w:r>
      <w:r w:rsidR="00ED6841" w:rsidRPr="00ED6841">
        <w:rPr>
          <w:rFonts w:asciiTheme="minorHAnsi" w:hAnsiTheme="minorHAnsi"/>
          <w:sz w:val="22"/>
          <w:szCs w:val="22"/>
          <w:lang w:val="fr-FR"/>
        </w:rPr>
        <w:t>les machines n’ont pas de sens commun nécessaire pour interagir avec les automobilistes humains.</w:t>
      </w:r>
      <w:r w:rsidR="00ED6841">
        <w:rPr>
          <w:rFonts w:asciiTheme="minorHAnsi" w:hAnsiTheme="minorHAnsi"/>
          <w:sz w:val="22"/>
          <w:szCs w:val="22"/>
          <w:lang w:val="fr-FR"/>
        </w:rPr>
        <w:t> »</w:t>
      </w:r>
    </w:p>
    <w:p w:rsidR="00096C85" w:rsidRPr="00257D7E" w:rsidRDefault="00096C85" w:rsidP="00E81426">
      <w:pPr>
        <w:spacing w:after="60" w:line="288" w:lineRule="auto"/>
        <w:jc w:val="both"/>
      </w:pPr>
    </w:p>
    <w:p w:rsidR="00096C85" w:rsidRPr="00E81426" w:rsidRDefault="00E81426" w:rsidP="00E81426">
      <w:pPr>
        <w:pStyle w:val="Paragraphedeliste"/>
        <w:numPr>
          <w:ilvl w:val="0"/>
          <w:numId w:val="1"/>
        </w:numPr>
        <w:spacing w:after="60" w:line="288" w:lineRule="auto"/>
        <w:jc w:val="both"/>
        <w:rPr>
          <w:rFonts w:asciiTheme="minorHAnsi" w:hAnsiTheme="minorHAnsi"/>
          <w:sz w:val="22"/>
          <w:szCs w:val="22"/>
          <w:lang w:val="fr-FR"/>
        </w:rPr>
      </w:pPr>
      <w:r w:rsidRPr="00E81426">
        <w:rPr>
          <w:rFonts w:asciiTheme="minorHAnsi" w:hAnsiTheme="minorHAnsi"/>
          <w:b/>
          <w:color w:val="75151A"/>
          <w:sz w:val="22"/>
          <w:szCs w:val="22"/>
          <w:lang w:val="fr-FR"/>
        </w:rPr>
        <w:t>Civilité</w:t>
      </w:r>
      <w:r>
        <w:rPr>
          <w:rFonts w:asciiTheme="minorHAnsi" w:hAnsiTheme="minorHAnsi"/>
          <w:b/>
          <w:sz w:val="22"/>
          <w:szCs w:val="22"/>
          <w:lang w:val="fr-FR"/>
        </w:rPr>
        <w:t> </w:t>
      </w:r>
      <w:r w:rsidRPr="00E81426">
        <w:rPr>
          <w:rFonts w:asciiTheme="minorHAnsi" w:hAnsiTheme="minorHAnsi"/>
          <w:sz w:val="22"/>
          <w:szCs w:val="22"/>
          <w:lang w:val="fr-FR"/>
        </w:rPr>
        <w:t>:</w:t>
      </w:r>
      <w:r w:rsidR="00096C85" w:rsidRPr="00257D7E">
        <w:rPr>
          <w:rFonts w:asciiTheme="minorHAnsi" w:hAnsiTheme="minorHAnsi"/>
          <w:sz w:val="22"/>
          <w:szCs w:val="22"/>
          <w:lang w:val="fr-FR"/>
        </w:rPr>
        <w:t xml:space="preserve"> </w:t>
      </w:r>
      <w:r>
        <w:rPr>
          <w:rFonts w:asciiTheme="minorHAnsi" w:hAnsiTheme="minorHAnsi"/>
          <w:sz w:val="22"/>
          <w:szCs w:val="22"/>
          <w:lang w:val="fr-FR"/>
        </w:rPr>
        <w:t>l</w:t>
      </w:r>
      <w:r w:rsidR="00ED6841">
        <w:rPr>
          <w:rFonts w:asciiTheme="minorHAnsi" w:hAnsiTheme="minorHAnsi"/>
          <w:sz w:val="22"/>
          <w:szCs w:val="22"/>
          <w:lang w:val="fr-FR"/>
        </w:rPr>
        <w:t xml:space="preserve">es personnes les plus favorables </w:t>
      </w:r>
      <w:r>
        <w:rPr>
          <w:rFonts w:asciiTheme="minorHAnsi" w:hAnsiTheme="minorHAnsi"/>
          <w:sz w:val="22"/>
          <w:szCs w:val="22"/>
          <w:lang w:val="fr-FR"/>
        </w:rPr>
        <w:t>aux voitures autonomes sont celles</w:t>
      </w:r>
      <w:r w:rsidR="00ED6841">
        <w:rPr>
          <w:rFonts w:asciiTheme="minorHAnsi" w:hAnsiTheme="minorHAnsi"/>
          <w:sz w:val="22"/>
          <w:szCs w:val="22"/>
          <w:lang w:val="fr-FR"/>
        </w:rPr>
        <w:t xml:space="preserve"> qui, en moyenne, ont une vision plus « combative » de la route et </w:t>
      </w:r>
      <w:r w:rsidR="00CC3DB3">
        <w:rPr>
          <w:rFonts w:asciiTheme="minorHAnsi" w:hAnsiTheme="minorHAnsi"/>
          <w:sz w:val="22"/>
          <w:szCs w:val="22"/>
          <w:lang w:val="fr-FR"/>
        </w:rPr>
        <w:t>ont peur des autres usagers. Celles qui sont le moins favorables sont</w:t>
      </w:r>
      <w:r>
        <w:rPr>
          <w:rFonts w:asciiTheme="minorHAnsi" w:hAnsiTheme="minorHAnsi"/>
          <w:sz w:val="22"/>
          <w:szCs w:val="22"/>
          <w:lang w:val="fr-FR"/>
        </w:rPr>
        <w:t>,</w:t>
      </w:r>
      <w:r w:rsidR="00CC3DB3">
        <w:rPr>
          <w:rFonts w:asciiTheme="minorHAnsi" w:hAnsiTheme="minorHAnsi"/>
          <w:sz w:val="22"/>
          <w:szCs w:val="22"/>
          <w:lang w:val="fr-FR"/>
        </w:rPr>
        <w:t xml:space="preserve"> en moyenne</w:t>
      </w:r>
      <w:r>
        <w:rPr>
          <w:rFonts w:asciiTheme="minorHAnsi" w:hAnsiTheme="minorHAnsi"/>
          <w:sz w:val="22"/>
          <w:szCs w:val="22"/>
          <w:lang w:val="fr-FR"/>
        </w:rPr>
        <w:t>,</w:t>
      </w:r>
      <w:r w:rsidR="00CC3DB3">
        <w:rPr>
          <w:rFonts w:asciiTheme="minorHAnsi" w:hAnsiTheme="minorHAnsi"/>
          <w:sz w:val="22"/>
          <w:szCs w:val="22"/>
          <w:lang w:val="fr-FR"/>
        </w:rPr>
        <w:t xml:space="preserve"> celles qui sont les plus bienveillantes sur la route et aiment leurs </w:t>
      </w:r>
      <w:r>
        <w:rPr>
          <w:rFonts w:asciiTheme="minorHAnsi" w:hAnsiTheme="minorHAnsi"/>
          <w:sz w:val="22"/>
          <w:szCs w:val="22"/>
          <w:lang w:val="fr-FR"/>
        </w:rPr>
        <w:t xml:space="preserve">échanges avec les autres conducteurs. </w:t>
      </w:r>
      <w:r w:rsidR="00ED6841">
        <w:rPr>
          <w:rFonts w:asciiTheme="minorHAnsi" w:hAnsiTheme="minorHAnsi"/>
          <w:sz w:val="22"/>
          <w:szCs w:val="22"/>
          <w:lang w:val="fr-FR"/>
        </w:rPr>
        <w:t xml:space="preserve"> </w:t>
      </w:r>
    </w:p>
    <w:p w:rsidR="00E81426" w:rsidRPr="00257D7E" w:rsidRDefault="00E81426" w:rsidP="00E81426">
      <w:pPr>
        <w:pStyle w:val="Paragraphedeliste"/>
        <w:spacing w:after="60" w:line="288" w:lineRule="auto"/>
        <w:jc w:val="both"/>
        <w:rPr>
          <w:rFonts w:asciiTheme="minorHAnsi" w:hAnsiTheme="minorHAnsi"/>
          <w:sz w:val="22"/>
          <w:szCs w:val="22"/>
          <w:lang w:val="fr-FR"/>
        </w:rPr>
      </w:pPr>
    </w:p>
    <w:p w:rsidR="00096C85" w:rsidRPr="00257D7E" w:rsidRDefault="00E81426" w:rsidP="00E81426">
      <w:pPr>
        <w:pStyle w:val="Paragraphedeliste"/>
        <w:numPr>
          <w:ilvl w:val="0"/>
          <w:numId w:val="1"/>
        </w:numPr>
        <w:spacing w:after="60" w:line="288" w:lineRule="auto"/>
        <w:jc w:val="both"/>
        <w:rPr>
          <w:rFonts w:asciiTheme="minorHAnsi" w:hAnsiTheme="minorHAnsi"/>
          <w:sz w:val="22"/>
          <w:szCs w:val="22"/>
          <w:lang w:val="fr-FR"/>
        </w:rPr>
      </w:pPr>
      <w:r w:rsidRPr="00E81426">
        <w:rPr>
          <w:rFonts w:asciiTheme="minorHAnsi" w:hAnsiTheme="minorHAnsi"/>
          <w:b/>
          <w:color w:val="75151A"/>
          <w:sz w:val="22"/>
          <w:szCs w:val="22"/>
          <w:lang w:val="fr-FR"/>
        </w:rPr>
        <w:t>Contrôle</w:t>
      </w:r>
      <w:r w:rsidRPr="00E81426">
        <w:rPr>
          <w:rFonts w:asciiTheme="minorHAnsi" w:hAnsiTheme="minorHAnsi"/>
          <w:b/>
          <w:sz w:val="22"/>
          <w:szCs w:val="22"/>
          <w:lang w:val="fr-FR"/>
        </w:rPr>
        <w:t> :</w:t>
      </w:r>
      <w:r w:rsidR="00096C85" w:rsidRPr="00E81426">
        <w:rPr>
          <w:rFonts w:asciiTheme="minorHAnsi" w:hAnsiTheme="minorHAnsi"/>
          <w:sz w:val="22"/>
          <w:szCs w:val="22"/>
          <w:lang w:val="fr-FR"/>
        </w:rPr>
        <w:t xml:space="preserve"> </w:t>
      </w:r>
      <w:r w:rsidRPr="00E81426">
        <w:rPr>
          <w:rFonts w:asciiTheme="minorHAnsi" w:hAnsiTheme="minorHAnsi"/>
          <w:sz w:val="22"/>
          <w:szCs w:val="22"/>
          <w:lang w:val="fr-FR"/>
        </w:rPr>
        <w:t xml:space="preserve">Selon </w:t>
      </w:r>
      <w:r w:rsidR="00096C85" w:rsidRPr="00E81426">
        <w:rPr>
          <w:rFonts w:asciiTheme="minorHAnsi" w:hAnsiTheme="minorHAnsi"/>
          <w:sz w:val="22"/>
          <w:szCs w:val="22"/>
          <w:lang w:val="fr-FR"/>
        </w:rPr>
        <w:t xml:space="preserve">70% </w:t>
      </w:r>
      <w:r w:rsidRPr="00E81426">
        <w:rPr>
          <w:rFonts w:asciiTheme="minorHAnsi" w:hAnsiTheme="minorHAnsi"/>
          <w:sz w:val="22"/>
          <w:szCs w:val="22"/>
          <w:lang w:val="fr-FR"/>
        </w:rPr>
        <w:t xml:space="preserve">des sondés, </w:t>
      </w:r>
      <w:r>
        <w:rPr>
          <w:rFonts w:asciiTheme="minorHAnsi" w:hAnsiTheme="minorHAnsi"/>
          <w:sz w:val="22"/>
          <w:szCs w:val="22"/>
          <w:lang w:val="fr-FR"/>
        </w:rPr>
        <w:t>« </w:t>
      </w:r>
      <w:r w:rsidRPr="00E81426">
        <w:rPr>
          <w:rFonts w:asciiTheme="minorHAnsi" w:hAnsiTheme="minorHAnsi"/>
          <w:sz w:val="22"/>
          <w:szCs w:val="22"/>
          <w:lang w:val="fr-FR"/>
        </w:rPr>
        <w:t>le postulat de base est que les humains doivent conserver le contr</w:t>
      </w:r>
      <w:r>
        <w:rPr>
          <w:rFonts w:asciiTheme="minorHAnsi" w:hAnsiTheme="minorHAnsi"/>
          <w:sz w:val="22"/>
          <w:szCs w:val="22"/>
          <w:lang w:val="fr-FR"/>
        </w:rPr>
        <w:t>ôle de leurs véhicules ». 80% voudrait que les voitures autonomes gardent un volant.</w:t>
      </w:r>
    </w:p>
    <w:p w:rsidR="00057A58" w:rsidRPr="00257D7E" w:rsidRDefault="00057A58" w:rsidP="00096C85">
      <w:pPr>
        <w:autoSpaceDE w:val="0"/>
        <w:autoSpaceDN w:val="0"/>
        <w:adjustRightInd w:val="0"/>
        <w:spacing w:after="60" w:line="288" w:lineRule="auto"/>
        <w:rPr>
          <w:rFonts w:cs="Arial"/>
          <w:b/>
          <w:bCs/>
          <w:color w:val="75151A"/>
        </w:rPr>
      </w:pPr>
    </w:p>
    <w:p w:rsidR="00096C85" w:rsidRPr="00F71BEC" w:rsidRDefault="00096C85" w:rsidP="00096C85">
      <w:pPr>
        <w:pStyle w:val="Paragraphedeliste"/>
        <w:numPr>
          <w:ilvl w:val="0"/>
          <w:numId w:val="1"/>
        </w:numPr>
        <w:spacing w:after="60" w:line="288" w:lineRule="auto"/>
        <w:rPr>
          <w:rFonts w:asciiTheme="minorHAnsi" w:hAnsiTheme="minorHAnsi"/>
          <w:sz w:val="22"/>
          <w:szCs w:val="22"/>
          <w:lang w:val="fr-FR"/>
        </w:rPr>
      </w:pPr>
      <w:r w:rsidRPr="00E81426">
        <w:rPr>
          <w:rFonts w:asciiTheme="minorHAnsi" w:hAnsiTheme="minorHAnsi"/>
          <w:b/>
          <w:color w:val="75151A"/>
          <w:sz w:val="22"/>
          <w:szCs w:val="22"/>
          <w:lang w:val="fr-FR"/>
        </w:rPr>
        <w:t>Innovation</w:t>
      </w:r>
      <w:r w:rsidR="00E81426">
        <w:rPr>
          <w:rFonts w:asciiTheme="minorHAnsi" w:hAnsiTheme="minorHAnsi"/>
          <w:b/>
          <w:sz w:val="22"/>
          <w:szCs w:val="22"/>
          <w:lang w:val="fr-FR"/>
        </w:rPr>
        <w:t> :</w:t>
      </w:r>
      <w:r w:rsidR="00E81426">
        <w:rPr>
          <w:rFonts w:asciiTheme="minorHAnsi" w:hAnsiTheme="minorHAnsi"/>
          <w:sz w:val="22"/>
          <w:szCs w:val="22"/>
          <w:lang w:val="fr-FR"/>
        </w:rPr>
        <w:t xml:space="preserve"> une nette majorité des sondés (64%) est favorable aux « pneus intelligents » </w:t>
      </w:r>
      <w:r w:rsidR="00F71BEC">
        <w:rPr>
          <w:rFonts w:asciiTheme="minorHAnsi" w:hAnsiTheme="minorHAnsi"/>
          <w:sz w:val="22"/>
          <w:szCs w:val="22"/>
          <w:lang w:val="fr-FR"/>
        </w:rPr>
        <w:t>équipés de</w:t>
      </w:r>
      <w:r w:rsidR="00E81426">
        <w:rPr>
          <w:rFonts w:asciiTheme="minorHAnsi" w:hAnsiTheme="minorHAnsi"/>
          <w:sz w:val="22"/>
          <w:szCs w:val="22"/>
          <w:lang w:val="fr-FR"/>
        </w:rPr>
        <w:t xml:space="preserve"> capteurs</w:t>
      </w:r>
      <w:r w:rsidR="00F71BEC">
        <w:rPr>
          <w:rFonts w:asciiTheme="minorHAnsi" w:hAnsiTheme="minorHAnsi"/>
          <w:sz w:val="22"/>
          <w:szCs w:val="22"/>
          <w:lang w:val="fr-FR"/>
        </w:rPr>
        <w:t xml:space="preserve"> pouvant </w:t>
      </w:r>
      <w:r w:rsidR="00E81426">
        <w:rPr>
          <w:rFonts w:asciiTheme="minorHAnsi" w:hAnsiTheme="minorHAnsi"/>
          <w:sz w:val="22"/>
          <w:szCs w:val="22"/>
          <w:lang w:val="fr-FR"/>
        </w:rPr>
        <w:t>évaluer les conditions climatiques et de route dans les</w:t>
      </w:r>
      <w:r w:rsidR="00F71BEC">
        <w:rPr>
          <w:rFonts w:asciiTheme="minorHAnsi" w:hAnsiTheme="minorHAnsi"/>
          <w:sz w:val="22"/>
          <w:szCs w:val="22"/>
          <w:lang w:val="fr-FR"/>
        </w:rPr>
        <w:t xml:space="preserve"> voitures autonomes. </w:t>
      </w:r>
      <w:r w:rsidR="00E81426">
        <w:rPr>
          <w:rFonts w:asciiTheme="minorHAnsi" w:hAnsiTheme="minorHAnsi"/>
          <w:sz w:val="22"/>
          <w:szCs w:val="22"/>
          <w:lang w:val="fr-FR"/>
        </w:rPr>
        <w:t xml:space="preserve">  </w:t>
      </w:r>
    </w:p>
    <w:p w:rsidR="00096C85" w:rsidRPr="00F71BEC" w:rsidRDefault="00096C85" w:rsidP="00096C85">
      <w:pPr>
        <w:spacing w:after="60" w:line="288" w:lineRule="auto"/>
      </w:pPr>
    </w:p>
    <w:p w:rsidR="00096C85" w:rsidRPr="00257D7E" w:rsidRDefault="00F71BEC" w:rsidP="00133D67">
      <w:pPr>
        <w:pStyle w:val="Paragraphedeliste"/>
        <w:numPr>
          <w:ilvl w:val="0"/>
          <w:numId w:val="1"/>
        </w:numPr>
        <w:spacing w:after="60" w:line="288" w:lineRule="auto"/>
        <w:jc w:val="both"/>
        <w:rPr>
          <w:rFonts w:asciiTheme="minorHAnsi" w:hAnsiTheme="minorHAnsi"/>
          <w:sz w:val="22"/>
          <w:szCs w:val="22"/>
          <w:lang w:val="fr-FR"/>
        </w:rPr>
      </w:pPr>
      <w:r w:rsidRPr="00F71BEC">
        <w:rPr>
          <w:rFonts w:asciiTheme="minorHAnsi" w:hAnsiTheme="minorHAnsi"/>
          <w:b/>
          <w:color w:val="75151A"/>
          <w:sz w:val="22"/>
          <w:szCs w:val="22"/>
          <w:lang w:val="fr-FR"/>
        </w:rPr>
        <w:t>Loisirs</w:t>
      </w:r>
      <w:r>
        <w:rPr>
          <w:rFonts w:asciiTheme="minorHAnsi" w:hAnsiTheme="minorHAnsi"/>
          <w:b/>
          <w:sz w:val="22"/>
          <w:szCs w:val="22"/>
          <w:lang w:val="fr-FR"/>
        </w:rPr>
        <w:t> :</w:t>
      </w:r>
      <w:r w:rsidR="00096C85" w:rsidRPr="00257D7E">
        <w:rPr>
          <w:rFonts w:asciiTheme="minorHAnsi" w:hAnsiTheme="minorHAnsi"/>
          <w:sz w:val="22"/>
          <w:szCs w:val="22"/>
          <w:lang w:val="fr-FR"/>
        </w:rPr>
        <w:t xml:space="preserve"> </w:t>
      </w:r>
      <w:r>
        <w:rPr>
          <w:rFonts w:asciiTheme="minorHAnsi" w:hAnsiTheme="minorHAnsi"/>
          <w:sz w:val="22"/>
          <w:szCs w:val="22"/>
          <w:lang w:val="fr-FR"/>
        </w:rPr>
        <w:t xml:space="preserve">Les membres des focus group ont beaucoup discuté le fait de devenir des passagers « cool » avec du temps pour se détendre ou pour travailler. </w:t>
      </w:r>
      <w:r w:rsidRPr="00F71BEC">
        <w:rPr>
          <w:rFonts w:asciiTheme="minorHAnsi" w:hAnsiTheme="minorHAnsi"/>
          <w:sz w:val="22"/>
          <w:szCs w:val="22"/>
          <w:lang w:val="fr-FR"/>
        </w:rPr>
        <w:t>Toutefois de nombreux sondés (82%) pensent qu’ils auront du m</w:t>
      </w:r>
      <w:r>
        <w:rPr>
          <w:rFonts w:asciiTheme="minorHAnsi" w:hAnsiTheme="minorHAnsi"/>
          <w:sz w:val="22"/>
          <w:szCs w:val="22"/>
          <w:lang w:val="fr-FR"/>
        </w:rPr>
        <w:t>al à lâcher prise et préféreront</w:t>
      </w:r>
      <w:r w:rsidRPr="00F71BEC">
        <w:rPr>
          <w:rFonts w:asciiTheme="minorHAnsi" w:hAnsiTheme="minorHAnsi"/>
          <w:sz w:val="22"/>
          <w:szCs w:val="22"/>
          <w:lang w:val="fr-FR"/>
        </w:rPr>
        <w:t xml:space="preserve"> rester vigilants à ce qui se passe autour d’eux sur la route. </w:t>
      </w:r>
    </w:p>
    <w:p w:rsidR="00096C85" w:rsidRPr="00257D7E" w:rsidRDefault="00096C85" w:rsidP="00096C85">
      <w:pPr>
        <w:spacing w:after="60" w:line="288" w:lineRule="auto"/>
      </w:pPr>
      <w:r w:rsidRPr="00257D7E">
        <w:t xml:space="preserve">  </w:t>
      </w:r>
    </w:p>
    <w:p w:rsidR="00096C85" w:rsidRPr="00257D7E" w:rsidRDefault="00F71BEC" w:rsidP="00133D67">
      <w:pPr>
        <w:spacing w:after="60" w:line="288" w:lineRule="auto"/>
        <w:jc w:val="both"/>
      </w:pPr>
      <w:r>
        <w:t xml:space="preserve">Ces résultats ne sont pas une réelle surprise pour Goodyear. Carlos </w:t>
      </w:r>
      <w:proofErr w:type="spellStart"/>
      <w:r>
        <w:t>Cipollitti</w:t>
      </w:r>
      <w:proofErr w:type="spellEnd"/>
      <w:r>
        <w:t xml:space="preserve">, directeur général du Centre d’Innovation de Goodyear au Luxembourg, explique : « Les voitures autonomes arrivent. </w:t>
      </w:r>
      <w:r w:rsidR="00AB2010">
        <w:t>Il est crucial de c</w:t>
      </w:r>
      <w:r w:rsidRPr="00AB2010">
        <w:t xml:space="preserve">omprendre comment les conducteurs </w:t>
      </w:r>
      <w:r w:rsidR="00AB2010" w:rsidRPr="00AB2010">
        <w:t xml:space="preserve">ressentent la route aujourd’hui et comment </w:t>
      </w:r>
      <w:r w:rsidR="00AB2010">
        <w:t xml:space="preserve">ils imaginent la place des voitures autonomes. </w:t>
      </w:r>
      <w:r w:rsidR="00AB2010" w:rsidRPr="00AB2010">
        <w:t xml:space="preserve">Goodyear </w:t>
      </w:r>
      <w:r w:rsidR="00AB2010">
        <w:t>étudie</w:t>
      </w:r>
      <w:r w:rsidR="00AB2010" w:rsidRPr="00AB2010">
        <w:t xml:space="preserve"> quelques-uns des éléments clés qui dessinent le futur de la mobilité.</w:t>
      </w:r>
      <w:r w:rsidR="00AB2010">
        <w:t xml:space="preserve"> Nous pensons que certains enseignements de cette étude aideront les acteurs de la mobilité à travailler ensemble pour </w:t>
      </w:r>
      <w:r w:rsidR="00133D67">
        <w:t>réussir l’arrivée des voitures autonomes sur le marché</w:t>
      </w:r>
      <w:r w:rsidR="00096C85" w:rsidRPr="00257D7E">
        <w:t>.”</w:t>
      </w:r>
    </w:p>
    <w:p w:rsidR="00096C85" w:rsidRPr="00257D7E" w:rsidRDefault="00096C85" w:rsidP="00096C85">
      <w:pPr>
        <w:spacing w:after="60" w:line="288" w:lineRule="auto"/>
      </w:pPr>
    </w:p>
    <w:p w:rsidR="00096C85" w:rsidRPr="00257D7E" w:rsidRDefault="00096C85" w:rsidP="00C26685">
      <w:pPr>
        <w:spacing w:after="60" w:line="288" w:lineRule="auto"/>
        <w:jc w:val="both"/>
      </w:pPr>
      <w:r w:rsidRPr="00257D7E">
        <w:t xml:space="preserve">Dr. Chris </w:t>
      </w:r>
      <w:proofErr w:type="spellStart"/>
      <w:r w:rsidRPr="00257D7E">
        <w:t>Tennant</w:t>
      </w:r>
      <w:proofErr w:type="spellEnd"/>
      <w:r w:rsidRPr="00257D7E">
        <w:t xml:space="preserve">, </w:t>
      </w:r>
      <w:r w:rsidR="00C26685">
        <w:t xml:space="preserve">qui a dirigé le projet pour la « London School of </w:t>
      </w:r>
      <w:proofErr w:type="spellStart"/>
      <w:r w:rsidR="00C26685">
        <w:t>Economics</w:t>
      </w:r>
      <w:proofErr w:type="spellEnd"/>
      <w:r w:rsidR="00C26685">
        <w:t xml:space="preserve"> » explique : </w:t>
      </w:r>
      <w:r w:rsidRPr="00257D7E">
        <w:t>“</w:t>
      </w:r>
      <w:r w:rsidR="00C26685">
        <w:t xml:space="preserve">Les véhicules autonomes ne sont </w:t>
      </w:r>
      <w:r w:rsidR="004167A5">
        <w:t xml:space="preserve">pas </w:t>
      </w:r>
      <w:r w:rsidR="00C26685">
        <w:t>seulement une nouvelle te</w:t>
      </w:r>
      <w:r w:rsidR="004167A5">
        <w:t xml:space="preserve">chnologie. Ils arrivent dans l’espace social de nos routes </w:t>
      </w:r>
      <w:r w:rsidR="00C26685">
        <w:t>où de nombreux éléments influencent les automobilistes pour les accepter</w:t>
      </w:r>
      <w:r w:rsidRPr="00257D7E">
        <w:t xml:space="preserve">.” </w:t>
      </w:r>
    </w:p>
    <w:p w:rsidR="00096C85" w:rsidRPr="00257D7E" w:rsidRDefault="00096C85" w:rsidP="00096C85">
      <w:pPr>
        <w:spacing w:after="60" w:line="288" w:lineRule="auto"/>
      </w:pPr>
    </w:p>
    <w:p w:rsidR="00096C85" w:rsidRPr="005B7F1C" w:rsidRDefault="004167A5" w:rsidP="005C07A5">
      <w:pPr>
        <w:spacing w:after="60" w:line="288" w:lineRule="auto"/>
        <w:jc w:val="both"/>
      </w:pPr>
      <w:r w:rsidRPr="004167A5">
        <w:t>L’étude a été menée dans le cadre de la plateforme Goodyear</w:t>
      </w:r>
      <w:r w:rsidR="00096C85" w:rsidRPr="004167A5">
        <w:t xml:space="preserve"> </w:t>
      </w:r>
      <w:hyperlink r:id="rId5" w:history="1">
        <w:proofErr w:type="spellStart"/>
        <w:r w:rsidR="00096C85" w:rsidRPr="004167A5">
          <w:rPr>
            <w:rStyle w:val="Lienhypertexte"/>
          </w:rPr>
          <w:t>ThinkGoodMobility</w:t>
        </w:r>
        <w:proofErr w:type="spellEnd"/>
      </w:hyperlink>
      <w:r>
        <w:t xml:space="preserve">, au travers de « focus group » dans 4 pays européens avec 48 participants, et en ligne avec environ 12 000 sondés de 11 pays européens. Elle est basée sur l’étude de LSE de 2015 qui a analysé le comportement des conducteurs sur la route. </w:t>
      </w:r>
      <w:r w:rsidR="00096C85" w:rsidRPr="004167A5">
        <w:t xml:space="preserve"> </w:t>
      </w:r>
    </w:p>
    <w:p w:rsidR="004167A5" w:rsidRPr="00257D7E" w:rsidRDefault="004167A5" w:rsidP="005C07A5">
      <w:pPr>
        <w:spacing w:after="60" w:line="288" w:lineRule="auto"/>
        <w:jc w:val="both"/>
      </w:pPr>
    </w:p>
    <w:p w:rsidR="004167A5" w:rsidRDefault="00096C85" w:rsidP="005C07A5">
      <w:pPr>
        <w:spacing w:after="60" w:line="288" w:lineRule="auto"/>
        <w:jc w:val="both"/>
      </w:pPr>
      <w:r w:rsidRPr="004167A5">
        <w:t xml:space="preserve">Goodyear </w:t>
      </w:r>
      <w:r w:rsidR="004167A5" w:rsidRPr="004167A5">
        <w:t xml:space="preserve">envisage un </w:t>
      </w:r>
      <w:r w:rsidR="004167A5">
        <w:t>futur</w:t>
      </w:r>
      <w:r w:rsidR="004167A5" w:rsidRPr="004167A5">
        <w:t xml:space="preserve"> où ses produits seront de plus en plus connectés avec le véhicule </w:t>
      </w:r>
      <w:r w:rsidR="004167A5">
        <w:t xml:space="preserve">lui-même et avec les infrastructures. Dans ce contexte, ses études en Europe, Moyen-Orient, Afrique (EMEA) contribuent à élargir le débat sur la mobilité du futur et la sécurité routière. </w:t>
      </w:r>
    </w:p>
    <w:p w:rsidR="004167A5" w:rsidRDefault="004167A5" w:rsidP="004167A5">
      <w:pPr>
        <w:spacing w:after="60" w:line="288" w:lineRule="auto"/>
      </w:pPr>
    </w:p>
    <w:p w:rsidR="00096C85" w:rsidRPr="00257D7E" w:rsidRDefault="004167A5" w:rsidP="004167A5">
      <w:pPr>
        <w:spacing w:after="60" w:line="288" w:lineRule="auto"/>
        <w:rPr>
          <w:b/>
        </w:rPr>
      </w:pPr>
      <w:r>
        <w:rPr>
          <w:b/>
        </w:rPr>
        <w:t>Quelques chiffres marquants</w:t>
      </w:r>
    </w:p>
    <w:p w:rsidR="005C07A5" w:rsidRDefault="004167A5" w:rsidP="00096C85">
      <w:pPr>
        <w:pStyle w:val="Paragraphedeliste"/>
        <w:numPr>
          <w:ilvl w:val="0"/>
          <w:numId w:val="5"/>
        </w:numPr>
        <w:spacing w:after="160" w:line="259" w:lineRule="auto"/>
        <w:rPr>
          <w:rFonts w:asciiTheme="minorHAnsi" w:hAnsiTheme="minorHAnsi"/>
          <w:lang w:val="fr-FR"/>
        </w:rPr>
      </w:pPr>
      <w:r w:rsidRPr="005C07A5">
        <w:rPr>
          <w:rFonts w:asciiTheme="minorHAnsi" w:hAnsiTheme="minorHAnsi"/>
          <w:lang w:val="fr-FR"/>
        </w:rPr>
        <w:t>Les sondés polonais</w:t>
      </w:r>
      <w:r w:rsidR="005C07A5" w:rsidRPr="005C07A5">
        <w:rPr>
          <w:rFonts w:asciiTheme="minorHAnsi" w:hAnsiTheme="minorHAnsi"/>
          <w:lang w:val="fr-FR"/>
        </w:rPr>
        <w:t xml:space="preserve"> et français expriment le plus haut</w:t>
      </w:r>
      <w:r w:rsidRPr="005C07A5">
        <w:rPr>
          <w:rFonts w:asciiTheme="minorHAnsi" w:hAnsiTheme="minorHAnsi"/>
          <w:lang w:val="fr-FR"/>
        </w:rPr>
        <w:t xml:space="preserve"> niveau de confiance, en moyenne, </w:t>
      </w:r>
      <w:r w:rsidR="005C07A5" w:rsidRPr="005C07A5">
        <w:rPr>
          <w:rFonts w:asciiTheme="minorHAnsi" w:hAnsiTheme="minorHAnsi"/>
          <w:lang w:val="fr-FR"/>
        </w:rPr>
        <w:t xml:space="preserve">dans le fait que les voitures autonomes seront plus sûres que les voitures conventionnelles. </w:t>
      </w:r>
    </w:p>
    <w:p w:rsidR="005C07A5" w:rsidRPr="005C07A5" w:rsidRDefault="005C07A5" w:rsidP="00096C85">
      <w:pPr>
        <w:pStyle w:val="Paragraphedeliste"/>
        <w:numPr>
          <w:ilvl w:val="0"/>
          <w:numId w:val="5"/>
        </w:numPr>
        <w:spacing w:after="160" w:line="259" w:lineRule="auto"/>
        <w:rPr>
          <w:rFonts w:asciiTheme="minorHAnsi" w:hAnsiTheme="minorHAnsi"/>
          <w:lang w:val="fr-FR"/>
        </w:rPr>
      </w:pPr>
      <w:r w:rsidRPr="005C07A5">
        <w:rPr>
          <w:rFonts w:asciiTheme="minorHAnsi" w:hAnsiTheme="minorHAnsi"/>
          <w:lang w:val="fr-FR"/>
        </w:rPr>
        <w:t xml:space="preserve">Les sondés français et allemands sont les plus concernés, en moyenne, par le manque de contrôle humain des voitures autonomes, quand les hollandais sont les moins concernés. </w:t>
      </w:r>
    </w:p>
    <w:p w:rsidR="006A3D03" w:rsidRPr="006A3D03" w:rsidRDefault="006A3D03" w:rsidP="00096C85">
      <w:pPr>
        <w:pStyle w:val="Paragraphedeliste"/>
        <w:numPr>
          <w:ilvl w:val="0"/>
          <w:numId w:val="5"/>
        </w:numPr>
        <w:spacing w:after="160" w:line="259" w:lineRule="auto"/>
        <w:rPr>
          <w:rFonts w:asciiTheme="minorHAnsi" w:hAnsiTheme="minorHAnsi"/>
          <w:lang w:val="fr-FR"/>
        </w:rPr>
      </w:pPr>
      <w:r w:rsidRPr="006A3D03">
        <w:rPr>
          <w:rFonts w:asciiTheme="minorHAnsi" w:hAnsiTheme="minorHAnsi"/>
          <w:lang w:val="fr-FR"/>
        </w:rPr>
        <w:t xml:space="preserve">Les sondés anglais et polonais sont les plus confiants, en moyenne, sur le fait que les machines n’ont pas d’émotion et qu’elles devraient mieux conduire que les humains, alors que les belges sont les moins confiants. </w:t>
      </w:r>
    </w:p>
    <w:p w:rsidR="00096C85" w:rsidRPr="005B7F1C" w:rsidRDefault="006A3D03" w:rsidP="00096C85">
      <w:pPr>
        <w:pStyle w:val="Paragraphedeliste"/>
        <w:numPr>
          <w:ilvl w:val="0"/>
          <w:numId w:val="5"/>
        </w:numPr>
        <w:spacing w:after="160" w:line="259" w:lineRule="auto"/>
        <w:rPr>
          <w:rFonts w:asciiTheme="minorHAnsi" w:hAnsiTheme="minorHAnsi"/>
          <w:lang w:val="fr-FR"/>
        </w:rPr>
      </w:pPr>
      <w:r w:rsidRPr="006A3D03">
        <w:rPr>
          <w:rFonts w:asciiTheme="minorHAnsi" w:hAnsiTheme="minorHAnsi"/>
          <w:lang w:val="fr-FR"/>
        </w:rPr>
        <w:t xml:space="preserve">Les sondés Tchèques  sont les plus sensibles au fait que les véhicules autonomes manquent de sens commun pour interagir avec les conducteurs humains, alors que les italiens sont les moins sensibles. </w:t>
      </w:r>
    </w:p>
    <w:p w:rsidR="00096C85" w:rsidRPr="00BA71FE" w:rsidRDefault="006A3D03" w:rsidP="00096C85">
      <w:pPr>
        <w:pStyle w:val="Paragraphedeliste"/>
        <w:numPr>
          <w:ilvl w:val="0"/>
          <w:numId w:val="5"/>
        </w:numPr>
        <w:spacing w:after="160" w:line="259" w:lineRule="auto"/>
        <w:rPr>
          <w:rFonts w:asciiTheme="minorHAnsi" w:hAnsiTheme="minorHAnsi"/>
          <w:lang w:val="fr-FR"/>
        </w:rPr>
      </w:pPr>
      <w:r w:rsidRPr="006A3D03">
        <w:rPr>
          <w:rFonts w:asciiTheme="minorHAnsi" w:hAnsiTheme="minorHAnsi"/>
          <w:lang w:val="fr-FR"/>
        </w:rPr>
        <w:t xml:space="preserve">Les sondés Tchèques sont ceux à qui le plaisir de conduire manquera le plus, quand les </w:t>
      </w:r>
      <w:r w:rsidR="00BA71FE">
        <w:rPr>
          <w:rFonts w:asciiTheme="minorHAnsi" w:hAnsiTheme="minorHAnsi"/>
          <w:lang w:val="fr-FR"/>
        </w:rPr>
        <w:t>hollandais</w:t>
      </w:r>
      <w:r w:rsidRPr="006A3D03">
        <w:rPr>
          <w:rFonts w:asciiTheme="minorHAnsi" w:hAnsiTheme="minorHAnsi"/>
          <w:lang w:val="fr-FR"/>
        </w:rPr>
        <w:t xml:space="preserve"> sont les moins concernés par cette perte. </w:t>
      </w:r>
    </w:p>
    <w:p w:rsidR="007E6A0C" w:rsidRDefault="007E6A0C" w:rsidP="007E6A0C"/>
    <w:p w:rsidR="007E6A0C" w:rsidRPr="007E6A0C" w:rsidRDefault="007E6A0C" w:rsidP="007E6A0C"/>
    <w:p w:rsidR="00096C85" w:rsidRPr="00257D7E" w:rsidRDefault="00D802F5" w:rsidP="00096C85">
      <w:pPr>
        <w:rPr>
          <w:b/>
        </w:rPr>
      </w:pPr>
      <w:r w:rsidRPr="00D802F5">
        <w:rPr>
          <w:b/>
        </w:rPr>
        <w:lastRenderedPageBreak/>
        <w:t xml:space="preserve"> </w:t>
      </w:r>
      <w:r w:rsidR="00096C85" w:rsidRPr="00257D7E">
        <w:rPr>
          <w:b/>
        </w:rPr>
        <w:t xml:space="preserve">11 </w:t>
      </w:r>
      <w:r w:rsidR="007E6A0C">
        <w:rPr>
          <w:b/>
        </w:rPr>
        <w:t>pays européens étudiés</w:t>
      </w:r>
    </w:p>
    <w:p w:rsidR="00096C85" w:rsidRPr="007E6A0C" w:rsidRDefault="007E6A0C" w:rsidP="00096C85">
      <w:pPr>
        <w:pStyle w:val="Paragraphedeliste"/>
        <w:numPr>
          <w:ilvl w:val="0"/>
          <w:numId w:val="6"/>
        </w:numPr>
        <w:spacing w:after="160" w:line="259" w:lineRule="auto"/>
        <w:rPr>
          <w:rFonts w:asciiTheme="minorHAnsi" w:hAnsiTheme="minorHAnsi"/>
          <w:lang w:val="fr-FR"/>
        </w:rPr>
      </w:pPr>
      <w:r w:rsidRPr="007E6A0C">
        <w:rPr>
          <w:rFonts w:asciiTheme="minorHAnsi" w:hAnsiTheme="minorHAnsi"/>
          <w:lang w:val="fr-FR"/>
        </w:rPr>
        <w:t xml:space="preserve">Espagne, République Tchèque, Allemagne, Italie, Serbie, France, Pologne, Belgique, Hollande, Suède et Royaume-Uni. </w:t>
      </w:r>
    </w:p>
    <w:p w:rsidR="005C07A5" w:rsidRPr="007E6A0C" w:rsidRDefault="005C07A5" w:rsidP="007E6A0C">
      <w:pPr>
        <w:pStyle w:val="Paragraphedeliste"/>
        <w:spacing w:after="160" w:line="259" w:lineRule="auto"/>
        <w:rPr>
          <w:rFonts w:asciiTheme="minorHAnsi" w:hAnsiTheme="minorHAnsi"/>
          <w:lang w:val="fr-FR"/>
        </w:rPr>
      </w:pPr>
    </w:p>
    <w:p w:rsidR="005C07A5" w:rsidRPr="006A3D03" w:rsidRDefault="005C07A5" w:rsidP="005C07A5">
      <w:pPr>
        <w:pStyle w:val="font8"/>
        <w:spacing w:before="0" w:beforeAutospacing="0" w:after="0" w:afterAutospacing="0"/>
        <w:jc w:val="both"/>
        <w:textAlignment w:val="baseline"/>
        <w:rPr>
          <w:rFonts w:asciiTheme="minorHAnsi" w:hAnsiTheme="minorHAnsi" w:cs="Arial"/>
          <w:i/>
          <w:sz w:val="20"/>
          <w:szCs w:val="20"/>
          <w:u w:val="single"/>
          <w:bdr w:val="none" w:sz="0" w:space="0" w:color="auto" w:frame="1"/>
          <w:lang w:val="fr-FR"/>
        </w:rPr>
      </w:pPr>
      <w:r w:rsidRPr="006A3D03">
        <w:rPr>
          <w:rFonts w:asciiTheme="minorHAnsi" w:hAnsiTheme="minorHAnsi" w:cs="Arial"/>
          <w:b/>
          <w:bCs/>
          <w:i/>
          <w:sz w:val="20"/>
          <w:szCs w:val="20"/>
          <w:lang w:val="fr-FR"/>
        </w:rPr>
        <w:t xml:space="preserve">A propos de </w:t>
      </w:r>
      <w:proofErr w:type="spellStart"/>
      <w:r w:rsidRPr="006A3D03">
        <w:rPr>
          <w:rFonts w:asciiTheme="minorHAnsi" w:hAnsiTheme="minorHAnsi" w:cs="Arial"/>
          <w:b/>
          <w:bCs/>
          <w:i/>
          <w:sz w:val="20"/>
          <w:szCs w:val="20"/>
          <w:lang w:val="fr-FR"/>
        </w:rPr>
        <w:t>ThinkGoodMobility</w:t>
      </w:r>
      <w:proofErr w:type="spellEnd"/>
    </w:p>
    <w:p w:rsidR="006A3D03" w:rsidRPr="006A3D03" w:rsidRDefault="005C07A5" w:rsidP="006A3D03">
      <w:pPr>
        <w:spacing w:after="0" w:line="240" w:lineRule="auto"/>
        <w:jc w:val="both"/>
        <w:rPr>
          <w:rFonts w:cs="Arial"/>
          <w:sz w:val="20"/>
          <w:szCs w:val="20"/>
          <w:shd w:val="clear" w:color="auto" w:fill="FFFFFF"/>
        </w:rPr>
      </w:pPr>
      <w:proofErr w:type="spellStart"/>
      <w:r w:rsidRPr="006A3D03">
        <w:rPr>
          <w:rFonts w:cs="Arial"/>
          <w:sz w:val="20"/>
          <w:szCs w:val="20"/>
          <w:shd w:val="clear" w:color="auto" w:fill="FFFFFF"/>
        </w:rPr>
        <w:t>ThinkGoodMobility</w:t>
      </w:r>
      <w:proofErr w:type="spellEnd"/>
      <w:r w:rsidRPr="006A3D03">
        <w:rPr>
          <w:rFonts w:cs="Arial"/>
          <w:sz w:val="20"/>
          <w:szCs w:val="20"/>
          <w:shd w:val="clear" w:color="auto" w:fill="FFFFFF"/>
        </w:rPr>
        <w:t xml:space="preserve"> est une plateforme de contenus et d’informations développée par Goodyear sur la mobilité intelligente, sûre et durable. </w:t>
      </w:r>
    </w:p>
    <w:p w:rsidR="005C07A5" w:rsidRPr="007E6A0C" w:rsidRDefault="005B7F1C" w:rsidP="007E6A0C">
      <w:pPr>
        <w:pStyle w:val="Paragraphedeliste"/>
        <w:numPr>
          <w:ilvl w:val="0"/>
          <w:numId w:val="9"/>
        </w:numPr>
        <w:jc w:val="both"/>
        <w:rPr>
          <w:rFonts w:cs="Arial"/>
          <w:shd w:val="clear" w:color="auto" w:fill="FFFFFF"/>
          <w:lang w:val="fr-FR"/>
        </w:rPr>
      </w:pPr>
      <w:hyperlink r:id="rId6" w:history="1">
        <w:proofErr w:type="spellStart"/>
        <w:r w:rsidR="005C07A5" w:rsidRPr="007E6A0C">
          <w:rPr>
            <w:rStyle w:val="Lienhypertexte"/>
            <w:rFonts w:asciiTheme="minorHAnsi" w:hAnsiTheme="minorHAnsi" w:cs="Arial"/>
            <w:i/>
            <w:color w:val="auto"/>
            <w:u w:val="none"/>
            <w:shd w:val="clear" w:color="auto" w:fill="FFFFFF"/>
          </w:rPr>
          <w:t>ThinkGoodMobility</w:t>
        </w:r>
        <w:proofErr w:type="spellEnd"/>
        <w:r w:rsidR="005C07A5" w:rsidRPr="007E6A0C">
          <w:rPr>
            <w:rStyle w:val="Lienhypertexte"/>
            <w:rFonts w:asciiTheme="minorHAnsi" w:hAnsiTheme="minorHAnsi" w:cs="Arial"/>
            <w:i/>
            <w:color w:val="auto"/>
            <w:u w:val="none"/>
            <w:shd w:val="clear" w:color="auto" w:fill="FFFFFF"/>
          </w:rPr>
          <w:t xml:space="preserve"> website</w:t>
        </w:r>
      </w:hyperlink>
      <w:r w:rsidR="005C07A5" w:rsidRPr="007E6A0C">
        <w:rPr>
          <w:rFonts w:asciiTheme="minorHAnsi" w:hAnsiTheme="minorHAnsi" w:cs="Arial"/>
          <w:i/>
          <w:shd w:val="clear" w:color="auto" w:fill="FFFFFF"/>
        </w:rPr>
        <w:t xml:space="preserve"> </w:t>
      </w:r>
    </w:p>
    <w:p w:rsidR="005C07A5" w:rsidRPr="007E6A0C" w:rsidRDefault="005B7F1C" w:rsidP="007E6A0C">
      <w:pPr>
        <w:pStyle w:val="Paragraphedeliste"/>
        <w:numPr>
          <w:ilvl w:val="0"/>
          <w:numId w:val="9"/>
        </w:numPr>
        <w:jc w:val="both"/>
        <w:rPr>
          <w:rFonts w:asciiTheme="minorHAnsi" w:hAnsiTheme="minorHAnsi" w:cs="Arial"/>
          <w:b/>
          <w:bCs/>
          <w:i/>
        </w:rPr>
      </w:pPr>
      <w:hyperlink r:id="rId7" w:history="1">
        <w:r w:rsidR="005C07A5" w:rsidRPr="007E6A0C">
          <w:rPr>
            <w:rStyle w:val="Lienhypertexte"/>
            <w:rFonts w:asciiTheme="minorHAnsi" w:hAnsiTheme="minorHAnsi" w:cs="Arial"/>
            <w:i/>
            <w:color w:val="auto"/>
            <w:u w:val="none"/>
            <w:shd w:val="clear" w:color="auto" w:fill="FFFFFF"/>
          </w:rPr>
          <w:t xml:space="preserve">LinkedIn </w:t>
        </w:r>
        <w:proofErr w:type="spellStart"/>
        <w:r w:rsidR="005C07A5" w:rsidRPr="007E6A0C">
          <w:rPr>
            <w:rStyle w:val="Lienhypertexte"/>
            <w:rFonts w:asciiTheme="minorHAnsi" w:hAnsiTheme="minorHAnsi" w:cs="Arial"/>
            <w:i/>
            <w:color w:val="auto"/>
            <w:u w:val="none"/>
            <w:shd w:val="clear" w:color="auto" w:fill="FFFFFF"/>
          </w:rPr>
          <w:t>ThinkGoodMobility</w:t>
        </w:r>
        <w:proofErr w:type="spellEnd"/>
      </w:hyperlink>
      <w:r w:rsidR="005C07A5" w:rsidRPr="007E6A0C">
        <w:rPr>
          <w:rFonts w:asciiTheme="minorHAnsi" w:hAnsiTheme="minorHAnsi" w:cs="Arial"/>
          <w:i/>
          <w:shd w:val="clear" w:color="auto" w:fill="FFFFFF"/>
        </w:rPr>
        <w:t xml:space="preserve"> – </w:t>
      </w:r>
      <w:proofErr w:type="spellStart"/>
      <w:r w:rsidR="005C07A5" w:rsidRPr="007E6A0C">
        <w:rPr>
          <w:rFonts w:asciiTheme="minorHAnsi" w:hAnsiTheme="minorHAnsi" w:cs="Arial"/>
          <w:i/>
          <w:shd w:val="clear" w:color="auto" w:fill="FFFFFF"/>
        </w:rPr>
        <w:t>groupe</w:t>
      </w:r>
      <w:proofErr w:type="spellEnd"/>
      <w:r w:rsidR="005C07A5" w:rsidRPr="007E6A0C">
        <w:rPr>
          <w:rFonts w:asciiTheme="minorHAnsi" w:hAnsiTheme="minorHAnsi" w:cs="Arial"/>
          <w:i/>
          <w:shd w:val="clear" w:color="auto" w:fill="FFFFFF"/>
        </w:rPr>
        <w:t xml:space="preserve"> de discussion  </w:t>
      </w:r>
    </w:p>
    <w:p w:rsidR="00096C85" w:rsidRPr="006A3D03" w:rsidRDefault="00096C85" w:rsidP="00096C85">
      <w:pPr>
        <w:rPr>
          <w:b/>
          <w:sz w:val="20"/>
          <w:szCs w:val="20"/>
          <w:lang w:val="en-US"/>
        </w:rPr>
      </w:pPr>
    </w:p>
    <w:p w:rsidR="005C07A5" w:rsidRPr="006A3D03" w:rsidRDefault="005C07A5" w:rsidP="005C07A5">
      <w:pPr>
        <w:jc w:val="both"/>
        <w:rPr>
          <w:rFonts w:cs="Arial"/>
          <w:i/>
          <w:sz w:val="20"/>
          <w:szCs w:val="20"/>
        </w:rPr>
      </w:pPr>
      <w:r w:rsidRPr="006A3D03">
        <w:rPr>
          <w:rFonts w:cs="Arial"/>
          <w:b/>
          <w:i/>
          <w:sz w:val="20"/>
          <w:szCs w:val="20"/>
          <w:shd w:val="clear" w:color="auto" w:fill="FFFFFF"/>
        </w:rPr>
        <w:t>À propos de Goodyear</w:t>
      </w:r>
    </w:p>
    <w:p w:rsidR="006A3D03" w:rsidRPr="007E6A0C" w:rsidRDefault="005C07A5" w:rsidP="005C07A5">
      <w:pPr>
        <w:jc w:val="both"/>
        <w:rPr>
          <w:rFonts w:cs="Arial"/>
          <w:i/>
          <w:sz w:val="20"/>
          <w:szCs w:val="20"/>
        </w:rPr>
      </w:pPr>
      <w:r w:rsidRPr="006A3D03">
        <w:rPr>
          <w:rFonts w:cs="Arial"/>
          <w:i/>
          <w:sz w:val="20"/>
          <w:szCs w:val="20"/>
        </w:rPr>
        <w:t>Goodyear, créée en 1898 à Akron (Ohio), est l'un des principaux manufacturiers de pneumatiques au monde. La société, dont le siège mondial est à Akron, aux Etats-Unis, fabrique des pneumatiques dans plus de 49 usines réparties dans 22 pays. Présent dans presque tous les pays du monde, le groupe emploie plus de 66.000 personnes. Ses deux centres d'innovation, à Akron (Ohio) au siège de la société et à Colmar-Berg au Luxembourg conçoivent et développent des produits et services à la pointe de l'innovation, qui sont pour la plupart devenus des standards.</w:t>
      </w:r>
    </w:p>
    <w:p w:rsidR="005C07A5" w:rsidRPr="006A3D03" w:rsidRDefault="005C07A5" w:rsidP="005C07A5">
      <w:pPr>
        <w:jc w:val="both"/>
        <w:rPr>
          <w:rFonts w:cs="Arial"/>
          <w:i/>
          <w:sz w:val="20"/>
          <w:szCs w:val="20"/>
        </w:rPr>
      </w:pPr>
      <w:r w:rsidRPr="006A3D03">
        <w:rPr>
          <w:rFonts w:cs="Arial"/>
          <w:b/>
          <w:i/>
          <w:sz w:val="20"/>
          <w:szCs w:val="20"/>
          <w:shd w:val="clear" w:color="auto" w:fill="FFFFFF"/>
        </w:rPr>
        <w:t>A propos de LSE</w:t>
      </w:r>
    </w:p>
    <w:p w:rsidR="00096C85" w:rsidRPr="006A3D03" w:rsidRDefault="005C07A5" w:rsidP="007E6A0C">
      <w:pPr>
        <w:jc w:val="both"/>
        <w:rPr>
          <w:sz w:val="20"/>
          <w:szCs w:val="20"/>
        </w:rPr>
      </w:pPr>
      <w:r w:rsidRPr="006A3D03">
        <w:rPr>
          <w:i/>
          <w:sz w:val="20"/>
          <w:szCs w:val="20"/>
        </w:rPr>
        <w:t xml:space="preserve">La London School of </w:t>
      </w:r>
      <w:proofErr w:type="spellStart"/>
      <w:r w:rsidRPr="006A3D03">
        <w:rPr>
          <w:i/>
          <w:sz w:val="20"/>
          <w:szCs w:val="20"/>
        </w:rPr>
        <w:t>Economics</w:t>
      </w:r>
      <w:proofErr w:type="spellEnd"/>
      <w:r w:rsidRPr="006A3D03">
        <w:rPr>
          <w:i/>
          <w:sz w:val="20"/>
          <w:szCs w:val="20"/>
        </w:rPr>
        <w:t xml:space="preserve"> and </w:t>
      </w:r>
      <w:proofErr w:type="spellStart"/>
      <w:r w:rsidRPr="006A3D03">
        <w:rPr>
          <w:i/>
          <w:sz w:val="20"/>
          <w:szCs w:val="20"/>
        </w:rPr>
        <w:t>Political</w:t>
      </w:r>
      <w:proofErr w:type="spellEnd"/>
      <w:r w:rsidRPr="006A3D03">
        <w:rPr>
          <w:i/>
          <w:sz w:val="20"/>
          <w:szCs w:val="20"/>
        </w:rPr>
        <w:t xml:space="preserve"> Science (LSE) est l'une des toutes premières universités en sciences sociales au monde. LSE est une université spécialisée, ayant un apport international et une portée mondiale. Ses recherches et son enseignement s'étendent à l'ensemble des sciences sociales, de l'économie, la politique et le droit à la sociologie, anthropologie, comptabilité et finance. Fondée en 1895, cette université a une réputation exceptionnelle d'excellence académique. 16 lauréats du Prix Nobel sont issus de la LSE. L'université est constituée d'un corps étudiant cosmopolite, avec près de 9 500 étudiants à temps plein venant de 140 pays. LSE emploie plus de 3 000 personnes, avec 46 % d'entre eux originaires de pays autres que le Royaume-Uni. Ce projet de recherche a été demandé par l’intermédiaire de LES Consulting. </w:t>
      </w:r>
    </w:p>
    <w:p w:rsidR="00096C85" w:rsidRPr="006A3D03" w:rsidRDefault="00096C85" w:rsidP="00096C85">
      <w:pPr>
        <w:tabs>
          <w:tab w:val="left" w:pos="4035"/>
        </w:tabs>
        <w:rPr>
          <w:b/>
          <w:i/>
          <w:sz w:val="20"/>
          <w:szCs w:val="20"/>
        </w:rPr>
      </w:pPr>
      <w:r w:rsidRPr="006A3D03">
        <w:rPr>
          <w:b/>
          <w:i/>
          <w:sz w:val="20"/>
          <w:szCs w:val="20"/>
        </w:rPr>
        <w:t>P</w:t>
      </w:r>
      <w:r w:rsidR="006A3D03" w:rsidRPr="006A3D03">
        <w:rPr>
          <w:b/>
          <w:i/>
          <w:sz w:val="20"/>
          <w:szCs w:val="20"/>
        </w:rPr>
        <w:t>ublication</w:t>
      </w:r>
      <w:r w:rsidR="006A3D03">
        <w:rPr>
          <w:b/>
          <w:i/>
          <w:sz w:val="20"/>
          <w:szCs w:val="20"/>
        </w:rPr>
        <w:t xml:space="preserve"> </w:t>
      </w:r>
      <w:r w:rsidRPr="006A3D03">
        <w:rPr>
          <w:b/>
          <w:i/>
          <w:sz w:val="20"/>
          <w:szCs w:val="20"/>
        </w:rPr>
        <w:t>:</w:t>
      </w:r>
    </w:p>
    <w:p w:rsidR="00096C85" w:rsidRPr="006A3D03" w:rsidRDefault="006A3D03" w:rsidP="00096C85">
      <w:pPr>
        <w:pStyle w:val="Paragraphedeliste"/>
        <w:numPr>
          <w:ilvl w:val="0"/>
          <w:numId w:val="2"/>
        </w:numPr>
        <w:rPr>
          <w:rFonts w:asciiTheme="minorHAnsi" w:hAnsiTheme="minorHAnsi"/>
          <w:lang w:val="fr-FR"/>
        </w:rPr>
      </w:pPr>
      <w:r w:rsidRPr="006A3D03">
        <w:rPr>
          <w:rFonts w:asciiTheme="minorHAnsi" w:hAnsiTheme="minorHAnsi"/>
          <w:lang w:val="fr-FR"/>
        </w:rPr>
        <w:t xml:space="preserve">Téléchargez l’étude complète et l’infographie (en anglais) sur le site </w:t>
      </w:r>
      <w:r w:rsidR="00096C85" w:rsidRPr="006A3D03">
        <w:rPr>
          <w:rFonts w:asciiTheme="minorHAnsi" w:hAnsiTheme="minorHAnsi"/>
          <w:lang w:val="fr-FR"/>
        </w:rPr>
        <w:t xml:space="preserve"> </w:t>
      </w:r>
      <w:proofErr w:type="spellStart"/>
      <w:r w:rsidR="00096C85" w:rsidRPr="006A3D03">
        <w:rPr>
          <w:rFonts w:asciiTheme="minorHAnsi" w:hAnsiTheme="minorHAnsi"/>
          <w:lang w:val="fr-FR"/>
        </w:rPr>
        <w:t>ThinkGoodMobility</w:t>
      </w:r>
      <w:proofErr w:type="spellEnd"/>
      <w:r w:rsidR="00096C85" w:rsidRPr="006A3D03">
        <w:rPr>
          <w:rFonts w:asciiTheme="minorHAnsi" w:hAnsiTheme="minorHAnsi"/>
          <w:lang w:val="fr-FR"/>
        </w:rPr>
        <w:t xml:space="preserve"> </w:t>
      </w:r>
    </w:p>
    <w:p w:rsidR="00096C85" w:rsidRPr="006A3D03" w:rsidRDefault="00096C85" w:rsidP="00096C85">
      <w:pPr>
        <w:pStyle w:val="Paragraphedeliste"/>
        <w:numPr>
          <w:ilvl w:val="0"/>
          <w:numId w:val="2"/>
        </w:numPr>
        <w:rPr>
          <w:rFonts w:asciiTheme="minorHAnsi" w:hAnsiTheme="minorHAnsi"/>
        </w:rPr>
      </w:pPr>
      <w:proofErr w:type="spellStart"/>
      <w:proofErr w:type="gramStart"/>
      <w:r w:rsidRPr="006A3D03">
        <w:rPr>
          <w:rFonts w:asciiTheme="minorHAnsi" w:hAnsiTheme="minorHAnsi"/>
        </w:rPr>
        <w:t>ThinkGoodMobility</w:t>
      </w:r>
      <w:proofErr w:type="spellEnd"/>
      <w:r w:rsidR="006A3D03" w:rsidRPr="006A3D03">
        <w:rPr>
          <w:rFonts w:asciiTheme="minorHAnsi" w:hAnsiTheme="minorHAnsi"/>
        </w:rPr>
        <w:t xml:space="preserve"> </w:t>
      </w:r>
      <w:r w:rsidRPr="006A3D03">
        <w:rPr>
          <w:rFonts w:asciiTheme="minorHAnsi" w:hAnsiTheme="minorHAnsi"/>
        </w:rPr>
        <w:t>:</w:t>
      </w:r>
      <w:proofErr w:type="gramEnd"/>
      <w:r w:rsidRPr="006A3D03">
        <w:rPr>
          <w:rFonts w:asciiTheme="minorHAnsi" w:hAnsiTheme="minorHAnsi"/>
        </w:rPr>
        <w:t xml:space="preserve"> </w:t>
      </w:r>
      <w:hyperlink r:id="rId8" w:history="1">
        <w:r w:rsidRPr="006A3D03">
          <w:rPr>
            <w:rStyle w:val="Lienhypertexte"/>
            <w:rFonts w:asciiTheme="minorHAnsi" w:hAnsiTheme="minorHAnsi"/>
            <w:color w:val="auto"/>
          </w:rPr>
          <w:t>Millennials’ view on the Future of Mobility in Europe</w:t>
        </w:r>
      </w:hyperlink>
      <w:r w:rsidRPr="006A3D03">
        <w:rPr>
          <w:rFonts w:asciiTheme="minorHAnsi" w:hAnsiTheme="minorHAnsi"/>
        </w:rPr>
        <w:t xml:space="preserve">, </w:t>
      </w:r>
      <w:proofErr w:type="spellStart"/>
      <w:r w:rsidR="006A3D03" w:rsidRPr="006A3D03">
        <w:rPr>
          <w:rFonts w:asciiTheme="minorHAnsi" w:hAnsiTheme="minorHAnsi"/>
        </w:rPr>
        <w:t>l’étude</w:t>
      </w:r>
      <w:proofErr w:type="spellEnd"/>
      <w:r w:rsidR="006A3D03" w:rsidRPr="006A3D03">
        <w:rPr>
          <w:rFonts w:asciiTheme="minorHAnsi" w:hAnsiTheme="minorHAnsi"/>
        </w:rPr>
        <w:t xml:space="preserve"> de 2015 de </w:t>
      </w:r>
      <w:r w:rsidRPr="006A3D03">
        <w:rPr>
          <w:rFonts w:asciiTheme="minorHAnsi" w:hAnsiTheme="minorHAnsi"/>
        </w:rPr>
        <w:t xml:space="preserve"> </w:t>
      </w:r>
      <w:proofErr w:type="spellStart"/>
      <w:r w:rsidRPr="006A3D03">
        <w:rPr>
          <w:rFonts w:asciiTheme="minorHAnsi" w:hAnsiTheme="minorHAnsi"/>
        </w:rPr>
        <w:t>ThinkYoung</w:t>
      </w:r>
      <w:proofErr w:type="spellEnd"/>
      <w:r w:rsidRPr="006A3D03">
        <w:rPr>
          <w:rFonts w:asciiTheme="minorHAnsi" w:hAnsiTheme="minorHAnsi"/>
        </w:rPr>
        <w:t xml:space="preserve"> </w:t>
      </w:r>
      <w:r w:rsidR="006A3D03" w:rsidRPr="006A3D03">
        <w:rPr>
          <w:rFonts w:asciiTheme="minorHAnsi" w:hAnsiTheme="minorHAnsi"/>
        </w:rPr>
        <w:t>et</w:t>
      </w:r>
      <w:r w:rsidRPr="006A3D03">
        <w:rPr>
          <w:rFonts w:asciiTheme="minorHAnsi" w:hAnsiTheme="minorHAnsi"/>
        </w:rPr>
        <w:t xml:space="preserve"> Goodyear. </w:t>
      </w:r>
    </w:p>
    <w:p w:rsidR="00096C85" w:rsidRDefault="006A3D03" w:rsidP="00096C85">
      <w:pPr>
        <w:pStyle w:val="Paragraphedeliste"/>
        <w:numPr>
          <w:ilvl w:val="0"/>
          <w:numId w:val="2"/>
        </w:numPr>
        <w:rPr>
          <w:rFonts w:asciiTheme="minorHAnsi" w:hAnsiTheme="minorHAnsi"/>
        </w:rPr>
      </w:pPr>
      <w:r w:rsidRPr="006A3D03">
        <w:rPr>
          <w:rFonts w:asciiTheme="minorHAnsi" w:hAnsiTheme="minorHAnsi"/>
        </w:rPr>
        <w:t>Résumé du</w:t>
      </w:r>
      <w:r w:rsidR="00096C85" w:rsidRPr="006A3D03">
        <w:rPr>
          <w:rFonts w:asciiTheme="minorHAnsi" w:hAnsiTheme="minorHAnsi"/>
        </w:rPr>
        <w:t xml:space="preserve"> </w:t>
      </w:r>
      <w:hyperlink r:id="rId9" w:history="1">
        <w:r w:rsidR="00096C85" w:rsidRPr="006A3D03">
          <w:rPr>
            <w:rStyle w:val="Lienhypertexte"/>
            <w:rFonts w:asciiTheme="minorHAnsi" w:hAnsiTheme="minorHAnsi"/>
            <w:color w:val="auto"/>
          </w:rPr>
          <w:t>The Ripple Effect of Drivers’ Behavior on the Road</w:t>
        </w:r>
      </w:hyperlink>
      <w:r w:rsidR="00096C85" w:rsidRPr="006A3D03">
        <w:rPr>
          <w:rFonts w:asciiTheme="minorHAnsi" w:hAnsiTheme="minorHAnsi"/>
        </w:rPr>
        <w:t xml:space="preserve">, </w:t>
      </w:r>
      <w:proofErr w:type="spellStart"/>
      <w:r w:rsidRPr="006A3D03">
        <w:rPr>
          <w:rFonts w:asciiTheme="minorHAnsi" w:hAnsiTheme="minorHAnsi"/>
        </w:rPr>
        <w:t>l’étude</w:t>
      </w:r>
      <w:proofErr w:type="spellEnd"/>
      <w:r w:rsidRPr="006A3D03">
        <w:rPr>
          <w:rFonts w:asciiTheme="minorHAnsi" w:hAnsiTheme="minorHAnsi"/>
        </w:rPr>
        <w:t xml:space="preserve"> de 2015 de</w:t>
      </w:r>
      <w:r w:rsidR="00096C85" w:rsidRPr="006A3D03">
        <w:rPr>
          <w:rFonts w:asciiTheme="minorHAnsi" w:hAnsiTheme="minorHAnsi"/>
        </w:rPr>
        <w:t xml:space="preserve"> LSE </w:t>
      </w:r>
      <w:proofErr w:type="gramStart"/>
      <w:r w:rsidRPr="006A3D03">
        <w:rPr>
          <w:rFonts w:asciiTheme="minorHAnsi" w:hAnsiTheme="minorHAnsi"/>
        </w:rPr>
        <w:t>et</w:t>
      </w:r>
      <w:proofErr w:type="gramEnd"/>
      <w:r w:rsidR="00096C85" w:rsidRPr="006A3D03">
        <w:rPr>
          <w:rFonts w:asciiTheme="minorHAnsi" w:hAnsiTheme="minorHAnsi"/>
        </w:rPr>
        <w:t xml:space="preserve"> Goodyear. </w:t>
      </w:r>
    </w:p>
    <w:p w:rsidR="007E6A0C" w:rsidRPr="005B7F1C" w:rsidRDefault="007E6A0C" w:rsidP="007E6A0C">
      <w:pPr>
        <w:pBdr>
          <w:bottom w:val="single" w:sz="12" w:space="1" w:color="auto"/>
        </w:pBdr>
        <w:rPr>
          <w:lang w:val="en-US"/>
        </w:rPr>
      </w:pPr>
    </w:p>
    <w:p w:rsidR="007E6A0C" w:rsidRPr="005B7F1C" w:rsidRDefault="007E6A0C" w:rsidP="007E6A0C">
      <w:pPr>
        <w:rPr>
          <w:lang w:val="en-US"/>
        </w:rPr>
      </w:pPr>
    </w:p>
    <w:p w:rsidR="006A3D03" w:rsidRPr="006A3D03" w:rsidRDefault="006A3D03" w:rsidP="006A3D03">
      <w:pPr>
        <w:shd w:val="clear" w:color="auto" w:fill="FFFFFF"/>
        <w:spacing w:after="0" w:line="240" w:lineRule="auto"/>
        <w:jc w:val="right"/>
        <w:rPr>
          <w:rFonts w:ascii="Calibri" w:eastAsia="Times New Roman" w:hAnsi="Calibri" w:cs="Arial"/>
          <w:b/>
          <w:i/>
          <w:color w:val="000000"/>
          <w:sz w:val="24"/>
          <w:szCs w:val="24"/>
          <w:lang w:val="en-US" w:eastAsia="en-GB"/>
        </w:rPr>
      </w:pPr>
      <w:r w:rsidRPr="006A3D03">
        <w:rPr>
          <w:rFonts w:ascii="Calibri" w:eastAsia="Times New Roman" w:hAnsi="Calibri" w:cs="Arial"/>
          <w:b/>
          <w:i/>
          <w:color w:val="000000"/>
          <w:sz w:val="24"/>
          <w:szCs w:val="24"/>
          <w:lang w:val="en-US" w:eastAsia="en-GB"/>
        </w:rPr>
        <w:t xml:space="preserve">Contacts </w:t>
      </w:r>
      <w:proofErr w:type="gramStart"/>
      <w:r w:rsidRPr="006A3D03">
        <w:rPr>
          <w:rFonts w:ascii="Calibri" w:eastAsia="Times New Roman" w:hAnsi="Calibri" w:cs="Arial"/>
          <w:b/>
          <w:i/>
          <w:color w:val="000000"/>
          <w:sz w:val="24"/>
          <w:szCs w:val="24"/>
          <w:lang w:val="en-US" w:eastAsia="en-GB"/>
        </w:rPr>
        <w:t>Presse :</w:t>
      </w:r>
      <w:proofErr w:type="gramEnd"/>
    </w:p>
    <w:p w:rsidR="006A3D03" w:rsidRPr="006A3D03" w:rsidRDefault="006A3D03" w:rsidP="006A3D03">
      <w:pPr>
        <w:spacing w:before="120" w:after="0" w:line="240" w:lineRule="auto"/>
        <w:jc w:val="right"/>
        <w:rPr>
          <w:rFonts w:ascii="Calibri" w:eastAsia="Calibri" w:hAnsi="Calibri" w:cs="Arial"/>
          <w:i/>
          <w:sz w:val="20"/>
          <w:szCs w:val="20"/>
          <w:lang w:val="en-US" w:eastAsia="en-GB"/>
        </w:rPr>
      </w:pPr>
      <w:r w:rsidRPr="006A3D03">
        <w:rPr>
          <w:rFonts w:ascii="Calibri" w:eastAsia="Calibri" w:hAnsi="Calibri" w:cs="Arial"/>
          <w:b/>
          <w:i/>
          <w:sz w:val="20"/>
          <w:szCs w:val="20"/>
          <w:lang w:val="en-US" w:eastAsia="en-GB"/>
        </w:rPr>
        <w:t>Goodyear EMEA</w:t>
      </w:r>
      <w:r w:rsidRPr="006A3D03">
        <w:rPr>
          <w:rFonts w:ascii="Calibri" w:eastAsia="Calibri" w:hAnsi="Calibri" w:cs="Arial"/>
          <w:i/>
          <w:sz w:val="20"/>
          <w:szCs w:val="20"/>
          <w:lang w:val="en-US" w:eastAsia="en-GB"/>
        </w:rPr>
        <w:t xml:space="preserve"> -  </w:t>
      </w:r>
    </w:p>
    <w:p w:rsidR="006A3D03" w:rsidRPr="006A3D03" w:rsidRDefault="006A3D03" w:rsidP="006A3D03">
      <w:pPr>
        <w:spacing w:after="0" w:line="240" w:lineRule="auto"/>
        <w:jc w:val="right"/>
        <w:rPr>
          <w:rFonts w:ascii="Calibri" w:eastAsia="Calibri" w:hAnsi="Calibri" w:cs="Arial"/>
          <w:i/>
          <w:color w:val="262626"/>
          <w:sz w:val="20"/>
          <w:szCs w:val="20"/>
          <w:lang w:val="en-US" w:eastAsia="en-GB"/>
        </w:rPr>
      </w:pPr>
      <w:r w:rsidRPr="006A3D03">
        <w:rPr>
          <w:rFonts w:ascii="Calibri" w:eastAsia="Calibri" w:hAnsi="Calibri" w:cs="Arial"/>
          <w:i/>
          <w:color w:val="262626"/>
          <w:sz w:val="20"/>
          <w:szCs w:val="20"/>
          <w:lang w:val="en-US" w:eastAsia="en-GB"/>
        </w:rPr>
        <w:t>Greet Willekens</w:t>
      </w:r>
      <w:r>
        <w:rPr>
          <w:rFonts w:ascii="Calibri" w:eastAsia="Calibri" w:hAnsi="Calibri" w:cs="Arial"/>
          <w:i/>
          <w:color w:val="262626"/>
          <w:sz w:val="20"/>
          <w:szCs w:val="20"/>
          <w:lang w:val="en-US" w:eastAsia="en-GB"/>
        </w:rPr>
        <w:t xml:space="preserve">, </w:t>
      </w:r>
      <w:r w:rsidRPr="006A3D03">
        <w:rPr>
          <w:rFonts w:ascii="Calibri" w:eastAsia="Calibri" w:hAnsi="Calibri" w:cs="Arial"/>
          <w:i/>
          <w:color w:val="262626"/>
          <w:sz w:val="20"/>
          <w:szCs w:val="20"/>
          <w:lang w:val="en-US" w:eastAsia="en-GB"/>
        </w:rPr>
        <w:t xml:space="preserve">Corp. Communications Manager </w:t>
      </w:r>
      <w:proofErr w:type="gramStart"/>
      <w:r w:rsidRPr="006A3D03">
        <w:rPr>
          <w:rFonts w:ascii="Calibri" w:eastAsia="Calibri" w:hAnsi="Calibri" w:cs="Arial"/>
          <w:i/>
          <w:color w:val="262626"/>
          <w:sz w:val="20"/>
          <w:szCs w:val="20"/>
          <w:lang w:val="en-US" w:eastAsia="en-GB"/>
        </w:rPr>
        <w:t>EMEA</w:t>
      </w:r>
      <w:r>
        <w:rPr>
          <w:rFonts w:ascii="Calibri" w:eastAsia="Calibri" w:hAnsi="Calibri" w:cs="Arial"/>
          <w:i/>
          <w:color w:val="262626"/>
          <w:sz w:val="20"/>
          <w:szCs w:val="20"/>
          <w:lang w:val="en-US" w:eastAsia="en-GB"/>
        </w:rPr>
        <w:t xml:space="preserve"> </w:t>
      </w:r>
      <w:r w:rsidRPr="006A3D03">
        <w:rPr>
          <w:rFonts w:ascii="Calibri" w:eastAsia="Calibri" w:hAnsi="Calibri" w:cs="Arial"/>
          <w:i/>
          <w:color w:val="262626"/>
          <w:sz w:val="20"/>
          <w:szCs w:val="20"/>
          <w:lang w:val="en-US" w:eastAsia="en-GB"/>
        </w:rPr>
        <w:t>:</w:t>
      </w:r>
      <w:proofErr w:type="gramEnd"/>
      <w:r w:rsidRPr="006A3D03">
        <w:rPr>
          <w:rFonts w:ascii="Calibri" w:eastAsia="Calibri" w:hAnsi="Calibri" w:cs="Arial"/>
          <w:i/>
          <w:color w:val="262626"/>
          <w:sz w:val="20"/>
          <w:szCs w:val="20"/>
          <w:lang w:val="en-US" w:eastAsia="en-GB"/>
        </w:rPr>
        <w:t xml:space="preserve"> </w:t>
      </w:r>
      <w:hyperlink r:id="rId10" w:history="1">
        <w:r w:rsidRPr="006A3D03">
          <w:rPr>
            <w:rFonts w:ascii="Calibri" w:eastAsia="Calibri" w:hAnsi="Calibri" w:cs="Arial"/>
            <w:i/>
            <w:color w:val="262626"/>
            <w:sz w:val="20"/>
            <w:szCs w:val="20"/>
            <w:lang w:val="en-US" w:eastAsia="en-GB"/>
          </w:rPr>
          <w:t>greet</w:t>
        </w:r>
        <w:r w:rsidRPr="006A3D03">
          <w:rPr>
            <w:rFonts w:ascii="Calibri" w:eastAsia="Calibri" w:hAnsi="Calibri" w:cs="Arial"/>
            <w:i/>
            <w:color w:val="262626"/>
            <w:sz w:val="20"/>
            <w:szCs w:val="20"/>
            <w:u w:val="single"/>
            <w:lang w:val="en-US" w:eastAsia="en-GB"/>
          </w:rPr>
          <w:t>_</w:t>
        </w:r>
        <w:r w:rsidRPr="006A3D03">
          <w:rPr>
            <w:rFonts w:ascii="Calibri" w:eastAsia="Calibri" w:hAnsi="Calibri" w:cs="Arial"/>
            <w:i/>
            <w:color w:val="262626"/>
            <w:sz w:val="20"/>
            <w:szCs w:val="20"/>
            <w:lang w:val="en-US" w:eastAsia="en-GB"/>
          </w:rPr>
          <w:t>willekens@goodyear.com</w:t>
        </w:r>
      </w:hyperlink>
      <w:r w:rsidRPr="006A3D03">
        <w:rPr>
          <w:rFonts w:ascii="Calibri" w:eastAsia="Calibri" w:hAnsi="Calibri" w:cs="Arial"/>
          <w:i/>
          <w:color w:val="262626"/>
          <w:sz w:val="20"/>
          <w:szCs w:val="20"/>
          <w:lang w:val="en-US" w:eastAsia="en-GB"/>
        </w:rPr>
        <w:t xml:space="preserve"> / +32 498 86 12 70                                                                        </w:t>
      </w:r>
    </w:p>
    <w:p w:rsidR="006A3D03" w:rsidRDefault="006A3D03" w:rsidP="006A3D03">
      <w:pPr>
        <w:spacing w:after="0" w:line="240" w:lineRule="auto"/>
        <w:jc w:val="right"/>
        <w:rPr>
          <w:rFonts w:ascii="Calibri" w:eastAsia="Calibri" w:hAnsi="Calibri" w:cs="Arial"/>
          <w:i/>
          <w:color w:val="262626"/>
          <w:sz w:val="20"/>
          <w:szCs w:val="20"/>
          <w:lang w:val="en-US" w:eastAsia="en-GB"/>
        </w:rPr>
      </w:pPr>
      <w:r w:rsidRPr="006A3D03">
        <w:rPr>
          <w:rFonts w:ascii="Calibri" w:eastAsia="Calibri" w:hAnsi="Calibri" w:cs="Arial"/>
          <w:i/>
          <w:color w:val="262626"/>
          <w:sz w:val="20"/>
          <w:szCs w:val="20"/>
          <w:lang w:val="en-US" w:eastAsia="en-GB"/>
        </w:rPr>
        <w:t>Malachy Tuohy</w:t>
      </w:r>
      <w:r>
        <w:rPr>
          <w:rFonts w:ascii="Calibri" w:eastAsia="Calibri" w:hAnsi="Calibri" w:cs="Arial"/>
          <w:i/>
          <w:color w:val="262626"/>
          <w:sz w:val="20"/>
          <w:szCs w:val="20"/>
          <w:lang w:val="en-US" w:eastAsia="en-GB"/>
        </w:rPr>
        <w:t xml:space="preserve">, </w:t>
      </w:r>
      <w:r w:rsidRPr="006A3D03">
        <w:rPr>
          <w:rFonts w:ascii="Calibri" w:eastAsia="Calibri" w:hAnsi="Calibri" w:cs="Arial"/>
          <w:i/>
          <w:color w:val="262626"/>
          <w:sz w:val="20"/>
          <w:szCs w:val="20"/>
          <w:lang w:val="en-US" w:eastAsia="en-GB"/>
        </w:rPr>
        <w:t xml:space="preserve">Corp. Communications Manager </w:t>
      </w:r>
      <w:proofErr w:type="gramStart"/>
      <w:r w:rsidRPr="006A3D03">
        <w:rPr>
          <w:rFonts w:ascii="Calibri" w:eastAsia="Calibri" w:hAnsi="Calibri" w:cs="Arial"/>
          <w:i/>
          <w:color w:val="262626"/>
          <w:sz w:val="20"/>
          <w:szCs w:val="20"/>
          <w:lang w:val="en-US" w:eastAsia="en-GB"/>
        </w:rPr>
        <w:t>EMEA</w:t>
      </w:r>
      <w:r>
        <w:rPr>
          <w:rFonts w:ascii="Calibri" w:eastAsia="Calibri" w:hAnsi="Calibri" w:cs="Arial"/>
          <w:i/>
          <w:color w:val="262626"/>
          <w:sz w:val="20"/>
          <w:szCs w:val="20"/>
          <w:lang w:val="en-US" w:eastAsia="en-GB"/>
        </w:rPr>
        <w:t xml:space="preserve"> </w:t>
      </w:r>
      <w:r w:rsidRPr="006A3D03">
        <w:rPr>
          <w:rFonts w:ascii="Calibri" w:eastAsia="Calibri" w:hAnsi="Calibri" w:cs="Arial"/>
          <w:i/>
          <w:color w:val="262626"/>
          <w:sz w:val="20"/>
          <w:szCs w:val="20"/>
          <w:lang w:val="en-US" w:eastAsia="en-GB"/>
        </w:rPr>
        <w:t>:</w:t>
      </w:r>
      <w:proofErr w:type="gramEnd"/>
      <w:r w:rsidRPr="006A3D03">
        <w:rPr>
          <w:rFonts w:ascii="Calibri" w:eastAsia="Calibri" w:hAnsi="Calibri" w:cs="Arial"/>
          <w:i/>
          <w:color w:val="262626"/>
          <w:sz w:val="20"/>
          <w:szCs w:val="20"/>
          <w:lang w:val="en-US" w:eastAsia="en-GB"/>
        </w:rPr>
        <w:t xml:space="preserve"> </w:t>
      </w:r>
      <w:hyperlink r:id="rId11" w:history="1">
        <w:r w:rsidRPr="006A3D03">
          <w:rPr>
            <w:rFonts w:ascii="Calibri" w:eastAsia="Calibri" w:hAnsi="Calibri" w:cs="Arial"/>
            <w:i/>
            <w:color w:val="262626"/>
            <w:sz w:val="20"/>
            <w:szCs w:val="20"/>
            <w:lang w:val="en-US" w:eastAsia="en-GB"/>
          </w:rPr>
          <w:t>malachy</w:t>
        </w:r>
        <w:r w:rsidRPr="006A3D03">
          <w:rPr>
            <w:rFonts w:ascii="Calibri" w:eastAsia="Calibri" w:hAnsi="Calibri" w:cs="Arial"/>
            <w:i/>
            <w:color w:val="262626"/>
            <w:sz w:val="20"/>
            <w:szCs w:val="20"/>
            <w:u w:val="single"/>
            <w:lang w:val="en-US" w:eastAsia="en-GB"/>
          </w:rPr>
          <w:t>_</w:t>
        </w:r>
        <w:r w:rsidRPr="006A3D03">
          <w:rPr>
            <w:rFonts w:ascii="Calibri" w:eastAsia="Calibri" w:hAnsi="Calibri" w:cs="Arial"/>
            <w:i/>
            <w:color w:val="262626"/>
            <w:sz w:val="20"/>
            <w:szCs w:val="20"/>
            <w:lang w:val="en-US" w:eastAsia="en-GB"/>
          </w:rPr>
          <w:t>tuohy@goodyear.com</w:t>
        </w:r>
      </w:hyperlink>
      <w:r w:rsidRPr="006A3D03">
        <w:rPr>
          <w:rFonts w:ascii="Calibri" w:eastAsia="Calibri" w:hAnsi="Calibri" w:cs="Arial"/>
          <w:i/>
          <w:color w:val="262626"/>
          <w:sz w:val="20"/>
          <w:szCs w:val="20"/>
          <w:lang w:val="en-US" w:eastAsia="en-GB"/>
        </w:rPr>
        <w:t xml:space="preserve"> / +32 472 24 20 91</w:t>
      </w:r>
    </w:p>
    <w:p w:rsidR="007E6A0C" w:rsidRPr="006A3D03" w:rsidRDefault="007E6A0C" w:rsidP="006A3D03">
      <w:pPr>
        <w:spacing w:after="0" w:line="240" w:lineRule="auto"/>
        <w:jc w:val="right"/>
        <w:rPr>
          <w:rFonts w:ascii="Calibri" w:eastAsia="Calibri" w:hAnsi="Calibri" w:cs="Arial"/>
          <w:i/>
          <w:color w:val="262626"/>
          <w:sz w:val="20"/>
          <w:szCs w:val="20"/>
          <w:lang w:val="en-US" w:eastAsia="en-GB"/>
        </w:rPr>
      </w:pPr>
    </w:p>
    <w:p w:rsidR="006A3D03" w:rsidRPr="006A3D03" w:rsidRDefault="006A3D03" w:rsidP="006A3D03">
      <w:pPr>
        <w:shd w:val="clear" w:color="auto" w:fill="FFFFFF"/>
        <w:spacing w:before="120" w:after="0" w:line="240" w:lineRule="auto"/>
        <w:jc w:val="right"/>
        <w:rPr>
          <w:rFonts w:ascii="Calibri" w:eastAsia="Times New Roman" w:hAnsi="Calibri" w:cs="Arial"/>
          <w:i/>
          <w:color w:val="000000"/>
          <w:sz w:val="20"/>
          <w:szCs w:val="20"/>
          <w:lang w:val="en-US" w:eastAsia="en-GB"/>
        </w:rPr>
      </w:pPr>
      <w:r w:rsidRPr="006A3D03">
        <w:rPr>
          <w:rFonts w:ascii="Calibri" w:eastAsia="Times New Roman" w:hAnsi="Calibri" w:cs="Arial"/>
          <w:b/>
          <w:i/>
          <w:color w:val="000000"/>
          <w:sz w:val="20"/>
          <w:szCs w:val="20"/>
          <w:lang w:val="en-US" w:eastAsia="en-GB"/>
        </w:rPr>
        <w:t>Goodyear Dunlop Tires France</w:t>
      </w:r>
      <w:r w:rsidRPr="006A3D03">
        <w:rPr>
          <w:rFonts w:ascii="Calibri" w:eastAsia="Times New Roman" w:hAnsi="Calibri" w:cs="Arial"/>
          <w:i/>
          <w:color w:val="000000"/>
          <w:sz w:val="20"/>
          <w:szCs w:val="20"/>
          <w:lang w:val="en-US" w:eastAsia="en-GB"/>
        </w:rPr>
        <w:t xml:space="preserve"> –</w:t>
      </w:r>
    </w:p>
    <w:p w:rsidR="006A3D03" w:rsidRDefault="006A3D03" w:rsidP="006A3D03">
      <w:pPr>
        <w:shd w:val="clear" w:color="auto" w:fill="FFFFFF"/>
        <w:spacing w:after="0" w:line="240" w:lineRule="auto"/>
        <w:jc w:val="right"/>
        <w:rPr>
          <w:rFonts w:ascii="Calibri" w:eastAsia="Times New Roman" w:hAnsi="Calibri" w:cs="Arial"/>
          <w:i/>
          <w:color w:val="000000"/>
          <w:sz w:val="20"/>
          <w:szCs w:val="20"/>
          <w:lang w:val="en-US" w:eastAsia="en-GB"/>
        </w:rPr>
      </w:pPr>
      <w:r w:rsidRPr="006A3D03">
        <w:rPr>
          <w:rFonts w:ascii="Calibri" w:eastAsia="Times New Roman" w:hAnsi="Calibri" w:cs="Arial"/>
          <w:i/>
          <w:color w:val="000000"/>
          <w:sz w:val="20"/>
          <w:szCs w:val="20"/>
          <w:lang w:val="en-US" w:eastAsia="en-GB"/>
        </w:rPr>
        <w:t xml:space="preserve">Catherine </w:t>
      </w:r>
      <w:proofErr w:type="gramStart"/>
      <w:r w:rsidRPr="006A3D03">
        <w:rPr>
          <w:rFonts w:ascii="Calibri" w:eastAsia="Times New Roman" w:hAnsi="Calibri" w:cs="Arial"/>
          <w:i/>
          <w:color w:val="000000"/>
          <w:sz w:val="20"/>
          <w:szCs w:val="20"/>
          <w:lang w:val="en-US" w:eastAsia="en-GB"/>
        </w:rPr>
        <w:t>Dumoutier :</w:t>
      </w:r>
      <w:proofErr w:type="gramEnd"/>
      <w:r w:rsidRPr="006A3D03">
        <w:rPr>
          <w:rFonts w:ascii="Calibri" w:eastAsia="Times New Roman" w:hAnsi="Calibri" w:cs="Arial"/>
          <w:i/>
          <w:color w:val="000000"/>
          <w:sz w:val="20"/>
          <w:szCs w:val="20"/>
          <w:lang w:val="en-US" w:eastAsia="en-GB"/>
        </w:rPr>
        <w:t xml:space="preserve"> catherine_dumoutier@goodyear.com / </w:t>
      </w:r>
      <w:proofErr w:type="spellStart"/>
      <w:r w:rsidRPr="006A3D03">
        <w:rPr>
          <w:rFonts w:ascii="Calibri" w:eastAsia="Times New Roman" w:hAnsi="Calibri" w:cs="Arial"/>
          <w:i/>
          <w:color w:val="000000"/>
          <w:sz w:val="20"/>
          <w:szCs w:val="20"/>
          <w:lang w:val="en-US" w:eastAsia="en-GB"/>
        </w:rPr>
        <w:t>Tél</w:t>
      </w:r>
      <w:proofErr w:type="spellEnd"/>
      <w:r w:rsidRPr="006A3D03">
        <w:rPr>
          <w:rFonts w:ascii="Calibri" w:eastAsia="Times New Roman" w:hAnsi="Calibri" w:cs="Arial"/>
          <w:i/>
          <w:color w:val="000000"/>
          <w:sz w:val="20"/>
          <w:szCs w:val="20"/>
          <w:lang w:val="en-US" w:eastAsia="en-GB"/>
        </w:rPr>
        <w:t xml:space="preserve">. : +33.1.47.16.58.55 </w:t>
      </w:r>
    </w:p>
    <w:p w:rsidR="007E6A0C" w:rsidRPr="006A3D03" w:rsidRDefault="007E6A0C" w:rsidP="006A3D03">
      <w:pPr>
        <w:shd w:val="clear" w:color="auto" w:fill="FFFFFF"/>
        <w:spacing w:after="0" w:line="240" w:lineRule="auto"/>
        <w:jc w:val="right"/>
        <w:rPr>
          <w:rFonts w:ascii="Calibri" w:eastAsia="Times New Roman" w:hAnsi="Calibri" w:cs="Arial"/>
          <w:i/>
          <w:color w:val="000000"/>
          <w:sz w:val="20"/>
          <w:szCs w:val="20"/>
          <w:lang w:val="en-US" w:eastAsia="en-GB"/>
        </w:rPr>
      </w:pPr>
    </w:p>
    <w:p w:rsidR="006A3D03" w:rsidRPr="006A3D03" w:rsidRDefault="006A3D03" w:rsidP="006A3D03">
      <w:pPr>
        <w:spacing w:before="120" w:after="0" w:line="240" w:lineRule="auto"/>
        <w:jc w:val="right"/>
        <w:rPr>
          <w:rFonts w:ascii="Calibri" w:eastAsia="Calibri" w:hAnsi="Calibri" w:cs="Arial"/>
          <w:i/>
          <w:sz w:val="20"/>
          <w:szCs w:val="20"/>
          <w:lang w:val="en-US" w:eastAsia="en-GB"/>
        </w:rPr>
      </w:pPr>
      <w:proofErr w:type="gramStart"/>
      <w:r w:rsidRPr="006A3D03">
        <w:rPr>
          <w:rFonts w:ascii="Calibri" w:eastAsia="Calibri" w:hAnsi="Calibri" w:cs="Arial"/>
          <w:b/>
          <w:i/>
          <w:sz w:val="20"/>
          <w:szCs w:val="20"/>
          <w:lang w:val="en-US" w:eastAsia="en-GB"/>
        </w:rPr>
        <w:t>LSE :</w:t>
      </w:r>
      <w:proofErr w:type="gramEnd"/>
      <w:r w:rsidRPr="006A3D03">
        <w:rPr>
          <w:rFonts w:ascii="Calibri" w:eastAsia="Calibri" w:hAnsi="Calibri" w:cs="Arial"/>
          <w:i/>
          <w:sz w:val="20"/>
          <w:szCs w:val="20"/>
          <w:lang w:val="en-US" w:eastAsia="en-GB"/>
        </w:rPr>
        <w:t xml:space="preserve"> </w:t>
      </w:r>
    </w:p>
    <w:p w:rsidR="006A3D03" w:rsidRPr="006A3D03" w:rsidRDefault="006A3D03" w:rsidP="006A3D03">
      <w:pPr>
        <w:spacing w:after="0" w:line="240" w:lineRule="auto"/>
        <w:jc w:val="right"/>
        <w:rPr>
          <w:rFonts w:ascii="Calibri" w:eastAsia="Calibri" w:hAnsi="Calibri" w:cs="Arial"/>
          <w:i/>
          <w:sz w:val="20"/>
          <w:szCs w:val="20"/>
          <w:lang w:val="en-US" w:eastAsia="en-GB"/>
        </w:rPr>
      </w:pPr>
      <w:proofErr w:type="spellStart"/>
      <w:r>
        <w:rPr>
          <w:rFonts w:ascii="Calibri" w:eastAsia="Calibri" w:hAnsi="Calibri" w:cs="Arial"/>
          <w:i/>
          <w:sz w:val="20"/>
          <w:szCs w:val="20"/>
          <w:lang w:val="en-US" w:eastAsia="en-GB"/>
        </w:rPr>
        <w:t>Rehanna</w:t>
      </w:r>
      <w:proofErr w:type="spellEnd"/>
      <w:r>
        <w:rPr>
          <w:rFonts w:ascii="Calibri" w:eastAsia="Calibri" w:hAnsi="Calibri" w:cs="Arial"/>
          <w:i/>
          <w:sz w:val="20"/>
          <w:szCs w:val="20"/>
          <w:lang w:val="en-US" w:eastAsia="en-GB"/>
        </w:rPr>
        <w:t xml:space="preserve"> </w:t>
      </w:r>
      <w:proofErr w:type="spellStart"/>
      <w:r>
        <w:rPr>
          <w:rFonts w:ascii="Calibri" w:eastAsia="Calibri" w:hAnsi="Calibri" w:cs="Arial"/>
          <w:i/>
          <w:sz w:val="20"/>
          <w:szCs w:val="20"/>
          <w:lang w:val="en-US" w:eastAsia="en-GB"/>
        </w:rPr>
        <w:t>Neky</w:t>
      </w:r>
      <w:proofErr w:type="spellEnd"/>
      <w:r>
        <w:rPr>
          <w:rFonts w:ascii="Calibri" w:eastAsia="Calibri" w:hAnsi="Calibri" w:cs="Arial"/>
          <w:i/>
          <w:sz w:val="20"/>
          <w:szCs w:val="20"/>
          <w:lang w:val="en-US" w:eastAsia="en-GB"/>
        </w:rPr>
        <w:t xml:space="preserve">, </w:t>
      </w:r>
      <w:r w:rsidRPr="006A3D03">
        <w:rPr>
          <w:rFonts w:ascii="Calibri" w:eastAsia="Calibri" w:hAnsi="Calibri" w:cs="Arial"/>
          <w:i/>
          <w:sz w:val="20"/>
          <w:szCs w:val="20"/>
          <w:lang w:val="en-US" w:eastAsia="en-GB"/>
        </w:rPr>
        <w:t>Marketing and Communications M</w:t>
      </w:r>
      <w:r>
        <w:rPr>
          <w:rFonts w:ascii="Calibri" w:eastAsia="Calibri" w:hAnsi="Calibri" w:cs="Arial"/>
          <w:i/>
          <w:sz w:val="20"/>
          <w:szCs w:val="20"/>
          <w:lang w:val="en-US" w:eastAsia="en-GB"/>
        </w:rPr>
        <w:t>anager, +44 20 7852 3711 /</w:t>
      </w:r>
      <w:r w:rsidRPr="006A3D03">
        <w:rPr>
          <w:rFonts w:ascii="Calibri" w:eastAsia="Calibri" w:hAnsi="Calibri" w:cs="Arial"/>
          <w:i/>
          <w:sz w:val="20"/>
          <w:szCs w:val="20"/>
          <w:lang w:val="en-US" w:eastAsia="en-GB"/>
        </w:rPr>
        <w:t xml:space="preserve"> r.neky@lse.ac.uk</w:t>
      </w:r>
    </w:p>
    <w:p w:rsidR="002B26BA" w:rsidRPr="005B7F1C" w:rsidRDefault="002B26BA" w:rsidP="00096C85">
      <w:pPr>
        <w:autoSpaceDE w:val="0"/>
        <w:autoSpaceDN w:val="0"/>
        <w:adjustRightInd w:val="0"/>
        <w:spacing w:after="0" w:line="240" w:lineRule="auto"/>
        <w:rPr>
          <w:rFonts w:cs="Arial"/>
          <w:color w:val="000000"/>
          <w:sz w:val="20"/>
          <w:szCs w:val="20"/>
          <w:lang w:val="en-US"/>
        </w:rPr>
      </w:pPr>
    </w:p>
    <w:sectPr w:rsidR="002B26BA" w:rsidRPr="005B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1E59"/>
    <w:multiLevelType w:val="hybridMultilevel"/>
    <w:tmpl w:val="E6B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37A9"/>
    <w:multiLevelType w:val="hybridMultilevel"/>
    <w:tmpl w:val="0C9AE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6479"/>
    <w:multiLevelType w:val="hybridMultilevel"/>
    <w:tmpl w:val="BA30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E3552"/>
    <w:multiLevelType w:val="hybridMultilevel"/>
    <w:tmpl w:val="8DA4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8407D"/>
    <w:multiLevelType w:val="hybridMultilevel"/>
    <w:tmpl w:val="EC7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13974"/>
    <w:multiLevelType w:val="hybridMultilevel"/>
    <w:tmpl w:val="8C12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07C16"/>
    <w:multiLevelType w:val="hybridMultilevel"/>
    <w:tmpl w:val="6E3C6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9005AF"/>
    <w:multiLevelType w:val="hybridMultilevel"/>
    <w:tmpl w:val="5962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760CC"/>
    <w:multiLevelType w:val="hybridMultilevel"/>
    <w:tmpl w:val="5E9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58"/>
    <w:rsid w:val="00057A58"/>
    <w:rsid w:val="00096C85"/>
    <w:rsid w:val="00133D67"/>
    <w:rsid w:val="00257D7E"/>
    <w:rsid w:val="002B26BA"/>
    <w:rsid w:val="004167A5"/>
    <w:rsid w:val="005B7F1C"/>
    <w:rsid w:val="005C07A5"/>
    <w:rsid w:val="006364F4"/>
    <w:rsid w:val="006A3D03"/>
    <w:rsid w:val="00732FFA"/>
    <w:rsid w:val="007E6A0C"/>
    <w:rsid w:val="008E5FFF"/>
    <w:rsid w:val="00AB2010"/>
    <w:rsid w:val="00B53744"/>
    <w:rsid w:val="00BA71FE"/>
    <w:rsid w:val="00C26685"/>
    <w:rsid w:val="00CC3DB3"/>
    <w:rsid w:val="00D44FA8"/>
    <w:rsid w:val="00D802F5"/>
    <w:rsid w:val="00DC260E"/>
    <w:rsid w:val="00E81426"/>
    <w:rsid w:val="00ED6841"/>
    <w:rsid w:val="00F71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8DCE-5759-44A3-9AAD-8A922A42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List Paragraph1,numbered,Bulletr List Paragraph,列出段落,列出段落1,Párrafo de lista1,Paragraphe de liste1,List Paragraph2,List Paragraph21,Parágrafo da Lista1,リスト段落1,Listeafsnit1,פיסקת רשימה,List Paragraph11,F"/>
    <w:basedOn w:val="Normal"/>
    <w:link w:val="ParagraphedelisteCar"/>
    <w:uiPriority w:val="34"/>
    <w:qFormat/>
    <w:rsid w:val="00096C85"/>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ParagraphedelisteCar">
    <w:name w:val="Paragraphe de liste Car"/>
    <w:aliases w:val="Bullet List Car,FooterText Car,List Paragraph1 Car,numbered Car,Bulletr List Paragraph Car,列出段落 Car,列出段落1 Car,Párrafo de lista1 Car,Paragraphe de liste1 Car,List Paragraph2 Car,List Paragraph21 Car,Parágrafo da Lista1 Car,F Car"/>
    <w:basedOn w:val="Policepardfaut"/>
    <w:link w:val="Paragraphedeliste"/>
    <w:uiPriority w:val="34"/>
    <w:locked/>
    <w:rsid w:val="00096C85"/>
    <w:rPr>
      <w:rFonts w:ascii="Times New Roman" w:eastAsia="Times New Roman" w:hAnsi="Times New Roman" w:cs="Times New Roman"/>
      <w:sz w:val="20"/>
      <w:szCs w:val="20"/>
      <w:lang w:val="en-US"/>
    </w:rPr>
  </w:style>
  <w:style w:type="character" w:styleId="Lienhypertexte">
    <w:name w:val="Hyperlink"/>
    <w:basedOn w:val="Policepardfaut"/>
    <w:uiPriority w:val="99"/>
    <w:rsid w:val="00096C85"/>
    <w:rPr>
      <w:color w:val="0000FF"/>
      <w:u w:val="single"/>
    </w:rPr>
  </w:style>
  <w:style w:type="paragraph" w:customStyle="1" w:styleId="font8">
    <w:name w:val="font_8"/>
    <w:basedOn w:val="Normal"/>
    <w:rsid w:val="005C07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enhypertextesuivivisit">
    <w:name w:val="FollowedHyperlink"/>
    <w:basedOn w:val="Policepardfaut"/>
    <w:uiPriority w:val="99"/>
    <w:semiHidden/>
    <w:unhideWhenUsed/>
    <w:rsid w:val="005C07A5"/>
    <w:rPr>
      <w:color w:val="954F72" w:themeColor="followedHyperlink"/>
      <w:u w:val="single"/>
    </w:rPr>
  </w:style>
  <w:style w:type="paragraph" w:styleId="Textedebulles">
    <w:name w:val="Balloon Text"/>
    <w:basedOn w:val="Normal"/>
    <w:link w:val="TextedebullesCar"/>
    <w:uiPriority w:val="99"/>
    <w:semiHidden/>
    <w:unhideWhenUsed/>
    <w:rsid w:val="00BA71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year.eu/corporate/it/images/20150922-ThinkGoodMobility%20Survey%20Report_FINAL_tcm2589-17943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groups/84776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inkgoodmobility.goodyear.eu/" TargetMode="External"/><Relationship Id="rId11" Type="http://schemas.openxmlformats.org/officeDocument/2006/relationships/hyperlink" Target="mailto:malachy_tuohy@goodyear.com" TargetMode="External"/><Relationship Id="rId5" Type="http://schemas.openxmlformats.org/officeDocument/2006/relationships/hyperlink" Target="http://www.thinkgoodmobility.goodyear.eu/" TargetMode="External"/><Relationship Id="rId10" Type="http://schemas.openxmlformats.org/officeDocument/2006/relationships/hyperlink" Target="mailto:greet_willekens@goodyear.com" TargetMode="External"/><Relationship Id="rId4" Type="http://schemas.openxmlformats.org/officeDocument/2006/relationships/webSettings" Target="webSettings.xml"/><Relationship Id="rId9" Type="http://schemas.openxmlformats.org/officeDocument/2006/relationships/hyperlink" Target="http://eucons.goodyear.com/corporate_emea/images/3.12.2015%20-%20Executive%20Summary%20-%20FINAL_tcm2447-1808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1318</Words>
  <Characters>7251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Léna Babarit</dc:creator>
  <cp:keywords/>
  <dc:description/>
  <cp:lastModifiedBy>Catherine Dumoutier</cp:lastModifiedBy>
  <cp:revision>6</cp:revision>
  <cp:lastPrinted>2016-11-28T15:27:00Z</cp:lastPrinted>
  <dcterms:created xsi:type="dcterms:W3CDTF">2016-11-28T10:27:00Z</dcterms:created>
  <dcterms:modified xsi:type="dcterms:W3CDTF">2016-11-28T17:38:00Z</dcterms:modified>
</cp:coreProperties>
</file>