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DD5953" w14:textId="77777777" w:rsidR="00D532E9" w:rsidRDefault="00D532E9" w:rsidP="00D532E9">
      <w:pPr>
        <w:jc w:val="both"/>
        <w:rPr>
          <w:rFonts w:ascii="Arial" w:hAnsi="Arial"/>
          <w:b/>
          <w:color w:val="1F497D"/>
          <w:sz w:val="42"/>
        </w:rPr>
      </w:pPr>
      <w:r w:rsidRPr="00D532E9">
        <w:rPr>
          <w:rFonts w:ascii="Arial" w:hAnsi="Arial"/>
          <w:b/>
          <w:color w:val="1F497D"/>
          <w:sz w:val="42"/>
        </w:rPr>
        <w:t xml:space="preserve">Le Dunlop Sport Maxx RT2 allie adhérence, tenue de route et précision </w:t>
      </w:r>
      <w:r w:rsidR="00FE4765">
        <w:rPr>
          <w:rFonts w:ascii="Arial" w:hAnsi="Arial"/>
          <w:b/>
          <w:color w:val="1F497D"/>
          <w:sz w:val="42"/>
        </w:rPr>
        <w:t>de conduite</w:t>
      </w:r>
    </w:p>
    <w:p w14:paraId="16B87FAD" w14:textId="77777777" w:rsidR="00D532E9" w:rsidRDefault="00D532E9" w:rsidP="00A1125F">
      <w:pPr>
        <w:spacing w:after="120" w:line="360" w:lineRule="exact"/>
        <w:rPr>
          <w:rFonts w:ascii="Arial" w:hAnsi="Arial"/>
          <w:b/>
          <w:color w:val="1F497D"/>
          <w:sz w:val="42"/>
        </w:rPr>
      </w:pPr>
    </w:p>
    <w:p w14:paraId="3F06BE01" w14:textId="77777777" w:rsidR="00991B41" w:rsidRPr="00D532E9" w:rsidRDefault="00D532E9" w:rsidP="00FE4765">
      <w:pPr>
        <w:spacing w:after="120" w:line="380" w:lineRule="exact"/>
        <w:jc w:val="both"/>
        <w:rPr>
          <w:rFonts w:ascii="Arial" w:hAnsi="Arial" w:cs="Arial"/>
          <w:color w:val="808080"/>
          <w:sz w:val="28"/>
          <w:szCs w:val="28"/>
        </w:rPr>
      </w:pPr>
      <w:r w:rsidRPr="00D532E9">
        <w:rPr>
          <w:rFonts w:ascii="Arial" w:hAnsi="Arial"/>
          <w:color w:val="808080"/>
          <w:sz w:val="28"/>
        </w:rPr>
        <w:t>Le nouveau pneu été ultra-haute</w:t>
      </w:r>
      <w:r w:rsidR="00110DF3">
        <w:rPr>
          <w:rFonts w:ascii="Arial" w:hAnsi="Arial"/>
          <w:color w:val="808080"/>
          <w:sz w:val="28"/>
        </w:rPr>
        <w:t>s</w:t>
      </w:r>
      <w:r w:rsidRPr="00D532E9">
        <w:rPr>
          <w:rFonts w:ascii="Arial" w:hAnsi="Arial"/>
          <w:color w:val="808080"/>
          <w:sz w:val="28"/>
        </w:rPr>
        <w:t xml:space="preserve"> performance</w:t>
      </w:r>
      <w:r w:rsidR="00110DF3">
        <w:rPr>
          <w:rFonts w:ascii="Arial" w:hAnsi="Arial"/>
          <w:color w:val="808080"/>
          <w:sz w:val="28"/>
        </w:rPr>
        <w:t>s</w:t>
      </w:r>
      <w:r w:rsidRPr="00D532E9">
        <w:rPr>
          <w:rFonts w:ascii="Arial" w:hAnsi="Arial"/>
          <w:color w:val="808080"/>
          <w:sz w:val="28"/>
        </w:rPr>
        <w:t xml:space="preserve"> de Dunlop </w:t>
      </w:r>
      <w:r w:rsidR="00FE4765">
        <w:rPr>
          <w:rFonts w:ascii="Arial" w:hAnsi="Arial"/>
          <w:color w:val="808080"/>
          <w:sz w:val="28"/>
        </w:rPr>
        <w:t>est un pneu d’exception pour les situations qui demandent de</w:t>
      </w:r>
      <w:r>
        <w:rPr>
          <w:rFonts w:ascii="Arial" w:hAnsi="Arial"/>
          <w:color w:val="808080"/>
          <w:sz w:val="28"/>
        </w:rPr>
        <w:t xml:space="preserve"> l’</w:t>
      </w:r>
      <w:r w:rsidRPr="00D532E9">
        <w:rPr>
          <w:rFonts w:ascii="Arial" w:hAnsi="Arial"/>
          <w:color w:val="808080"/>
          <w:sz w:val="28"/>
        </w:rPr>
        <w:t>adhérence et</w:t>
      </w:r>
      <w:r w:rsidR="00FE4765">
        <w:rPr>
          <w:rFonts w:ascii="Arial" w:hAnsi="Arial"/>
          <w:color w:val="808080"/>
          <w:sz w:val="28"/>
        </w:rPr>
        <w:t xml:space="preserve"> de</w:t>
      </w:r>
      <w:r w:rsidRPr="00D532E9">
        <w:rPr>
          <w:rFonts w:ascii="Arial" w:hAnsi="Arial"/>
          <w:color w:val="808080"/>
          <w:sz w:val="28"/>
        </w:rPr>
        <w:t xml:space="preserve"> </w:t>
      </w:r>
      <w:r>
        <w:rPr>
          <w:rFonts w:ascii="Arial" w:hAnsi="Arial"/>
          <w:color w:val="808080"/>
          <w:sz w:val="28"/>
        </w:rPr>
        <w:t xml:space="preserve">la </w:t>
      </w:r>
      <w:r w:rsidRPr="00D532E9">
        <w:rPr>
          <w:rFonts w:ascii="Arial" w:hAnsi="Arial"/>
          <w:color w:val="808080"/>
          <w:sz w:val="28"/>
        </w:rPr>
        <w:t xml:space="preserve">précision </w:t>
      </w:r>
      <w:r w:rsidR="00FE4765">
        <w:rPr>
          <w:rFonts w:ascii="Arial" w:hAnsi="Arial"/>
          <w:color w:val="808080"/>
          <w:sz w:val="28"/>
        </w:rPr>
        <w:t>de conduite</w:t>
      </w:r>
      <w:r w:rsidR="00F915E1" w:rsidRPr="00D532E9">
        <w:rPr>
          <w:rFonts w:ascii="Arial" w:hAnsi="Arial"/>
          <w:color w:val="808080"/>
          <w:sz w:val="28"/>
        </w:rPr>
        <w:t>.</w:t>
      </w:r>
    </w:p>
    <w:p w14:paraId="00B40203" w14:textId="77777777" w:rsidR="00D532E9" w:rsidRPr="0004714C" w:rsidRDefault="0040562D" w:rsidP="00FE4765">
      <w:pPr>
        <w:pStyle w:val="ListParagraph"/>
        <w:numPr>
          <w:ilvl w:val="0"/>
          <w:numId w:val="8"/>
        </w:numPr>
        <w:spacing w:after="120" w:line="380" w:lineRule="exact"/>
        <w:jc w:val="both"/>
        <w:rPr>
          <w:rFonts w:ascii="Arial" w:hAnsi="Arial" w:cs="Arial"/>
          <w:color w:val="808080" w:themeColor="background1" w:themeShade="80"/>
          <w:sz w:val="28"/>
          <w:szCs w:val="28"/>
        </w:rPr>
      </w:pPr>
      <w:r w:rsidRPr="0004714C">
        <w:rPr>
          <w:rFonts w:ascii="Arial" w:hAnsi="Arial"/>
          <w:color w:val="808080" w:themeColor="background1" w:themeShade="80"/>
          <w:sz w:val="28"/>
          <w:szCs w:val="28"/>
        </w:rPr>
        <w:t xml:space="preserve">Excellente tenue de route sur sol sec </w:t>
      </w:r>
      <w:r w:rsidR="00D532E9" w:rsidRPr="0004714C">
        <w:rPr>
          <w:rFonts w:ascii="Arial" w:hAnsi="Arial"/>
          <w:color w:val="808080" w:themeColor="background1" w:themeShade="80"/>
          <w:sz w:val="28"/>
          <w:szCs w:val="28"/>
        </w:rPr>
        <w:t>confirmée par</w:t>
      </w:r>
      <w:r w:rsidRPr="0004714C">
        <w:rPr>
          <w:rFonts w:ascii="Arial" w:hAnsi="Arial"/>
          <w:color w:val="808080" w:themeColor="background1" w:themeShade="80"/>
          <w:sz w:val="28"/>
          <w:szCs w:val="28"/>
        </w:rPr>
        <w:t xml:space="preserve"> les résultats obtenus </w:t>
      </w:r>
      <w:r w:rsidR="00FE4765">
        <w:rPr>
          <w:rFonts w:ascii="Arial" w:hAnsi="Arial"/>
          <w:color w:val="808080" w:themeColor="background1" w:themeShade="80"/>
          <w:sz w:val="28"/>
          <w:szCs w:val="28"/>
        </w:rPr>
        <w:t>aux</w:t>
      </w:r>
      <w:r w:rsidR="00D532E9" w:rsidRPr="0004714C">
        <w:rPr>
          <w:rFonts w:ascii="Arial" w:hAnsi="Arial"/>
          <w:color w:val="808080" w:themeColor="background1" w:themeShade="80"/>
          <w:sz w:val="28"/>
          <w:szCs w:val="28"/>
        </w:rPr>
        <w:t xml:space="preserve"> tests</w:t>
      </w:r>
      <w:r w:rsidRPr="0004714C">
        <w:rPr>
          <w:rFonts w:ascii="Arial" w:hAnsi="Arial"/>
          <w:color w:val="808080" w:themeColor="background1" w:themeShade="80"/>
          <w:sz w:val="28"/>
          <w:szCs w:val="28"/>
        </w:rPr>
        <w:t xml:space="preserve"> </w:t>
      </w:r>
      <w:r w:rsidR="00D532E9" w:rsidRPr="0004714C">
        <w:rPr>
          <w:rFonts w:ascii="Arial" w:hAnsi="Arial"/>
          <w:color w:val="808080" w:themeColor="background1" w:themeShade="80"/>
          <w:sz w:val="28"/>
          <w:szCs w:val="28"/>
        </w:rPr>
        <w:t>de l’organisme</w:t>
      </w:r>
      <w:r w:rsidR="00FE4765">
        <w:rPr>
          <w:rFonts w:ascii="Arial" w:hAnsi="Arial"/>
          <w:color w:val="808080" w:themeColor="background1" w:themeShade="80"/>
          <w:sz w:val="28"/>
          <w:szCs w:val="28"/>
        </w:rPr>
        <w:t xml:space="preserve"> indépendant</w:t>
      </w:r>
      <w:r w:rsidRPr="0004714C">
        <w:rPr>
          <w:rFonts w:ascii="Arial" w:hAnsi="Arial"/>
          <w:color w:val="808080" w:themeColor="background1" w:themeShade="80"/>
          <w:sz w:val="28"/>
          <w:szCs w:val="28"/>
        </w:rPr>
        <w:t xml:space="preserve"> TÜV</w:t>
      </w:r>
      <w:r w:rsidR="00FE4765">
        <w:rPr>
          <w:rFonts w:ascii="Arial" w:hAnsi="Arial"/>
          <w:color w:val="808080" w:themeColor="background1" w:themeShade="80"/>
          <w:sz w:val="28"/>
          <w:szCs w:val="28"/>
        </w:rPr>
        <w:t xml:space="preserve"> </w:t>
      </w:r>
      <w:r w:rsidR="00FE4765" w:rsidRPr="00FE4765">
        <w:rPr>
          <w:rFonts w:ascii="Arial" w:hAnsi="Arial"/>
          <w:color w:val="808080" w:themeColor="background1" w:themeShade="80"/>
          <w:sz w:val="28"/>
          <w:szCs w:val="28"/>
        </w:rPr>
        <w:t xml:space="preserve">Süd </w:t>
      </w:r>
      <w:r w:rsidRPr="0004714C">
        <w:rPr>
          <w:rFonts w:ascii="Arial" w:hAnsi="Arial"/>
          <w:color w:val="808080" w:themeColor="background1" w:themeShade="80"/>
          <w:sz w:val="28"/>
          <w:szCs w:val="28"/>
        </w:rPr>
        <w:t>¹</w:t>
      </w:r>
    </w:p>
    <w:p w14:paraId="14BDD1CF" w14:textId="77777777" w:rsidR="00D532E9" w:rsidRPr="0004714C" w:rsidRDefault="00D532E9" w:rsidP="00FE4765">
      <w:pPr>
        <w:pStyle w:val="ListParagraph"/>
        <w:numPr>
          <w:ilvl w:val="0"/>
          <w:numId w:val="8"/>
        </w:numPr>
        <w:spacing w:after="120" w:line="380" w:lineRule="exact"/>
        <w:jc w:val="both"/>
        <w:rPr>
          <w:rFonts w:ascii="Arial" w:hAnsi="Arial"/>
          <w:color w:val="808080" w:themeColor="background1" w:themeShade="80"/>
          <w:sz w:val="28"/>
          <w:szCs w:val="28"/>
        </w:rPr>
      </w:pPr>
      <w:r w:rsidRPr="0004714C">
        <w:rPr>
          <w:rFonts w:ascii="Arial" w:hAnsi="Arial"/>
          <w:color w:val="808080" w:themeColor="background1" w:themeShade="80"/>
          <w:sz w:val="28"/>
          <w:szCs w:val="28"/>
        </w:rPr>
        <w:t xml:space="preserve">Radical équipe </w:t>
      </w:r>
      <w:r w:rsidR="00025BD7">
        <w:rPr>
          <w:rFonts w:ascii="Arial" w:hAnsi="Arial"/>
          <w:color w:val="808080" w:themeColor="background1" w:themeShade="80"/>
          <w:sz w:val="28"/>
          <w:szCs w:val="28"/>
        </w:rPr>
        <w:t>sa dernière supercar de</w:t>
      </w:r>
      <w:r w:rsidRPr="0004714C">
        <w:rPr>
          <w:rFonts w:ascii="Arial" w:hAnsi="Arial"/>
          <w:color w:val="808080" w:themeColor="background1" w:themeShade="80"/>
          <w:sz w:val="28"/>
          <w:szCs w:val="28"/>
        </w:rPr>
        <w:t xml:space="preserve"> pneus Sport Maxx RT2 </w:t>
      </w:r>
    </w:p>
    <w:p w14:paraId="5126A5D3" w14:textId="77777777" w:rsidR="00D532E9" w:rsidRDefault="00D532E9" w:rsidP="00A1125F">
      <w:pPr>
        <w:pStyle w:val="ListParagraph"/>
        <w:spacing w:after="120" w:line="340" w:lineRule="exact"/>
        <w:rPr>
          <w:rFonts w:ascii="Arial" w:hAnsi="Arial" w:cs="Arial"/>
          <w:color w:val="FF0000"/>
          <w:sz w:val="28"/>
          <w:szCs w:val="28"/>
        </w:rPr>
      </w:pPr>
    </w:p>
    <w:p w14:paraId="52B47AC3" w14:textId="62897BF0" w:rsidR="00025BD7" w:rsidRPr="00175106" w:rsidRDefault="00D948F7" w:rsidP="00175106">
      <w:pPr>
        <w:pStyle w:val="ListParagraph"/>
        <w:spacing w:after="120" w:line="360" w:lineRule="auto"/>
        <w:ind w:left="0"/>
        <w:jc w:val="both"/>
        <w:rPr>
          <w:rFonts w:ascii="Arial" w:hAnsi="Arial"/>
          <w:color w:val="000000" w:themeColor="text1"/>
        </w:rPr>
      </w:pPr>
      <w:r w:rsidRPr="00056D4E">
        <w:rPr>
          <w:rFonts w:ascii="Arial" w:hAnsi="Arial"/>
          <w:color w:val="000000" w:themeColor="text1"/>
        </w:rPr>
        <w:t xml:space="preserve">Dunlop </w:t>
      </w:r>
      <w:r w:rsidR="00025BD7" w:rsidRPr="00056D4E">
        <w:rPr>
          <w:rFonts w:ascii="Arial" w:hAnsi="Arial"/>
          <w:color w:val="000000" w:themeColor="text1"/>
        </w:rPr>
        <w:t>présente</w:t>
      </w:r>
      <w:r w:rsidRPr="00056D4E">
        <w:rPr>
          <w:rFonts w:ascii="Arial" w:hAnsi="Arial"/>
          <w:color w:val="000000" w:themeColor="text1"/>
        </w:rPr>
        <w:t xml:space="preserve"> son nouveau pneu été </w:t>
      </w:r>
      <w:r w:rsidR="00025BD7" w:rsidRPr="00056D4E">
        <w:rPr>
          <w:rFonts w:ascii="Arial" w:hAnsi="Arial"/>
          <w:color w:val="000000" w:themeColor="text1"/>
        </w:rPr>
        <w:t>ultra-haute</w:t>
      </w:r>
      <w:r w:rsidR="00110DF3">
        <w:rPr>
          <w:rFonts w:ascii="Arial" w:hAnsi="Arial"/>
          <w:color w:val="000000" w:themeColor="text1"/>
        </w:rPr>
        <w:t>s</w:t>
      </w:r>
      <w:r w:rsidR="00025BD7" w:rsidRPr="00056D4E">
        <w:rPr>
          <w:rFonts w:ascii="Arial" w:hAnsi="Arial"/>
          <w:color w:val="000000" w:themeColor="text1"/>
        </w:rPr>
        <w:t xml:space="preserve"> performance</w:t>
      </w:r>
      <w:r w:rsidR="00110DF3">
        <w:rPr>
          <w:rFonts w:ascii="Arial" w:hAnsi="Arial"/>
          <w:color w:val="000000" w:themeColor="text1"/>
        </w:rPr>
        <w:t>s</w:t>
      </w:r>
      <w:r w:rsidR="00025BD7" w:rsidRPr="00056D4E">
        <w:rPr>
          <w:rFonts w:ascii="Arial" w:hAnsi="Arial"/>
          <w:color w:val="000000" w:themeColor="text1"/>
        </w:rPr>
        <w:t xml:space="preserve"> (UHP),</w:t>
      </w:r>
      <w:r w:rsidRPr="00056D4E">
        <w:rPr>
          <w:rFonts w:ascii="Arial" w:hAnsi="Arial"/>
          <w:color w:val="000000" w:themeColor="text1"/>
        </w:rPr>
        <w:t xml:space="preserve"> le Sport Max</w:t>
      </w:r>
      <w:r w:rsidR="00025BD7" w:rsidRPr="00056D4E">
        <w:rPr>
          <w:rFonts w:ascii="Arial" w:hAnsi="Arial"/>
          <w:color w:val="000000" w:themeColor="text1"/>
        </w:rPr>
        <w:t xml:space="preserve">x RT2. </w:t>
      </w:r>
      <w:r w:rsidR="00056D4E">
        <w:rPr>
          <w:rFonts w:ascii="Arial" w:hAnsi="Arial"/>
          <w:color w:val="000000" w:themeColor="text1"/>
        </w:rPr>
        <w:t xml:space="preserve"> </w:t>
      </w:r>
      <w:r w:rsidR="00025BD7" w:rsidRPr="00056D4E">
        <w:rPr>
          <w:rFonts w:ascii="Arial" w:hAnsi="Arial"/>
          <w:color w:val="000000" w:themeColor="text1"/>
        </w:rPr>
        <w:t>Testé par l’organisme indépendant TÜV</w:t>
      </w:r>
      <w:r w:rsidR="00392D01">
        <w:rPr>
          <w:rFonts w:ascii="Arial" w:hAnsi="Arial"/>
          <w:color w:val="000000" w:themeColor="text1"/>
        </w:rPr>
        <w:t xml:space="preserve"> Süd</w:t>
      </w:r>
      <w:r w:rsidR="00025BD7" w:rsidRPr="00056D4E">
        <w:rPr>
          <w:rStyle w:val="FootnoteReference"/>
          <w:rFonts w:ascii="Arial" w:hAnsi="Arial"/>
          <w:color w:val="000000" w:themeColor="text1"/>
        </w:rPr>
        <w:footnoteReference w:id="1"/>
      </w:r>
      <w:r w:rsidR="00025BD7" w:rsidRPr="00056D4E">
        <w:rPr>
          <w:rFonts w:ascii="Arial" w:hAnsi="Arial"/>
          <w:color w:val="000000" w:themeColor="text1"/>
        </w:rPr>
        <w:t>, il a démontré ses performances remarquables d’adhérence et de tenue de route</w:t>
      </w:r>
      <w:r w:rsidR="00025BD7" w:rsidRPr="004F683F">
        <w:rPr>
          <w:rFonts w:ascii="Arial" w:hAnsi="Arial"/>
          <w:color w:val="000000" w:themeColor="text1"/>
        </w:rPr>
        <w:t>. A noter que son temps au tour sur le circuit</w:t>
      </w:r>
      <w:r w:rsidR="00F92960" w:rsidRPr="004F683F">
        <w:rPr>
          <w:rFonts w:ascii="Arial" w:hAnsi="Arial"/>
          <w:color w:val="000000" w:themeColor="text1"/>
        </w:rPr>
        <w:t xml:space="preserve"> d’essais</w:t>
      </w:r>
      <w:r w:rsidR="00025BD7" w:rsidRPr="004F683F">
        <w:rPr>
          <w:rFonts w:ascii="Arial" w:hAnsi="Arial"/>
          <w:color w:val="000000" w:themeColor="text1"/>
        </w:rPr>
        <w:t xml:space="preserve"> était plus rapide par rapport à son prédécesseur</w:t>
      </w:r>
      <w:r w:rsidR="00025BD7" w:rsidRPr="004F683F">
        <w:rPr>
          <w:rStyle w:val="FootnoteReference"/>
          <w:rFonts w:ascii="Arial" w:hAnsi="Arial"/>
          <w:color w:val="000000" w:themeColor="text1"/>
        </w:rPr>
        <w:footnoteReference w:id="2"/>
      </w:r>
      <w:r w:rsidR="00A1125F" w:rsidRPr="004F683F">
        <w:rPr>
          <w:rFonts w:ascii="Arial" w:hAnsi="Arial"/>
          <w:color w:val="000000" w:themeColor="text1"/>
        </w:rPr>
        <w:t>,</w:t>
      </w:r>
      <w:r w:rsidR="00F92960" w:rsidRPr="004F683F">
        <w:rPr>
          <w:rFonts w:ascii="Arial" w:hAnsi="Arial"/>
          <w:color w:val="000000" w:themeColor="text1"/>
        </w:rPr>
        <w:t xml:space="preserve"> </w:t>
      </w:r>
      <w:r w:rsidR="00A1125F" w:rsidRPr="004F683F">
        <w:rPr>
          <w:rFonts w:ascii="Arial" w:hAnsi="Arial"/>
          <w:color w:val="000000" w:themeColor="text1"/>
        </w:rPr>
        <w:t>le</w:t>
      </w:r>
      <w:r w:rsidR="00A1125F">
        <w:rPr>
          <w:rFonts w:ascii="Arial" w:hAnsi="Arial"/>
          <w:color w:val="000000" w:themeColor="text1"/>
        </w:rPr>
        <w:t xml:space="preserve"> </w:t>
      </w:r>
      <w:r w:rsidR="000C2734" w:rsidRPr="00056D4E">
        <w:rPr>
          <w:rFonts w:ascii="Arial" w:hAnsi="Arial"/>
          <w:color w:val="000000" w:themeColor="text1"/>
        </w:rPr>
        <w:t>Sport Maxx RT</w:t>
      </w:r>
      <w:r w:rsidR="00A1125F">
        <w:rPr>
          <w:rFonts w:ascii="Arial" w:hAnsi="Arial"/>
          <w:color w:val="000000" w:themeColor="text1"/>
        </w:rPr>
        <w:t>,</w:t>
      </w:r>
      <w:r w:rsidR="000C2734" w:rsidRPr="00056D4E">
        <w:rPr>
          <w:rFonts w:ascii="Arial" w:hAnsi="Arial"/>
          <w:color w:val="000000" w:themeColor="text1"/>
        </w:rPr>
        <w:t xml:space="preserve"> </w:t>
      </w:r>
      <w:r w:rsidR="00B37842" w:rsidRPr="00056D4E">
        <w:rPr>
          <w:rFonts w:ascii="Arial" w:hAnsi="Arial"/>
          <w:color w:val="000000" w:themeColor="text1"/>
        </w:rPr>
        <w:t>récompensé</w:t>
      </w:r>
      <w:r w:rsidR="000C2734" w:rsidRPr="00056D4E">
        <w:rPr>
          <w:rFonts w:ascii="Arial" w:hAnsi="Arial"/>
          <w:color w:val="000000" w:themeColor="text1"/>
        </w:rPr>
        <w:t xml:space="preserve"> à </w:t>
      </w:r>
      <w:r w:rsidR="00FE4765">
        <w:rPr>
          <w:rFonts w:ascii="Arial" w:hAnsi="Arial"/>
          <w:color w:val="000000" w:themeColor="text1"/>
        </w:rPr>
        <w:t xml:space="preserve">de nombreuses </w:t>
      </w:r>
      <w:r w:rsidR="000C2734" w:rsidRPr="00056D4E">
        <w:rPr>
          <w:rFonts w:ascii="Arial" w:hAnsi="Arial"/>
          <w:color w:val="000000" w:themeColor="text1"/>
        </w:rPr>
        <w:t>reprises</w:t>
      </w:r>
      <w:r w:rsidR="00A1125F">
        <w:rPr>
          <w:rFonts w:ascii="Arial" w:hAnsi="Arial"/>
          <w:color w:val="000000" w:themeColor="text1"/>
        </w:rPr>
        <w:t>.</w:t>
      </w:r>
    </w:p>
    <w:p w14:paraId="70D66A98" w14:textId="77777777" w:rsidR="000648B1" w:rsidRPr="00A1125F" w:rsidRDefault="00A1125F" w:rsidP="00A1125F">
      <w:pPr>
        <w:spacing w:line="360" w:lineRule="auto"/>
        <w:jc w:val="both"/>
        <w:rPr>
          <w:rFonts w:ascii="Arial" w:hAnsi="Arial"/>
          <w:strike/>
          <w:color w:val="000000" w:themeColor="text1"/>
          <w:sz w:val="22"/>
          <w:szCs w:val="22"/>
        </w:rPr>
      </w:pPr>
      <w:r w:rsidRPr="00A1125F">
        <w:rPr>
          <w:rFonts w:ascii="Arial" w:hAnsi="Arial"/>
          <w:sz w:val="22"/>
          <w:szCs w:val="22"/>
        </w:rPr>
        <w:t xml:space="preserve">Fidèle aux valeurs fondatrices de </w:t>
      </w:r>
      <w:r w:rsidR="00FE4765">
        <w:rPr>
          <w:rFonts w:ascii="Arial" w:hAnsi="Arial"/>
          <w:sz w:val="22"/>
          <w:szCs w:val="22"/>
        </w:rPr>
        <w:t>Dunlop</w:t>
      </w:r>
      <w:r w:rsidRPr="00A1125F">
        <w:rPr>
          <w:rFonts w:ascii="Arial" w:hAnsi="Arial"/>
          <w:sz w:val="22"/>
          <w:szCs w:val="22"/>
        </w:rPr>
        <w:t xml:space="preserve">, </w:t>
      </w:r>
      <w:r>
        <w:rPr>
          <w:rFonts w:ascii="Arial" w:hAnsi="Arial"/>
          <w:sz w:val="22"/>
          <w:szCs w:val="22"/>
        </w:rPr>
        <w:t>c</w:t>
      </w:r>
      <w:r w:rsidRPr="00A1125F">
        <w:rPr>
          <w:rFonts w:ascii="Arial" w:hAnsi="Arial"/>
          <w:sz w:val="22"/>
          <w:szCs w:val="22"/>
        </w:rPr>
        <w:t xml:space="preserve">e pneu a été développé </w:t>
      </w:r>
      <w:r>
        <w:rPr>
          <w:rFonts w:ascii="Arial" w:hAnsi="Arial"/>
          <w:sz w:val="22"/>
          <w:szCs w:val="22"/>
        </w:rPr>
        <w:t>dans</w:t>
      </w:r>
      <w:r w:rsidRPr="00A1125F">
        <w:rPr>
          <w:rFonts w:ascii="Arial" w:hAnsi="Arial"/>
          <w:sz w:val="22"/>
          <w:szCs w:val="22"/>
        </w:rPr>
        <w:t xml:space="preserve"> la </w:t>
      </w:r>
      <w:r>
        <w:rPr>
          <w:rFonts w:ascii="Arial" w:hAnsi="Arial"/>
          <w:sz w:val="22"/>
          <w:szCs w:val="22"/>
        </w:rPr>
        <w:t xml:space="preserve">philosophie de </w:t>
      </w:r>
      <w:r w:rsidRPr="00A1125F">
        <w:rPr>
          <w:rFonts w:ascii="Arial" w:hAnsi="Arial"/>
          <w:sz w:val="22"/>
          <w:szCs w:val="22"/>
        </w:rPr>
        <w:t>la signature</w:t>
      </w:r>
      <w:r>
        <w:rPr>
          <w:rFonts w:ascii="Arial" w:hAnsi="Arial"/>
          <w:sz w:val="22"/>
          <w:szCs w:val="22"/>
        </w:rPr>
        <w:t xml:space="preserve"> de </w:t>
      </w:r>
      <w:r w:rsidR="00FE4765">
        <w:rPr>
          <w:rFonts w:ascii="Arial" w:hAnsi="Arial"/>
          <w:sz w:val="22"/>
          <w:szCs w:val="22"/>
        </w:rPr>
        <w:t>marque</w:t>
      </w:r>
      <w:r>
        <w:rPr>
          <w:rFonts w:ascii="Arial" w:hAnsi="Arial"/>
          <w:sz w:val="22"/>
          <w:szCs w:val="22"/>
        </w:rPr>
        <w:t>, «Forever Forward» / «Toujours de l’avant»,</w:t>
      </w:r>
      <w:r w:rsidRPr="00A1125F">
        <w:rPr>
          <w:rFonts w:ascii="Arial" w:hAnsi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 xml:space="preserve">qui traduit la performance, l’engagement et </w:t>
      </w:r>
      <w:r w:rsidRPr="00A1125F">
        <w:rPr>
          <w:rFonts w:ascii="Arial" w:hAnsi="Arial"/>
          <w:sz w:val="22"/>
          <w:szCs w:val="22"/>
        </w:rPr>
        <w:t>tout ce qui rend la conduite exaltante</w:t>
      </w:r>
      <w:r>
        <w:rPr>
          <w:rFonts w:ascii="Arial" w:hAnsi="Arial"/>
          <w:sz w:val="22"/>
          <w:szCs w:val="22"/>
        </w:rPr>
        <w:t xml:space="preserve">. </w:t>
      </w:r>
      <w:r w:rsidR="000648B1" w:rsidRPr="00A1125F">
        <w:rPr>
          <w:rFonts w:ascii="Arial" w:hAnsi="Arial"/>
          <w:color w:val="000000" w:themeColor="text1"/>
          <w:sz w:val="22"/>
          <w:szCs w:val="22"/>
        </w:rPr>
        <w:t xml:space="preserve">Le </w:t>
      </w:r>
      <w:r w:rsidR="0040562D" w:rsidRPr="00A1125F">
        <w:rPr>
          <w:rFonts w:ascii="Arial" w:hAnsi="Arial"/>
          <w:color w:val="000000" w:themeColor="text1"/>
          <w:sz w:val="22"/>
          <w:szCs w:val="22"/>
        </w:rPr>
        <w:t>long héritage de Du</w:t>
      </w:r>
      <w:r w:rsidR="000648B1" w:rsidRPr="00A1125F">
        <w:rPr>
          <w:rFonts w:ascii="Arial" w:hAnsi="Arial"/>
          <w:color w:val="000000" w:themeColor="text1"/>
          <w:sz w:val="22"/>
          <w:szCs w:val="22"/>
        </w:rPr>
        <w:t xml:space="preserve">nlop dans </w:t>
      </w:r>
      <w:r w:rsidR="00FE70E9" w:rsidRPr="00A1125F">
        <w:rPr>
          <w:rFonts w:ascii="Arial" w:hAnsi="Arial"/>
          <w:color w:val="000000" w:themeColor="text1"/>
          <w:sz w:val="22"/>
          <w:szCs w:val="22"/>
        </w:rPr>
        <w:t xml:space="preserve">les </w:t>
      </w:r>
      <w:r w:rsidR="000648B1" w:rsidRPr="00A1125F">
        <w:rPr>
          <w:rFonts w:ascii="Arial" w:hAnsi="Arial"/>
          <w:color w:val="000000" w:themeColor="text1"/>
          <w:sz w:val="22"/>
          <w:szCs w:val="22"/>
        </w:rPr>
        <w:t>sports mécaniques</w:t>
      </w:r>
      <w:r w:rsidR="0040562D" w:rsidRPr="00A1125F">
        <w:rPr>
          <w:rFonts w:ascii="Arial" w:hAnsi="Arial"/>
          <w:color w:val="000000" w:themeColor="text1"/>
          <w:sz w:val="22"/>
          <w:szCs w:val="22"/>
        </w:rPr>
        <w:t>,</w:t>
      </w:r>
      <w:r w:rsidR="000648B1" w:rsidRPr="00A1125F">
        <w:rPr>
          <w:rFonts w:ascii="Arial" w:hAnsi="Arial"/>
          <w:color w:val="000000" w:themeColor="text1"/>
          <w:sz w:val="22"/>
          <w:szCs w:val="22"/>
        </w:rPr>
        <w:t xml:space="preserve"> et notamment ses victoire</w:t>
      </w:r>
      <w:r w:rsidRPr="00A1125F">
        <w:rPr>
          <w:rFonts w:ascii="Arial" w:hAnsi="Arial"/>
          <w:color w:val="000000" w:themeColor="text1"/>
          <w:sz w:val="22"/>
          <w:szCs w:val="22"/>
        </w:rPr>
        <w:t xml:space="preserve">s dans les </w:t>
      </w:r>
      <w:r w:rsidR="00F92960">
        <w:rPr>
          <w:rFonts w:ascii="Arial" w:hAnsi="Arial"/>
          <w:color w:val="000000" w:themeColor="text1"/>
          <w:sz w:val="22"/>
          <w:szCs w:val="22"/>
        </w:rPr>
        <w:t xml:space="preserve">plus grandes </w:t>
      </w:r>
      <w:r w:rsidRPr="00A1125F">
        <w:rPr>
          <w:rFonts w:ascii="Arial" w:hAnsi="Arial"/>
          <w:color w:val="000000" w:themeColor="text1"/>
          <w:sz w:val="22"/>
          <w:szCs w:val="22"/>
        </w:rPr>
        <w:t>courses d’endurance, a</w:t>
      </w:r>
      <w:r w:rsidR="000648B1" w:rsidRPr="00A1125F">
        <w:rPr>
          <w:rFonts w:ascii="Arial" w:hAnsi="Arial"/>
          <w:color w:val="000000" w:themeColor="text1"/>
          <w:sz w:val="22"/>
          <w:szCs w:val="22"/>
        </w:rPr>
        <w:t xml:space="preserve"> été une source d’inspiration pour le développement du nouveau Sport Maxx RT2</w:t>
      </w:r>
      <w:r w:rsidRPr="00A1125F">
        <w:rPr>
          <w:rFonts w:ascii="Arial" w:hAnsi="Arial"/>
          <w:color w:val="000000" w:themeColor="text1"/>
          <w:sz w:val="22"/>
          <w:szCs w:val="22"/>
        </w:rPr>
        <w:t xml:space="preserve">. </w:t>
      </w:r>
    </w:p>
    <w:p w14:paraId="6CC44EAA" w14:textId="77777777" w:rsidR="00175106" w:rsidRDefault="00175106" w:rsidP="0064591D">
      <w:pPr>
        <w:spacing w:line="360" w:lineRule="auto"/>
        <w:rPr>
          <w:rFonts w:ascii="Arial" w:hAnsi="Arial"/>
          <w:sz w:val="22"/>
          <w:szCs w:val="22"/>
        </w:rPr>
      </w:pPr>
    </w:p>
    <w:p w14:paraId="420ABCEE" w14:textId="77777777" w:rsidR="00175106" w:rsidRPr="00175106" w:rsidRDefault="00175106" w:rsidP="0064591D">
      <w:pPr>
        <w:spacing w:line="360" w:lineRule="auto"/>
        <w:rPr>
          <w:rFonts w:ascii="Arial" w:hAnsi="Arial"/>
          <w:b/>
          <w:i/>
          <w:color w:val="17365D" w:themeColor="text2" w:themeShade="BF"/>
          <w:sz w:val="22"/>
          <w:szCs w:val="22"/>
        </w:rPr>
      </w:pPr>
      <w:r w:rsidRPr="00175106">
        <w:rPr>
          <w:rFonts w:ascii="Arial" w:hAnsi="Arial"/>
          <w:b/>
          <w:i/>
          <w:color w:val="17365D" w:themeColor="text2" w:themeShade="BF"/>
          <w:sz w:val="22"/>
          <w:szCs w:val="22"/>
        </w:rPr>
        <w:t>Testé par le TÜV Süd</w:t>
      </w:r>
    </w:p>
    <w:p w14:paraId="30FEC2F7" w14:textId="77777777" w:rsidR="00175106" w:rsidRDefault="00175106" w:rsidP="00175106">
      <w:pPr>
        <w:spacing w:line="360" w:lineRule="auto"/>
        <w:jc w:val="both"/>
        <w:rPr>
          <w:rFonts w:ascii="Arial" w:hAnsi="Arial"/>
          <w:color w:val="000000" w:themeColor="text1"/>
          <w:sz w:val="22"/>
          <w:szCs w:val="22"/>
        </w:rPr>
      </w:pPr>
      <w:r w:rsidRPr="00175106">
        <w:rPr>
          <w:rFonts w:ascii="Arial" w:hAnsi="Arial"/>
          <w:color w:val="000000" w:themeColor="text1"/>
          <w:sz w:val="22"/>
          <w:szCs w:val="22"/>
        </w:rPr>
        <w:t>Les qualités du Dunlop Sport Maxx RT2 ont été mises en lumière par les tests réalisés par l’organisme indépendants TÜV Süd¹. Il en ressort qu’il est un expert en adhérence et en</w:t>
      </w:r>
      <w:r w:rsidR="0045677F" w:rsidRPr="00175106">
        <w:rPr>
          <w:rFonts w:ascii="Arial" w:hAnsi="Arial"/>
          <w:color w:val="000000" w:themeColor="text1"/>
          <w:sz w:val="22"/>
          <w:szCs w:val="22"/>
        </w:rPr>
        <w:t xml:space="preserve"> tenue de route, des situations qui exigent de la performance. </w:t>
      </w:r>
    </w:p>
    <w:p w14:paraId="388A42AA" w14:textId="13A8C6FC" w:rsidR="00F5498F" w:rsidRPr="00A6120A" w:rsidRDefault="0040562D" w:rsidP="00F5498F">
      <w:pPr>
        <w:spacing w:line="360" w:lineRule="auto"/>
        <w:jc w:val="both"/>
        <w:rPr>
          <w:rFonts w:ascii="Arial" w:hAnsi="Arial"/>
          <w:sz w:val="22"/>
          <w:szCs w:val="22"/>
        </w:rPr>
      </w:pPr>
      <w:r w:rsidRPr="00A6120A">
        <w:rPr>
          <w:rFonts w:ascii="Arial" w:hAnsi="Arial"/>
          <w:sz w:val="22"/>
          <w:szCs w:val="22"/>
        </w:rPr>
        <w:lastRenderedPageBreak/>
        <w:t>Lors du test</w:t>
      </w:r>
      <w:r w:rsidRPr="00A6120A">
        <w:rPr>
          <w:rStyle w:val="FootnoteReference"/>
          <w:rFonts w:ascii="Arial" w:hAnsi="Arial"/>
          <w:sz w:val="22"/>
          <w:szCs w:val="22"/>
        </w:rPr>
        <w:t xml:space="preserve"> </w:t>
      </w:r>
      <w:r w:rsidRPr="00A6120A">
        <w:rPr>
          <w:rFonts w:ascii="Arial" w:hAnsi="Arial"/>
          <w:sz w:val="22"/>
          <w:szCs w:val="22"/>
        </w:rPr>
        <w:t xml:space="preserve">sur </w:t>
      </w:r>
      <w:r w:rsidR="00F5498F" w:rsidRPr="00A6120A">
        <w:rPr>
          <w:rFonts w:ascii="Arial" w:hAnsi="Arial"/>
          <w:sz w:val="22"/>
          <w:szCs w:val="22"/>
        </w:rPr>
        <w:t>piste</w:t>
      </w:r>
      <w:r w:rsidRPr="00A6120A">
        <w:rPr>
          <w:rFonts w:ascii="Arial" w:hAnsi="Arial"/>
          <w:sz w:val="22"/>
          <w:szCs w:val="22"/>
        </w:rPr>
        <w:t xml:space="preserve"> mouillée, </w:t>
      </w:r>
      <w:r w:rsidR="00331EAA" w:rsidRPr="00A6120A">
        <w:rPr>
          <w:rFonts w:ascii="Arial" w:hAnsi="Arial"/>
          <w:sz w:val="22"/>
          <w:szCs w:val="22"/>
        </w:rPr>
        <w:t>son temps au</w:t>
      </w:r>
      <w:r w:rsidRPr="00A6120A">
        <w:rPr>
          <w:rFonts w:ascii="Arial" w:hAnsi="Arial"/>
          <w:sz w:val="22"/>
          <w:szCs w:val="22"/>
        </w:rPr>
        <w:t xml:space="preserve"> tour </w:t>
      </w:r>
      <w:r w:rsidR="00331EAA" w:rsidRPr="00A6120A">
        <w:rPr>
          <w:rFonts w:ascii="Arial" w:hAnsi="Arial"/>
          <w:sz w:val="22"/>
          <w:szCs w:val="22"/>
        </w:rPr>
        <w:t>a été</w:t>
      </w:r>
      <w:r w:rsidRPr="00A6120A">
        <w:rPr>
          <w:rFonts w:ascii="Arial" w:hAnsi="Arial"/>
          <w:sz w:val="22"/>
          <w:szCs w:val="22"/>
        </w:rPr>
        <w:t xml:space="preserve"> 1,3% plus rapide que la moyenne de</w:t>
      </w:r>
      <w:r w:rsidR="00F5498F" w:rsidRPr="00A6120A">
        <w:rPr>
          <w:rFonts w:ascii="Arial" w:hAnsi="Arial"/>
          <w:sz w:val="22"/>
          <w:szCs w:val="22"/>
        </w:rPr>
        <w:t xml:space="preserve"> </w:t>
      </w:r>
      <w:r w:rsidRPr="00A6120A">
        <w:rPr>
          <w:rFonts w:ascii="Arial" w:hAnsi="Arial"/>
          <w:sz w:val="22"/>
          <w:szCs w:val="22"/>
        </w:rPr>
        <w:t xml:space="preserve">quatre principaux concurrents et, sur piste sèche, </w:t>
      </w:r>
      <w:r w:rsidR="00331EAA" w:rsidRPr="00A6120A">
        <w:rPr>
          <w:rFonts w:ascii="Arial" w:hAnsi="Arial"/>
          <w:sz w:val="22"/>
          <w:szCs w:val="22"/>
        </w:rPr>
        <w:t xml:space="preserve">sa </w:t>
      </w:r>
      <w:r w:rsidRPr="00A6120A">
        <w:rPr>
          <w:rFonts w:ascii="Arial" w:hAnsi="Arial"/>
          <w:sz w:val="22"/>
          <w:szCs w:val="22"/>
        </w:rPr>
        <w:t xml:space="preserve">tenue de route </w:t>
      </w:r>
      <w:r w:rsidR="00331EAA" w:rsidRPr="00A6120A">
        <w:rPr>
          <w:rFonts w:ascii="Arial" w:hAnsi="Arial"/>
          <w:sz w:val="22"/>
          <w:szCs w:val="22"/>
        </w:rPr>
        <w:t xml:space="preserve">est meilleure de </w:t>
      </w:r>
      <w:r w:rsidRPr="00A6120A">
        <w:rPr>
          <w:rFonts w:ascii="Arial" w:hAnsi="Arial"/>
          <w:sz w:val="22"/>
          <w:szCs w:val="22"/>
        </w:rPr>
        <w:t xml:space="preserve">4,1 % </w:t>
      </w:r>
      <w:r w:rsidR="00F5498F" w:rsidRPr="00A6120A">
        <w:rPr>
          <w:rFonts w:ascii="Arial" w:hAnsi="Arial"/>
          <w:sz w:val="22"/>
          <w:szCs w:val="22"/>
        </w:rPr>
        <w:t xml:space="preserve">et sur le test de maintien de cap en courbe sur </w:t>
      </w:r>
      <w:r w:rsidR="00744FFD">
        <w:rPr>
          <w:rFonts w:ascii="Arial" w:hAnsi="Arial"/>
          <w:sz w:val="22"/>
          <w:szCs w:val="22"/>
        </w:rPr>
        <w:t>piste</w:t>
      </w:r>
      <w:r w:rsidR="00F5498F" w:rsidRPr="00A6120A">
        <w:rPr>
          <w:rFonts w:ascii="Arial" w:hAnsi="Arial"/>
          <w:sz w:val="22"/>
          <w:szCs w:val="22"/>
        </w:rPr>
        <w:t xml:space="preserve"> mouillée de 5,6%, </w:t>
      </w:r>
      <w:r w:rsidR="00331EAA" w:rsidRPr="00A6120A">
        <w:rPr>
          <w:rFonts w:ascii="Arial" w:hAnsi="Arial"/>
          <w:sz w:val="22"/>
          <w:szCs w:val="22"/>
        </w:rPr>
        <w:t>toujours par rapport à</w:t>
      </w:r>
      <w:r w:rsidRPr="00A6120A">
        <w:rPr>
          <w:rFonts w:ascii="Arial" w:hAnsi="Arial"/>
          <w:sz w:val="22"/>
          <w:szCs w:val="22"/>
        </w:rPr>
        <w:t xml:space="preserve"> la moyenne de</w:t>
      </w:r>
      <w:r w:rsidR="00F5498F" w:rsidRPr="00A6120A">
        <w:rPr>
          <w:rFonts w:ascii="Arial" w:hAnsi="Arial"/>
          <w:sz w:val="22"/>
          <w:szCs w:val="22"/>
        </w:rPr>
        <w:t xml:space="preserve"> </w:t>
      </w:r>
      <w:r w:rsidRPr="00A6120A">
        <w:rPr>
          <w:rFonts w:ascii="Arial" w:hAnsi="Arial"/>
          <w:sz w:val="22"/>
          <w:szCs w:val="22"/>
        </w:rPr>
        <w:t xml:space="preserve">quatre principaux concurrents¹. </w:t>
      </w:r>
    </w:p>
    <w:p w14:paraId="2B2C51CB" w14:textId="77777777" w:rsidR="00F5498F" w:rsidRPr="00A6120A" w:rsidRDefault="00F5498F" w:rsidP="00F5498F">
      <w:pPr>
        <w:spacing w:line="360" w:lineRule="auto"/>
        <w:jc w:val="both"/>
        <w:rPr>
          <w:rFonts w:ascii="Arial" w:hAnsi="Arial"/>
          <w:sz w:val="22"/>
          <w:szCs w:val="22"/>
        </w:rPr>
      </w:pPr>
    </w:p>
    <w:p w14:paraId="5E4AB103" w14:textId="643D417A" w:rsidR="004A242F" w:rsidRPr="00F5498F" w:rsidRDefault="004A242F" w:rsidP="00F5498F">
      <w:pPr>
        <w:spacing w:line="360" w:lineRule="auto"/>
        <w:jc w:val="both"/>
        <w:rPr>
          <w:rFonts w:ascii="Arial" w:hAnsi="Arial"/>
          <w:color w:val="000000" w:themeColor="text1"/>
          <w:sz w:val="22"/>
          <w:szCs w:val="22"/>
        </w:rPr>
      </w:pPr>
      <w:r w:rsidRPr="00A6120A">
        <w:rPr>
          <w:rFonts w:ascii="Arial" w:hAnsi="Arial"/>
          <w:color w:val="000000" w:themeColor="text1"/>
          <w:sz w:val="22"/>
          <w:szCs w:val="22"/>
        </w:rPr>
        <w:t xml:space="preserve">Le résultat du test DEKRA réalisé à la </w:t>
      </w:r>
      <w:r w:rsidR="00F5498F" w:rsidRPr="00A6120A">
        <w:rPr>
          <w:rFonts w:ascii="Arial" w:hAnsi="Arial"/>
          <w:color w:val="000000" w:themeColor="text1"/>
          <w:sz w:val="22"/>
          <w:szCs w:val="22"/>
        </w:rPr>
        <w:t>demande de Dunlop, révèle que la longévité du</w:t>
      </w:r>
      <w:r w:rsidRPr="00A6120A">
        <w:rPr>
          <w:rFonts w:ascii="Arial" w:hAnsi="Arial"/>
          <w:color w:val="000000" w:themeColor="text1"/>
          <w:sz w:val="22"/>
          <w:szCs w:val="22"/>
        </w:rPr>
        <w:t xml:space="preserve"> Sport Maxx RT2 </w:t>
      </w:r>
      <w:r w:rsidR="00266AC8">
        <w:rPr>
          <w:rFonts w:ascii="Arial" w:hAnsi="Arial"/>
          <w:color w:val="000000" w:themeColor="text1"/>
          <w:sz w:val="22"/>
          <w:szCs w:val="22"/>
        </w:rPr>
        <w:t>est supérieure</w:t>
      </w:r>
      <w:r w:rsidR="00F5498F" w:rsidRPr="00A6120A">
        <w:rPr>
          <w:rFonts w:ascii="Arial" w:hAnsi="Arial"/>
          <w:color w:val="000000" w:themeColor="text1"/>
          <w:sz w:val="22"/>
          <w:szCs w:val="22"/>
        </w:rPr>
        <w:t xml:space="preserve"> </w:t>
      </w:r>
      <w:r w:rsidRPr="00A6120A">
        <w:rPr>
          <w:rFonts w:ascii="Arial" w:hAnsi="Arial"/>
          <w:color w:val="000000" w:themeColor="text1"/>
          <w:sz w:val="22"/>
          <w:szCs w:val="22"/>
        </w:rPr>
        <w:t xml:space="preserve">de 34% </w:t>
      </w:r>
      <w:r w:rsidRPr="00A6120A">
        <w:rPr>
          <w:rFonts w:ascii="Arial" w:hAnsi="Arial"/>
          <w:i/>
          <w:color w:val="000000" w:themeColor="text1"/>
          <w:sz w:val="22"/>
          <w:szCs w:val="22"/>
        </w:rPr>
        <w:t xml:space="preserve">sur </w:t>
      </w:r>
      <w:r w:rsidR="00F5498F" w:rsidRPr="00A6120A">
        <w:rPr>
          <w:rFonts w:ascii="Arial" w:hAnsi="Arial"/>
          <w:i/>
          <w:color w:val="000000" w:themeColor="text1"/>
          <w:sz w:val="22"/>
          <w:szCs w:val="22"/>
        </w:rPr>
        <w:t>l’essieu le plus exigeant</w:t>
      </w:r>
      <w:r w:rsidR="00B016C3" w:rsidRPr="00A6120A">
        <w:rPr>
          <w:rFonts w:ascii="Arial" w:hAnsi="Arial"/>
          <w:i/>
          <w:color w:val="000000" w:themeColor="text1"/>
          <w:sz w:val="22"/>
          <w:szCs w:val="22"/>
        </w:rPr>
        <w:t>,</w:t>
      </w:r>
      <w:r w:rsidR="00B016C3" w:rsidRPr="00A6120A">
        <w:rPr>
          <w:rFonts w:ascii="Arial" w:hAnsi="Arial"/>
          <w:color w:val="000000" w:themeColor="text1"/>
          <w:sz w:val="22"/>
          <w:szCs w:val="22"/>
        </w:rPr>
        <w:t xml:space="preserve"> comparé à la moyenne de ses principaux concurrents.</w:t>
      </w:r>
      <w:r w:rsidR="00B016C3" w:rsidRPr="00F5498F">
        <w:rPr>
          <w:rFonts w:ascii="Arial" w:hAnsi="Arial"/>
          <w:color w:val="000000" w:themeColor="text1"/>
          <w:sz w:val="22"/>
          <w:szCs w:val="22"/>
        </w:rPr>
        <w:t xml:space="preserve"> </w:t>
      </w:r>
    </w:p>
    <w:p w14:paraId="727598E1" w14:textId="77777777" w:rsidR="00395328" w:rsidRPr="00A1125F" w:rsidRDefault="00395328" w:rsidP="0064591D">
      <w:pPr>
        <w:spacing w:line="360" w:lineRule="auto"/>
        <w:rPr>
          <w:rFonts w:ascii="Arial" w:hAnsi="Arial" w:cs="Arial"/>
          <w:sz w:val="22"/>
          <w:szCs w:val="22"/>
        </w:rPr>
      </w:pPr>
    </w:p>
    <w:p w14:paraId="2476D2F2" w14:textId="77777777" w:rsidR="008957B6" w:rsidRDefault="0064591D" w:rsidP="00F5498F">
      <w:pPr>
        <w:rPr>
          <w:rFonts w:ascii="Arial" w:hAnsi="Arial"/>
          <w:b/>
          <w:i/>
          <w:color w:val="0F243E" w:themeColor="text2" w:themeShade="80"/>
          <w:sz w:val="22"/>
          <w:szCs w:val="22"/>
        </w:rPr>
      </w:pPr>
      <w:r w:rsidRPr="00F5498F">
        <w:rPr>
          <w:rFonts w:ascii="Arial" w:hAnsi="Arial"/>
          <w:b/>
          <w:i/>
          <w:color w:val="0F243E" w:themeColor="text2" w:themeShade="80"/>
          <w:sz w:val="22"/>
          <w:szCs w:val="22"/>
        </w:rPr>
        <w:t xml:space="preserve">Principales caractéristiques techniques : </w:t>
      </w:r>
    </w:p>
    <w:p w14:paraId="7D875445" w14:textId="77777777" w:rsidR="00F5498F" w:rsidRPr="003D05DB" w:rsidRDefault="00F5498F" w:rsidP="009F7CA4">
      <w:pPr>
        <w:spacing w:line="360" w:lineRule="auto"/>
        <w:rPr>
          <w:rFonts w:ascii="Arial" w:hAnsi="Arial" w:cs="Arial"/>
          <w:b/>
          <w:i/>
          <w:color w:val="0F243E" w:themeColor="text2" w:themeShade="80"/>
          <w:sz w:val="22"/>
          <w:szCs w:val="22"/>
        </w:rPr>
      </w:pPr>
    </w:p>
    <w:p w14:paraId="4BB8CA69" w14:textId="77777777" w:rsidR="00163D32" w:rsidRPr="003D05DB" w:rsidRDefault="00163D32" w:rsidP="00F5498F">
      <w:pPr>
        <w:pStyle w:val="ListParagraph"/>
        <w:numPr>
          <w:ilvl w:val="0"/>
          <w:numId w:val="9"/>
        </w:numPr>
        <w:spacing w:line="360" w:lineRule="auto"/>
        <w:ind w:left="426" w:hanging="426"/>
        <w:rPr>
          <w:rFonts w:ascii="Arial" w:hAnsi="Arial"/>
          <w:color w:val="0F243E" w:themeColor="text2" w:themeShade="80"/>
        </w:rPr>
      </w:pPr>
      <w:r w:rsidRPr="003D05DB">
        <w:rPr>
          <w:rFonts w:ascii="Arial" w:hAnsi="Arial"/>
          <w:color w:val="0F243E" w:themeColor="text2" w:themeShade="80"/>
        </w:rPr>
        <w:t xml:space="preserve">Evolution des </w:t>
      </w:r>
      <w:r w:rsidR="00F5498F" w:rsidRPr="003D05DB">
        <w:rPr>
          <w:rFonts w:ascii="Arial" w:hAnsi="Arial"/>
          <w:color w:val="0F243E" w:themeColor="text2" w:themeShade="80"/>
        </w:rPr>
        <w:t>mélanges de gomme</w:t>
      </w:r>
      <w:r w:rsidRPr="003D05DB">
        <w:rPr>
          <w:rFonts w:ascii="Arial" w:hAnsi="Arial"/>
          <w:color w:val="0F243E" w:themeColor="text2" w:themeShade="80"/>
        </w:rPr>
        <w:t xml:space="preserve"> de la bande de roulement, composé </w:t>
      </w:r>
      <w:r w:rsidR="00392D01">
        <w:rPr>
          <w:rFonts w:ascii="Arial" w:hAnsi="Arial"/>
          <w:color w:val="0F243E" w:themeColor="text2" w:themeShade="80"/>
        </w:rPr>
        <w:t xml:space="preserve">entre autres </w:t>
      </w:r>
      <w:r w:rsidRPr="003D05DB">
        <w:rPr>
          <w:rFonts w:ascii="Arial" w:hAnsi="Arial"/>
          <w:color w:val="0F243E" w:themeColor="text2" w:themeShade="80"/>
        </w:rPr>
        <w:t xml:space="preserve">de résine </w:t>
      </w:r>
      <w:r w:rsidR="003D05DB" w:rsidRPr="003D05DB">
        <w:rPr>
          <w:rFonts w:ascii="Arial" w:hAnsi="Arial"/>
          <w:color w:val="0F243E" w:themeColor="text2" w:themeShade="80"/>
        </w:rPr>
        <w:t xml:space="preserve">pour </w:t>
      </w:r>
      <w:r w:rsidRPr="003D05DB">
        <w:rPr>
          <w:rFonts w:ascii="Arial" w:hAnsi="Arial"/>
          <w:color w:val="0F243E" w:themeColor="text2" w:themeShade="80"/>
        </w:rPr>
        <w:t xml:space="preserve">une adhérence </w:t>
      </w:r>
      <w:r w:rsidRPr="00A6120A">
        <w:rPr>
          <w:rFonts w:ascii="Arial" w:hAnsi="Arial"/>
          <w:color w:val="0F243E" w:themeColor="text2" w:themeShade="80"/>
        </w:rPr>
        <w:t>maximale</w:t>
      </w:r>
      <w:r w:rsidRPr="003D05DB">
        <w:rPr>
          <w:rFonts w:ascii="Arial" w:hAnsi="Arial"/>
          <w:color w:val="0F243E" w:themeColor="text2" w:themeShade="80"/>
        </w:rPr>
        <w:t xml:space="preserve"> sur routes sèches et mouillées</w:t>
      </w:r>
      <w:r w:rsidR="003D05DB">
        <w:rPr>
          <w:rFonts w:ascii="Arial" w:hAnsi="Arial"/>
          <w:color w:val="0F243E" w:themeColor="text2" w:themeShade="80"/>
        </w:rPr>
        <w:t>,</w:t>
      </w:r>
    </w:p>
    <w:p w14:paraId="0B39F4FD" w14:textId="77777777" w:rsidR="00B546C7" w:rsidRPr="003D05DB" w:rsidRDefault="003D05DB" w:rsidP="003D05DB">
      <w:pPr>
        <w:pStyle w:val="ListParagraph"/>
        <w:numPr>
          <w:ilvl w:val="0"/>
          <w:numId w:val="7"/>
        </w:numPr>
        <w:spacing w:line="360" w:lineRule="auto"/>
        <w:ind w:left="426" w:hanging="426"/>
        <w:rPr>
          <w:rFonts w:ascii="Arial" w:hAnsi="Arial"/>
          <w:color w:val="0F243E" w:themeColor="text2" w:themeShade="80"/>
        </w:rPr>
      </w:pPr>
      <w:r>
        <w:rPr>
          <w:rFonts w:ascii="Arial" w:hAnsi="Arial"/>
          <w:color w:val="0F243E" w:themeColor="text2" w:themeShade="80"/>
        </w:rPr>
        <w:t xml:space="preserve">Blocs d’épaules </w:t>
      </w:r>
      <w:r w:rsidR="00FE4765">
        <w:rPr>
          <w:rFonts w:ascii="Arial" w:hAnsi="Arial"/>
          <w:color w:val="0F243E" w:themeColor="text2" w:themeShade="80"/>
        </w:rPr>
        <w:t>massifs</w:t>
      </w:r>
      <w:r w:rsidR="008957B6" w:rsidRPr="003D05DB">
        <w:rPr>
          <w:rFonts w:ascii="Arial" w:hAnsi="Arial"/>
          <w:color w:val="0F243E" w:themeColor="text2" w:themeShade="80"/>
        </w:rPr>
        <w:t xml:space="preserve">, </w:t>
      </w:r>
      <w:r w:rsidRPr="003D05DB">
        <w:rPr>
          <w:rFonts w:ascii="Arial" w:hAnsi="Arial"/>
          <w:color w:val="0F243E" w:themeColor="text2" w:themeShade="80"/>
        </w:rPr>
        <w:t xml:space="preserve">pour </w:t>
      </w:r>
      <w:r>
        <w:rPr>
          <w:rFonts w:ascii="Arial" w:hAnsi="Arial"/>
          <w:color w:val="0F243E" w:themeColor="text2" w:themeShade="80"/>
        </w:rPr>
        <w:t>renforcer</w:t>
      </w:r>
      <w:r w:rsidRPr="003D05DB">
        <w:rPr>
          <w:rFonts w:ascii="Arial" w:hAnsi="Arial"/>
          <w:color w:val="0F243E" w:themeColor="text2" w:themeShade="80"/>
        </w:rPr>
        <w:t xml:space="preserve"> l’adhérence </w:t>
      </w:r>
      <w:r>
        <w:rPr>
          <w:rFonts w:ascii="Arial" w:hAnsi="Arial"/>
          <w:color w:val="0F243E" w:themeColor="text2" w:themeShade="80"/>
        </w:rPr>
        <w:t xml:space="preserve">latérale </w:t>
      </w:r>
      <w:r w:rsidRPr="003D05DB">
        <w:rPr>
          <w:rFonts w:ascii="Arial" w:hAnsi="Arial"/>
          <w:color w:val="0F243E" w:themeColor="text2" w:themeShade="80"/>
        </w:rPr>
        <w:t>en courbes</w:t>
      </w:r>
      <w:r w:rsidR="008957B6" w:rsidRPr="003D05DB">
        <w:rPr>
          <w:rFonts w:ascii="Arial" w:hAnsi="Arial"/>
          <w:color w:val="0F243E" w:themeColor="text2" w:themeShade="80"/>
        </w:rPr>
        <w:t xml:space="preserve"> </w:t>
      </w:r>
      <w:r>
        <w:rPr>
          <w:rFonts w:ascii="Arial" w:hAnsi="Arial"/>
          <w:color w:val="0F243E" w:themeColor="text2" w:themeShade="80"/>
        </w:rPr>
        <w:t>par rapport à son prédécesseur,</w:t>
      </w:r>
    </w:p>
    <w:p w14:paraId="49785564" w14:textId="77777777" w:rsidR="003D05DB" w:rsidRDefault="00FE4765" w:rsidP="003D05DB">
      <w:pPr>
        <w:pStyle w:val="ListParagraph"/>
        <w:numPr>
          <w:ilvl w:val="0"/>
          <w:numId w:val="3"/>
        </w:numPr>
        <w:spacing w:line="360" w:lineRule="auto"/>
        <w:ind w:left="426" w:hanging="426"/>
        <w:rPr>
          <w:rFonts w:ascii="Arial" w:hAnsi="Arial" w:cs="Arial"/>
          <w:color w:val="0F243E" w:themeColor="text2" w:themeShade="80"/>
        </w:rPr>
      </w:pPr>
      <w:r>
        <w:rPr>
          <w:rFonts w:ascii="Arial" w:hAnsi="Arial"/>
          <w:color w:val="0F243E" w:themeColor="text2" w:themeShade="80"/>
        </w:rPr>
        <w:t>Nouveaux b</w:t>
      </w:r>
      <w:r w:rsidR="008957B6" w:rsidRPr="003D05DB">
        <w:rPr>
          <w:rFonts w:ascii="Arial" w:hAnsi="Arial"/>
          <w:color w:val="0F243E" w:themeColor="text2" w:themeShade="80"/>
        </w:rPr>
        <w:t xml:space="preserve">locs de </w:t>
      </w:r>
      <w:r>
        <w:rPr>
          <w:rFonts w:ascii="Arial" w:hAnsi="Arial"/>
          <w:color w:val="0F243E" w:themeColor="text2" w:themeShade="80"/>
        </w:rPr>
        <w:t>« freinage court »</w:t>
      </w:r>
      <w:r w:rsidR="008957B6" w:rsidRPr="003D05DB">
        <w:rPr>
          <w:rFonts w:ascii="Arial" w:hAnsi="Arial"/>
          <w:color w:val="0F243E" w:themeColor="text2" w:themeShade="80"/>
        </w:rPr>
        <w:t xml:space="preserve"> </w:t>
      </w:r>
      <w:r w:rsidR="003D05DB">
        <w:rPr>
          <w:rFonts w:ascii="Arial" w:hAnsi="Arial"/>
          <w:color w:val="0F243E" w:themeColor="text2" w:themeShade="80"/>
        </w:rPr>
        <w:t>pour</w:t>
      </w:r>
      <w:r w:rsidR="008957B6" w:rsidRPr="003D05DB">
        <w:rPr>
          <w:rFonts w:ascii="Arial" w:hAnsi="Arial"/>
          <w:color w:val="0F243E" w:themeColor="text2" w:themeShade="80"/>
        </w:rPr>
        <w:t xml:space="preserve"> réduire les distances de freinage, notamment à haute vitesse, </w:t>
      </w:r>
      <w:r w:rsidR="003D05DB">
        <w:rPr>
          <w:rFonts w:ascii="Arial" w:hAnsi="Arial"/>
          <w:color w:val="0F243E" w:themeColor="text2" w:themeShade="80"/>
        </w:rPr>
        <w:t>par rapport</w:t>
      </w:r>
      <w:r w:rsidR="008957B6" w:rsidRPr="003D05DB">
        <w:rPr>
          <w:rFonts w:ascii="Arial" w:hAnsi="Arial"/>
          <w:color w:val="0F243E" w:themeColor="text2" w:themeShade="80"/>
        </w:rPr>
        <w:t xml:space="preserve"> à son prédécesseur.</w:t>
      </w:r>
    </w:p>
    <w:p w14:paraId="2870C21C" w14:textId="77777777" w:rsidR="00B546C7" w:rsidRPr="003D05DB" w:rsidRDefault="00D40527" w:rsidP="003D05DB">
      <w:pPr>
        <w:pStyle w:val="ListParagraph"/>
        <w:numPr>
          <w:ilvl w:val="0"/>
          <w:numId w:val="3"/>
        </w:numPr>
        <w:spacing w:line="360" w:lineRule="auto"/>
        <w:ind w:left="426" w:hanging="426"/>
        <w:rPr>
          <w:rFonts w:ascii="Arial" w:hAnsi="Arial" w:cs="Arial"/>
          <w:color w:val="0F243E" w:themeColor="text2" w:themeShade="80"/>
        </w:rPr>
      </w:pPr>
      <w:r w:rsidRPr="003D05DB">
        <w:rPr>
          <w:rFonts w:ascii="Arial" w:hAnsi="Arial" w:cs="Arial"/>
          <w:color w:val="0F243E" w:themeColor="text2" w:themeShade="80"/>
        </w:rPr>
        <w:t>Nappe ultra résistante – qui améliore les sensations de conduite, la tenue</w:t>
      </w:r>
      <w:r w:rsidR="003D05DB" w:rsidRPr="003D05DB">
        <w:rPr>
          <w:rFonts w:ascii="Arial" w:hAnsi="Arial" w:cs="Arial"/>
          <w:color w:val="0F243E" w:themeColor="text2" w:themeShade="80"/>
        </w:rPr>
        <w:t xml:space="preserve"> de route</w:t>
      </w:r>
      <w:r w:rsidRPr="003D05DB">
        <w:rPr>
          <w:rFonts w:ascii="Arial" w:hAnsi="Arial" w:cs="Arial"/>
          <w:color w:val="0F243E" w:themeColor="text2" w:themeShade="80"/>
        </w:rPr>
        <w:t xml:space="preserve"> et la précision </w:t>
      </w:r>
      <w:r w:rsidR="003D05DB" w:rsidRPr="003D05DB">
        <w:rPr>
          <w:rFonts w:ascii="Arial" w:hAnsi="Arial" w:cs="Arial"/>
          <w:color w:val="0F243E" w:themeColor="text2" w:themeShade="80"/>
        </w:rPr>
        <w:t xml:space="preserve">au volant </w:t>
      </w:r>
      <w:r w:rsidRPr="003D05DB">
        <w:rPr>
          <w:rFonts w:ascii="Arial" w:hAnsi="Arial" w:cs="Arial"/>
          <w:color w:val="0F243E" w:themeColor="text2" w:themeShade="80"/>
        </w:rPr>
        <w:t>en comparaiso</w:t>
      </w:r>
      <w:r w:rsidR="00A36D99" w:rsidRPr="003D05DB">
        <w:rPr>
          <w:rFonts w:ascii="Arial" w:hAnsi="Arial" w:cs="Arial"/>
          <w:color w:val="0F243E" w:themeColor="text2" w:themeShade="80"/>
        </w:rPr>
        <w:t xml:space="preserve">n de son prédécesseur, cette technologie est inspirée de la victoire de Dunlop à l’une des courses les plus difficiles, les 24h du Nurburgring. </w:t>
      </w:r>
    </w:p>
    <w:p w14:paraId="08D36B6A" w14:textId="3DBE68DA" w:rsidR="00B26E00" w:rsidRPr="003D05DB" w:rsidRDefault="00B26E00" w:rsidP="003D05DB">
      <w:pPr>
        <w:spacing w:line="360" w:lineRule="auto"/>
        <w:jc w:val="both"/>
        <w:rPr>
          <w:rFonts w:ascii="Arial" w:hAnsi="Arial"/>
          <w:i/>
          <w:color w:val="0F243E" w:themeColor="text2" w:themeShade="80"/>
          <w:sz w:val="22"/>
          <w:szCs w:val="22"/>
        </w:rPr>
      </w:pPr>
      <w:r w:rsidRPr="003D05DB">
        <w:rPr>
          <w:rFonts w:ascii="Arial" w:hAnsi="Arial" w:cs="Arial"/>
          <w:i/>
          <w:color w:val="0F243E" w:themeColor="text2" w:themeShade="80"/>
          <w:sz w:val="22"/>
          <w:szCs w:val="22"/>
        </w:rPr>
        <w:t>« C’est le pneu ultra-haute</w:t>
      </w:r>
      <w:r w:rsidR="00744FFD">
        <w:rPr>
          <w:rFonts w:ascii="Arial" w:hAnsi="Arial" w:cs="Arial"/>
          <w:i/>
          <w:color w:val="0F243E" w:themeColor="text2" w:themeShade="80"/>
          <w:sz w:val="22"/>
          <w:szCs w:val="22"/>
        </w:rPr>
        <w:t>s</w:t>
      </w:r>
      <w:r w:rsidRPr="003D05DB">
        <w:rPr>
          <w:rFonts w:ascii="Arial" w:hAnsi="Arial" w:cs="Arial"/>
          <w:i/>
          <w:color w:val="0F243E" w:themeColor="text2" w:themeShade="80"/>
          <w:sz w:val="22"/>
          <w:szCs w:val="22"/>
        </w:rPr>
        <w:t xml:space="preserve"> performance</w:t>
      </w:r>
      <w:r w:rsidR="00744FFD">
        <w:rPr>
          <w:rFonts w:ascii="Arial" w:hAnsi="Arial" w:cs="Arial"/>
          <w:i/>
          <w:color w:val="0F243E" w:themeColor="text2" w:themeShade="80"/>
          <w:sz w:val="22"/>
          <w:szCs w:val="22"/>
        </w:rPr>
        <w:t>s</w:t>
      </w:r>
      <w:r w:rsidRPr="003D05DB">
        <w:rPr>
          <w:rFonts w:ascii="Arial" w:hAnsi="Arial" w:cs="Arial"/>
          <w:i/>
          <w:color w:val="0F243E" w:themeColor="text2" w:themeShade="80"/>
          <w:sz w:val="22"/>
          <w:szCs w:val="22"/>
        </w:rPr>
        <w:t xml:space="preserve"> idéal pour les conducteurs exigeants en quête d’expériences de conduite exaltante » explique Alexis Bortoluzzi, directeur marketing </w:t>
      </w:r>
      <w:r w:rsidR="003D05DB" w:rsidRPr="003D05DB">
        <w:rPr>
          <w:rFonts w:ascii="Arial" w:hAnsi="Arial" w:cs="Arial"/>
          <w:i/>
          <w:color w:val="0F243E" w:themeColor="text2" w:themeShade="80"/>
          <w:sz w:val="22"/>
          <w:szCs w:val="22"/>
        </w:rPr>
        <w:t>des pneus tour</w:t>
      </w:r>
      <w:r w:rsidR="00F92960">
        <w:rPr>
          <w:rFonts w:ascii="Arial" w:hAnsi="Arial" w:cs="Arial"/>
          <w:i/>
          <w:color w:val="0F243E" w:themeColor="text2" w:themeShade="80"/>
          <w:sz w:val="22"/>
          <w:szCs w:val="22"/>
        </w:rPr>
        <w:t>is</w:t>
      </w:r>
      <w:r w:rsidR="003D05DB" w:rsidRPr="003D05DB">
        <w:rPr>
          <w:rFonts w:ascii="Arial" w:hAnsi="Arial" w:cs="Arial"/>
          <w:i/>
          <w:color w:val="0F243E" w:themeColor="text2" w:themeShade="80"/>
          <w:sz w:val="22"/>
          <w:szCs w:val="22"/>
        </w:rPr>
        <w:t>me de</w:t>
      </w:r>
      <w:r w:rsidRPr="003D05DB">
        <w:rPr>
          <w:rFonts w:ascii="Arial" w:hAnsi="Arial" w:cs="Arial"/>
          <w:i/>
          <w:color w:val="0F243E" w:themeColor="text2" w:themeShade="80"/>
          <w:sz w:val="22"/>
          <w:szCs w:val="22"/>
        </w:rPr>
        <w:t xml:space="preserve"> Goodyear Dunlop Europe. </w:t>
      </w:r>
      <w:r w:rsidR="003D05DB">
        <w:rPr>
          <w:rFonts w:ascii="Arial" w:hAnsi="Arial"/>
          <w:i/>
          <w:color w:val="0F243E" w:themeColor="text2" w:themeShade="80"/>
          <w:sz w:val="22"/>
          <w:szCs w:val="22"/>
        </w:rPr>
        <w:t>« L</w:t>
      </w:r>
      <w:r w:rsidRPr="003D05DB">
        <w:rPr>
          <w:rFonts w:ascii="Arial" w:hAnsi="Arial"/>
          <w:i/>
          <w:color w:val="0F243E" w:themeColor="text2" w:themeShade="80"/>
          <w:sz w:val="22"/>
          <w:szCs w:val="22"/>
        </w:rPr>
        <w:t>es résultats au</w:t>
      </w:r>
      <w:r w:rsidR="003D05DB">
        <w:rPr>
          <w:rFonts w:ascii="Arial" w:hAnsi="Arial"/>
          <w:i/>
          <w:color w:val="0F243E" w:themeColor="text2" w:themeShade="80"/>
          <w:sz w:val="22"/>
          <w:szCs w:val="22"/>
        </w:rPr>
        <w:t>x</w:t>
      </w:r>
      <w:r w:rsidRPr="003D05DB">
        <w:rPr>
          <w:rFonts w:ascii="Arial" w:hAnsi="Arial"/>
          <w:i/>
          <w:color w:val="0F243E" w:themeColor="text2" w:themeShade="80"/>
          <w:sz w:val="22"/>
          <w:szCs w:val="22"/>
        </w:rPr>
        <w:t xml:space="preserve"> test</w:t>
      </w:r>
      <w:r w:rsidR="003D05DB">
        <w:rPr>
          <w:rFonts w:ascii="Arial" w:hAnsi="Arial"/>
          <w:i/>
          <w:color w:val="0F243E" w:themeColor="text2" w:themeShade="80"/>
          <w:sz w:val="22"/>
          <w:szCs w:val="22"/>
        </w:rPr>
        <w:t>s</w:t>
      </w:r>
      <w:r w:rsidRPr="003D05DB">
        <w:rPr>
          <w:rFonts w:ascii="Arial" w:hAnsi="Arial"/>
          <w:i/>
          <w:color w:val="0F243E" w:themeColor="text2" w:themeShade="80"/>
          <w:sz w:val="22"/>
          <w:szCs w:val="22"/>
        </w:rPr>
        <w:t xml:space="preserve"> confirment </w:t>
      </w:r>
      <w:r w:rsidR="003D05DB">
        <w:rPr>
          <w:rFonts w:ascii="Arial" w:hAnsi="Arial"/>
          <w:i/>
          <w:color w:val="0F243E" w:themeColor="text2" w:themeShade="80"/>
          <w:sz w:val="22"/>
          <w:szCs w:val="22"/>
        </w:rPr>
        <w:t xml:space="preserve">qu’avec ce nouveau Dunlop Sport Maxx RT2, nous sommes </w:t>
      </w:r>
      <w:r w:rsidR="00110DF3">
        <w:rPr>
          <w:rFonts w:ascii="Arial" w:hAnsi="Arial"/>
          <w:i/>
          <w:color w:val="0F243E" w:themeColor="text2" w:themeShade="80"/>
          <w:sz w:val="22"/>
          <w:szCs w:val="22"/>
        </w:rPr>
        <w:t xml:space="preserve">un des acteurs principaux </w:t>
      </w:r>
      <w:r w:rsidR="003D05DB">
        <w:rPr>
          <w:rFonts w:ascii="Arial" w:hAnsi="Arial"/>
          <w:i/>
          <w:color w:val="0F243E" w:themeColor="text2" w:themeShade="80"/>
          <w:sz w:val="22"/>
          <w:szCs w:val="22"/>
        </w:rPr>
        <w:t xml:space="preserve">de ce </w:t>
      </w:r>
      <w:r w:rsidR="00110DF3">
        <w:rPr>
          <w:rFonts w:ascii="Arial" w:hAnsi="Arial"/>
          <w:i/>
          <w:color w:val="0F243E" w:themeColor="text2" w:themeShade="80"/>
          <w:sz w:val="22"/>
          <w:szCs w:val="22"/>
        </w:rPr>
        <w:t>segment UHP</w:t>
      </w:r>
      <w:r w:rsidRPr="003D05DB">
        <w:rPr>
          <w:rFonts w:ascii="Arial" w:hAnsi="Arial"/>
          <w:i/>
          <w:color w:val="0F243E" w:themeColor="text2" w:themeShade="80"/>
          <w:sz w:val="22"/>
          <w:szCs w:val="22"/>
        </w:rPr>
        <w:t xml:space="preserve"> ». </w:t>
      </w:r>
    </w:p>
    <w:p w14:paraId="31CC80AC" w14:textId="77777777" w:rsidR="00B26E00" w:rsidRDefault="00B26E00" w:rsidP="009F7CA4">
      <w:pPr>
        <w:spacing w:line="360" w:lineRule="auto"/>
        <w:rPr>
          <w:rFonts w:ascii="Arial" w:hAnsi="Arial" w:cs="Arial"/>
          <w:color w:val="FF0000"/>
          <w:sz w:val="22"/>
          <w:szCs w:val="22"/>
        </w:rPr>
      </w:pPr>
    </w:p>
    <w:p w14:paraId="0D71250C" w14:textId="618BE4B7" w:rsidR="003D05DB" w:rsidRPr="003D05DB" w:rsidRDefault="00744FFD" w:rsidP="009F7CA4">
      <w:pPr>
        <w:spacing w:line="360" w:lineRule="auto"/>
        <w:rPr>
          <w:rFonts w:ascii="Arial" w:hAnsi="Arial" w:cs="Arial"/>
          <w:b/>
          <w:i/>
          <w:color w:val="17365D" w:themeColor="text2" w:themeShade="BF"/>
          <w:sz w:val="22"/>
          <w:szCs w:val="22"/>
        </w:rPr>
      </w:pPr>
      <w:r>
        <w:rPr>
          <w:rFonts w:ascii="Arial" w:hAnsi="Arial" w:cs="Arial"/>
          <w:b/>
          <w:i/>
          <w:color w:val="17365D" w:themeColor="text2" w:themeShade="BF"/>
          <w:sz w:val="22"/>
          <w:szCs w:val="22"/>
        </w:rPr>
        <w:t>Choisi</w:t>
      </w:r>
      <w:r w:rsidR="00A6120A" w:rsidRPr="003D05DB">
        <w:rPr>
          <w:rFonts w:ascii="Arial" w:hAnsi="Arial" w:cs="Arial"/>
          <w:b/>
          <w:i/>
          <w:color w:val="17365D" w:themeColor="text2" w:themeShade="BF"/>
          <w:sz w:val="22"/>
          <w:szCs w:val="22"/>
        </w:rPr>
        <w:t xml:space="preserve"> </w:t>
      </w:r>
      <w:r w:rsidR="003D05DB" w:rsidRPr="003D05DB">
        <w:rPr>
          <w:rFonts w:ascii="Arial" w:hAnsi="Arial" w:cs="Arial"/>
          <w:b/>
          <w:i/>
          <w:color w:val="17365D" w:themeColor="text2" w:themeShade="BF"/>
          <w:sz w:val="22"/>
          <w:szCs w:val="22"/>
        </w:rPr>
        <w:t xml:space="preserve">en première monte </w:t>
      </w:r>
      <w:r w:rsidR="00686922">
        <w:rPr>
          <w:rFonts w:ascii="Arial" w:hAnsi="Arial" w:cs="Arial"/>
          <w:b/>
          <w:i/>
          <w:color w:val="17365D" w:themeColor="text2" w:themeShade="BF"/>
          <w:sz w:val="22"/>
          <w:szCs w:val="22"/>
        </w:rPr>
        <w:t>par Radical</w:t>
      </w:r>
      <w:bookmarkStart w:id="0" w:name="_GoBack"/>
      <w:bookmarkEnd w:id="0"/>
    </w:p>
    <w:p w14:paraId="48A6F9AD" w14:textId="081D6BA4" w:rsidR="00D948F7" w:rsidRPr="00785B86" w:rsidRDefault="00686922" w:rsidP="00785B86">
      <w:pPr>
        <w:spacing w:line="360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Radical, constructeur britannique de voitures de courses, </w:t>
      </w:r>
      <w:r w:rsidR="00D948F7" w:rsidRPr="00A1125F">
        <w:rPr>
          <w:rFonts w:ascii="Arial" w:hAnsi="Arial"/>
          <w:sz w:val="22"/>
          <w:szCs w:val="22"/>
        </w:rPr>
        <w:t xml:space="preserve">a choisi le Dunlop Sport Maxx RT2 pour </w:t>
      </w:r>
      <w:r>
        <w:rPr>
          <w:rFonts w:ascii="Arial" w:hAnsi="Arial"/>
          <w:sz w:val="22"/>
          <w:szCs w:val="22"/>
        </w:rPr>
        <w:t xml:space="preserve">équiper </w:t>
      </w:r>
      <w:r w:rsidR="00D948F7" w:rsidRPr="00A1125F">
        <w:rPr>
          <w:rFonts w:ascii="Arial" w:hAnsi="Arial"/>
          <w:sz w:val="22"/>
          <w:szCs w:val="22"/>
        </w:rPr>
        <w:t xml:space="preserve">son modèle 2016 RXC Turbo. </w:t>
      </w:r>
      <w:r w:rsidR="00785B86">
        <w:rPr>
          <w:rFonts w:ascii="Arial" w:hAnsi="Arial"/>
          <w:sz w:val="22"/>
          <w:szCs w:val="22"/>
        </w:rPr>
        <w:t>C</w:t>
      </w:r>
      <w:r w:rsidR="00AB75B1" w:rsidRPr="00785B86">
        <w:rPr>
          <w:rFonts w:ascii="Arial" w:hAnsi="Arial"/>
          <w:sz w:val="22"/>
          <w:szCs w:val="22"/>
        </w:rPr>
        <w:t>ette voiture</w:t>
      </w:r>
      <w:r w:rsidR="0050425D">
        <w:rPr>
          <w:rFonts w:ascii="Arial" w:hAnsi="Arial"/>
          <w:sz w:val="22"/>
          <w:szCs w:val="22"/>
        </w:rPr>
        <w:t>,</w:t>
      </w:r>
      <w:r w:rsidR="00AB75B1" w:rsidRPr="00785B86">
        <w:rPr>
          <w:rFonts w:ascii="Arial" w:hAnsi="Arial"/>
          <w:sz w:val="22"/>
          <w:szCs w:val="22"/>
        </w:rPr>
        <w:t xml:space="preserve"> </w:t>
      </w:r>
      <w:r w:rsidR="0050425D">
        <w:rPr>
          <w:rFonts w:ascii="Arial" w:hAnsi="Arial"/>
          <w:sz w:val="22"/>
          <w:szCs w:val="22"/>
        </w:rPr>
        <w:t>dont le</w:t>
      </w:r>
      <w:r w:rsidR="00785B86">
        <w:rPr>
          <w:rFonts w:ascii="Arial" w:hAnsi="Arial"/>
          <w:sz w:val="22"/>
          <w:szCs w:val="22"/>
        </w:rPr>
        <w:t xml:space="preserve"> design </w:t>
      </w:r>
      <w:r w:rsidR="0050425D">
        <w:rPr>
          <w:rFonts w:ascii="Arial" w:hAnsi="Arial"/>
          <w:sz w:val="22"/>
          <w:szCs w:val="22"/>
        </w:rPr>
        <w:t xml:space="preserve">s’inspire de celui </w:t>
      </w:r>
      <w:r w:rsidR="00785B86" w:rsidRPr="00785B86">
        <w:rPr>
          <w:rFonts w:ascii="Arial" w:hAnsi="Arial"/>
          <w:sz w:val="22"/>
          <w:szCs w:val="22"/>
        </w:rPr>
        <w:t>des prototypes</w:t>
      </w:r>
      <w:r w:rsidR="00AB75B1" w:rsidRPr="00785B86">
        <w:rPr>
          <w:rFonts w:ascii="Arial" w:hAnsi="Arial"/>
          <w:sz w:val="22"/>
          <w:szCs w:val="22"/>
        </w:rPr>
        <w:t xml:space="preserve"> </w:t>
      </w:r>
      <w:r w:rsidR="00785B86">
        <w:rPr>
          <w:rFonts w:ascii="Arial" w:hAnsi="Arial"/>
          <w:sz w:val="22"/>
          <w:szCs w:val="22"/>
        </w:rPr>
        <w:t>du</w:t>
      </w:r>
      <w:r w:rsidR="0050425D">
        <w:rPr>
          <w:rFonts w:ascii="Arial" w:hAnsi="Arial"/>
          <w:sz w:val="22"/>
          <w:szCs w:val="22"/>
        </w:rPr>
        <w:t xml:space="preserve"> Mans,</w:t>
      </w:r>
      <w:r w:rsidR="00AB75B1" w:rsidRPr="00785B86">
        <w:rPr>
          <w:rFonts w:ascii="Arial" w:hAnsi="Arial"/>
          <w:sz w:val="22"/>
          <w:szCs w:val="22"/>
        </w:rPr>
        <w:t xml:space="preserve"> </w:t>
      </w:r>
      <w:r w:rsidR="00785B86" w:rsidRPr="00785B86">
        <w:rPr>
          <w:rFonts w:ascii="Arial" w:hAnsi="Arial"/>
          <w:sz w:val="22"/>
          <w:szCs w:val="22"/>
        </w:rPr>
        <w:t>développe 500 ch.</w:t>
      </w:r>
      <w:r w:rsidR="00AB75B1" w:rsidRPr="00785B86">
        <w:rPr>
          <w:rFonts w:ascii="Arial" w:hAnsi="Arial"/>
          <w:sz w:val="22"/>
          <w:szCs w:val="22"/>
        </w:rPr>
        <w:t xml:space="preserve"> </w:t>
      </w:r>
      <w:r w:rsidR="00785B86">
        <w:rPr>
          <w:rFonts w:ascii="Arial" w:hAnsi="Arial"/>
          <w:sz w:val="22"/>
          <w:szCs w:val="22"/>
        </w:rPr>
        <w:t xml:space="preserve"> </w:t>
      </w:r>
      <w:r w:rsidR="00150549">
        <w:rPr>
          <w:rFonts w:ascii="Arial" w:hAnsi="Arial"/>
          <w:sz w:val="22"/>
          <w:szCs w:val="22"/>
        </w:rPr>
        <w:t>Elle est conçue pour les circuits, notamment avec sa port</w:t>
      </w:r>
      <w:r w:rsidR="0078360B">
        <w:rPr>
          <w:rFonts w:ascii="Arial" w:hAnsi="Arial"/>
          <w:sz w:val="22"/>
          <w:szCs w:val="22"/>
        </w:rPr>
        <w:t>ance négative (ou déportance) du</w:t>
      </w:r>
      <w:r w:rsidR="00150549">
        <w:rPr>
          <w:rFonts w:ascii="Arial" w:hAnsi="Arial"/>
          <w:sz w:val="22"/>
          <w:szCs w:val="22"/>
        </w:rPr>
        <w:t>e à son aérodynm</w:t>
      </w:r>
      <w:r w:rsidR="0050425D">
        <w:rPr>
          <w:rFonts w:ascii="Arial" w:hAnsi="Arial"/>
          <w:sz w:val="22"/>
          <w:szCs w:val="22"/>
        </w:rPr>
        <w:t>ysme</w:t>
      </w:r>
      <w:r w:rsidR="00150549">
        <w:rPr>
          <w:rFonts w:ascii="Arial" w:hAnsi="Arial"/>
          <w:sz w:val="22"/>
          <w:szCs w:val="22"/>
        </w:rPr>
        <w:t xml:space="preserve">, mais elle sait aussi apprivoiser les routes ouvertes après une journée de passion sur circuit.  </w:t>
      </w:r>
    </w:p>
    <w:p w14:paraId="48C54427" w14:textId="77777777" w:rsidR="00D95A76" w:rsidRPr="00A1125F" w:rsidRDefault="00D95A76" w:rsidP="009F7CA4">
      <w:pPr>
        <w:spacing w:line="360" w:lineRule="auto"/>
        <w:rPr>
          <w:rFonts w:ascii="Arial" w:hAnsi="Arial" w:cs="Arial"/>
          <w:sz w:val="22"/>
          <w:szCs w:val="22"/>
        </w:rPr>
      </w:pPr>
    </w:p>
    <w:p w14:paraId="52D471FF" w14:textId="09463D12" w:rsidR="006A5C28" w:rsidRPr="00150549" w:rsidRDefault="00D95A76" w:rsidP="006A5C28">
      <w:pPr>
        <w:spacing w:line="360" w:lineRule="auto"/>
        <w:rPr>
          <w:rFonts w:ascii="Arial" w:hAnsi="Arial" w:cs="Arial"/>
          <w:sz w:val="22"/>
          <w:szCs w:val="22"/>
        </w:rPr>
      </w:pPr>
      <w:r w:rsidRPr="00150549">
        <w:rPr>
          <w:rFonts w:ascii="Arial" w:hAnsi="Arial"/>
          <w:sz w:val="22"/>
          <w:szCs w:val="22"/>
        </w:rPr>
        <w:t xml:space="preserve">La gamme </w:t>
      </w:r>
      <w:r w:rsidR="00AB75B1" w:rsidRPr="00150549">
        <w:rPr>
          <w:rFonts w:ascii="Arial" w:hAnsi="Arial"/>
          <w:sz w:val="22"/>
          <w:szCs w:val="22"/>
        </w:rPr>
        <w:t xml:space="preserve">des dimensions </w:t>
      </w:r>
      <w:r w:rsidR="00150549" w:rsidRPr="00150549">
        <w:rPr>
          <w:rFonts w:ascii="Arial" w:hAnsi="Arial"/>
          <w:sz w:val="22"/>
          <w:szCs w:val="22"/>
        </w:rPr>
        <w:t xml:space="preserve">va du 17 au 21 pouces, </w:t>
      </w:r>
      <w:r w:rsidR="00150549">
        <w:rPr>
          <w:rFonts w:ascii="Arial" w:hAnsi="Arial"/>
          <w:sz w:val="22"/>
          <w:szCs w:val="22"/>
        </w:rPr>
        <w:t>la majorité d’entre elles</w:t>
      </w:r>
      <w:r w:rsidR="00150549" w:rsidRPr="00150549">
        <w:rPr>
          <w:rFonts w:ascii="Arial" w:hAnsi="Arial"/>
          <w:sz w:val="22"/>
          <w:szCs w:val="22"/>
        </w:rPr>
        <w:t xml:space="preserve"> </w:t>
      </w:r>
      <w:r w:rsidR="00744FFD">
        <w:rPr>
          <w:rFonts w:ascii="Arial" w:hAnsi="Arial"/>
          <w:sz w:val="22"/>
          <w:szCs w:val="22"/>
        </w:rPr>
        <w:t>devrait être disponible</w:t>
      </w:r>
      <w:r w:rsidRPr="00150549">
        <w:rPr>
          <w:rFonts w:ascii="Arial" w:hAnsi="Arial"/>
          <w:sz w:val="22"/>
          <w:szCs w:val="22"/>
        </w:rPr>
        <w:t xml:space="preserve"> </w:t>
      </w:r>
      <w:r w:rsidR="00150549">
        <w:rPr>
          <w:rFonts w:ascii="Arial" w:hAnsi="Arial"/>
          <w:sz w:val="22"/>
          <w:szCs w:val="22"/>
        </w:rPr>
        <w:t>à partir de</w:t>
      </w:r>
      <w:r w:rsidRPr="00150549">
        <w:rPr>
          <w:rFonts w:ascii="Arial" w:hAnsi="Arial"/>
          <w:sz w:val="22"/>
          <w:szCs w:val="22"/>
        </w:rPr>
        <w:t xml:space="preserve"> mars 2016.</w:t>
      </w:r>
    </w:p>
    <w:p w14:paraId="3B2617B5" w14:textId="77777777" w:rsidR="005238A7" w:rsidRDefault="005238A7" w:rsidP="00AB6488">
      <w:pPr>
        <w:spacing w:after="160" w:line="360" w:lineRule="auto"/>
        <w:jc w:val="both"/>
        <w:rPr>
          <w:rFonts w:ascii="Arial" w:eastAsia="Calibri" w:hAnsi="Arial" w:cs="Arial"/>
          <w:color w:val="808080" w:themeColor="background1" w:themeShade="80"/>
          <w:sz w:val="22"/>
          <w:szCs w:val="22"/>
        </w:rPr>
      </w:pPr>
    </w:p>
    <w:p w14:paraId="3F684CF3" w14:textId="77777777" w:rsidR="000A26F0" w:rsidRDefault="006A5C28" w:rsidP="00AB6488">
      <w:pPr>
        <w:spacing w:after="160" w:line="360" w:lineRule="auto"/>
        <w:jc w:val="both"/>
        <w:rPr>
          <w:rFonts w:ascii="Arial" w:eastAsia="Calibri" w:hAnsi="Arial" w:cs="Arial"/>
          <w:color w:val="808080" w:themeColor="background1" w:themeShade="80"/>
          <w:sz w:val="22"/>
          <w:szCs w:val="22"/>
        </w:rPr>
      </w:pPr>
      <w:r>
        <w:rPr>
          <w:rFonts w:ascii="Arial" w:eastAsia="Calibri" w:hAnsi="Arial" w:cs="Arial"/>
          <w:noProof/>
          <w:color w:val="808080" w:themeColor="background1" w:themeShade="80"/>
          <w:sz w:val="22"/>
          <w:szCs w:val="22"/>
          <w:lang w:val="en-US" w:eastAsia="en-US" w:bidi="ar-SA"/>
        </w:rPr>
        <w:drawing>
          <wp:inline distT="0" distB="0" distL="0" distR="0" wp14:anchorId="272579FB" wp14:editId="63C55E16">
            <wp:extent cx="5561330" cy="2895600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917"/>
                    <a:stretch/>
                  </pic:blipFill>
                  <pic:spPr bwMode="auto">
                    <a:xfrm>
                      <a:off x="0" y="0"/>
                      <a:ext cx="5563846" cy="289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5CEA16" w14:textId="77777777" w:rsidR="00155993" w:rsidRDefault="00155993" w:rsidP="00AB6488">
      <w:pPr>
        <w:pBdr>
          <w:bottom w:val="single" w:sz="12" w:space="1" w:color="auto"/>
        </w:pBdr>
        <w:spacing w:after="160" w:line="360" w:lineRule="auto"/>
        <w:jc w:val="both"/>
        <w:rPr>
          <w:rFonts w:ascii="Arial" w:hAnsi="Arial" w:cs="Arial"/>
          <w:b/>
          <w:i/>
          <w:sz w:val="16"/>
          <w:szCs w:val="16"/>
        </w:rPr>
      </w:pPr>
    </w:p>
    <w:p w14:paraId="4A8CFF5F" w14:textId="4B2D792A" w:rsidR="005B623F" w:rsidRPr="00150549" w:rsidRDefault="005B623F" w:rsidP="005B623F">
      <w:pPr>
        <w:autoSpaceDE w:val="0"/>
        <w:autoSpaceDN w:val="0"/>
        <w:adjustRightInd w:val="0"/>
        <w:rPr>
          <w:rFonts w:ascii="Arial" w:hAnsi="Arial"/>
          <w:b/>
          <w:i/>
          <w:sz w:val="22"/>
          <w:szCs w:val="22"/>
        </w:rPr>
      </w:pPr>
      <w:r w:rsidRPr="00150549">
        <w:rPr>
          <w:rFonts w:ascii="Arial" w:hAnsi="Arial"/>
          <w:b/>
          <w:i/>
          <w:sz w:val="22"/>
          <w:szCs w:val="22"/>
        </w:rPr>
        <w:t>Goodyear</w:t>
      </w:r>
      <w:r w:rsidR="00744FFD">
        <w:rPr>
          <w:rFonts w:ascii="Arial" w:hAnsi="Arial"/>
          <w:b/>
          <w:i/>
          <w:sz w:val="22"/>
          <w:szCs w:val="22"/>
        </w:rPr>
        <w:t xml:space="preserve"> Dunlop </w:t>
      </w:r>
      <w:r w:rsidRPr="00150549">
        <w:rPr>
          <w:rFonts w:ascii="Arial" w:hAnsi="Arial"/>
          <w:b/>
          <w:i/>
          <w:sz w:val="22"/>
          <w:szCs w:val="22"/>
        </w:rPr>
        <w:t xml:space="preserve">au salon de l’automobile de Genève – hall 2 – stand 2056 </w:t>
      </w:r>
    </w:p>
    <w:p w14:paraId="1E2DADE4" w14:textId="77777777" w:rsidR="005B623F" w:rsidRPr="00150549" w:rsidRDefault="005B623F" w:rsidP="005B623F">
      <w:pPr>
        <w:autoSpaceDE w:val="0"/>
        <w:autoSpaceDN w:val="0"/>
        <w:adjustRightInd w:val="0"/>
        <w:rPr>
          <w:rFonts w:ascii="Arial" w:hAnsi="Arial" w:cs="Arial"/>
          <w:b/>
          <w:i/>
          <w:sz w:val="22"/>
          <w:szCs w:val="22"/>
        </w:rPr>
      </w:pPr>
      <w:r w:rsidRPr="00150549">
        <w:rPr>
          <w:rFonts w:ascii="Arial" w:hAnsi="Arial"/>
          <w:b/>
          <w:i/>
          <w:sz w:val="22"/>
          <w:szCs w:val="22"/>
        </w:rPr>
        <w:t>Conférence de presse : mardi 1</w:t>
      </w:r>
      <w:r w:rsidRPr="00150549">
        <w:rPr>
          <w:rFonts w:ascii="Arial" w:hAnsi="Arial"/>
          <w:b/>
          <w:i/>
          <w:sz w:val="22"/>
          <w:szCs w:val="22"/>
          <w:vertAlign w:val="superscript"/>
        </w:rPr>
        <w:t>er</w:t>
      </w:r>
      <w:r w:rsidRPr="00150549">
        <w:rPr>
          <w:rFonts w:ascii="Arial" w:hAnsi="Arial"/>
          <w:b/>
          <w:i/>
          <w:sz w:val="22"/>
          <w:szCs w:val="22"/>
        </w:rPr>
        <w:t xml:space="preserve"> mars à 12 h 30. </w:t>
      </w:r>
    </w:p>
    <w:p w14:paraId="5974B727" w14:textId="77777777" w:rsidR="005B623F" w:rsidRPr="00150549" w:rsidRDefault="005B623F" w:rsidP="005B623F">
      <w:pPr>
        <w:autoSpaceDE w:val="0"/>
        <w:autoSpaceDN w:val="0"/>
        <w:adjustRightInd w:val="0"/>
        <w:rPr>
          <w:rFonts w:ascii="Arial" w:hAnsi="Arial" w:cs="Arial"/>
          <w:b/>
          <w:i/>
          <w:sz w:val="22"/>
          <w:szCs w:val="22"/>
        </w:rPr>
      </w:pPr>
      <w:r w:rsidRPr="00150549">
        <w:rPr>
          <w:rFonts w:ascii="Arial" w:hAnsi="Arial"/>
          <w:b/>
          <w:i/>
          <w:sz w:val="22"/>
          <w:szCs w:val="22"/>
        </w:rPr>
        <w:t>Suivez-nous sur @Goodyearpress</w:t>
      </w:r>
    </w:p>
    <w:p w14:paraId="6DA33D44" w14:textId="77777777" w:rsidR="005B623F" w:rsidRPr="00150549" w:rsidRDefault="005B623F" w:rsidP="00253A9C">
      <w:pPr>
        <w:pBdr>
          <w:bottom w:val="single" w:sz="12" w:space="1" w:color="auto"/>
        </w:pBdr>
        <w:autoSpaceDE w:val="0"/>
        <w:autoSpaceDN w:val="0"/>
        <w:adjustRightInd w:val="0"/>
        <w:rPr>
          <w:rFonts w:ascii="Arial" w:hAnsi="Arial" w:cs="Arial"/>
        </w:rPr>
      </w:pPr>
    </w:p>
    <w:p w14:paraId="2A723B56" w14:textId="77777777" w:rsidR="00150549" w:rsidRDefault="00150549" w:rsidP="00AB6488">
      <w:pPr>
        <w:spacing w:after="160" w:line="360" w:lineRule="auto"/>
        <w:jc w:val="both"/>
        <w:rPr>
          <w:rFonts w:ascii="Arial" w:hAnsi="Arial" w:cs="Arial"/>
          <w:b/>
          <w:i/>
          <w:sz w:val="16"/>
          <w:szCs w:val="16"/>
        </w:rPr>
      </w:pPr>
    </w:p>
    <w:p w14:paraId="7B5B1FCA" w14:textId="77777777" w:rsidR="003A2677" w:rsidRPr="0064591D" w:rsidRDefault="003A2677" w:rsidP="00AB6488">
      <w:pPr>
        <w:spacing w:after="160" w:line="360" w:lineRule="auto"/>
        <w:jc w:val="both"/>
        <w:rPr>
          <w:rFonts w:ascii="Arial" w:hAnsi="Arial" w:cs="Arial"/>
        </w:rPr>
      </w:pPr>
      <w:r>
        <w:rPr>
          <w:rFonts w:ascii="Arial" w:hAnsi="Arial"/>
          <w:b/>
          <w:i/>
          <w:sz w:val="16"/>
        </w:rPr>
        <w:t>À propos de Dunlop</w:t>
      </w:r>
    </w:p>
    <w:p w14:paraId="71DF8882" w14:textId="77777777" w:rsidR="00150549" w:rsidRPr="00150549" w:rsidRDefault="00150549" w:rsidP="00150549">
      <w:pPr>
        <w:rPr>
          <w:rFonts w:ascii="Arial" w:hAnsi="Arial"/>
          <w:color w:val="58595B"/>
          <w:sz w:val="16"/>
        </w:rPr>
      </w:pPr>
      <w:r w:rsidRPr="00150549">
        <w:rPr>
          <w:rFonts w:ascii="Arial" w:hAnsi="Arial"/>
          <w:color w:val="58595B"/>
          <w:sz w:val="16"/>
        </w:rPr>
        <w:t>Dunlop est l’un des principaux fabricants de pneumatiques hautes et ultra hautes performances et possède un palmarès sportif impressionnant. La très large expérience de Dunlop en sport automobile a permis le développement de technologies innovantes pour la conduite de tous les jours. Toujours à la recherche du maximum de plaisir de conduire, les pneumatiques Dunlop offrent aux conducteurs passionnés performances et longévité, grâce aux technologies les plus innovantes.</w:t>
      </w:r>
    </w:p>
    <w:p w14:paraId="2784D472" w14:textId="77777777" w:rsidR="00150549" w:rsidRPr="00150549" w:rsidRDefault="00150549" w:rsidP="00150549">
      <w:pPr>
        <w:rPr>
          <w:rFonts w:ascii="Arial" w:hAnsi="Arial"/>
          <w:color w:val="58595B"/>
          <w:sz w:val="16"/>
        </w:rPr>
      </w:pPr>
    </w:p>
    <w:p w14:paraId="2DD6DE93" w14:textId="77777777" w:rsidR="00F77BAD" w:rsidRPr="0064591D" w:rsidRDefault="00150549" w:rsidP="00150549">
      <w:pPr>
        <w:rPr>
          <w:sz w:val="22"/>
          <w:szCs w:val="22"/>
        </w:rPr>
      </w:pPr>
      <w:r w:rsidRPr="00150549">
        <w:rPr>
          <w:rFonts w:ascii="Arial" w:hAnsi="Arial"/>
          <w:color w:val="58595B"/>
          <w:sz w:val="16"/>
        </w:rPr>
        <w:t>Pour toute information complémentaire, vous pouvez consulter le site http://www.dunlop.fr</w:t>
      </w:r>
    </w:p>
    <w:sectPr w:rsidR="00F77BAD" w:rsidRPr="0064591D" w:rsidSect="00175106">
      <w:headerReference w:type="default" r:id="rId9"/>
      <w:footerReference w:type="default" r:id="rId10"/>
      <w:pgSz w:w="11900" w:h="16840"/>
      <w:pgMar w:top="3119" w:right="1280" w:bottom="1134" w:left="1417" w:header="0" w:footer="3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8CAD5C" w14:textId="77777777" w:rsidR="0050666D" w:rsidRDefault="0050666D" w:rsidP="0068646D">
      <w:r>
        <w:separator/>
      </w:r>
    </w:p>
  </w:endnote>
  <w:endnote w:type="continuationSeparator" w:id="0">
    <w:p w14:paraId="2BA6F68E" w14:textId="77777777" w:rsidR="0050666D" w:rsidRDefault="0050666D" w:rsidP="006864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B2E054" w14:textId="77777777" w:rsidR="00175106" w:rsidRPr="00175106" w:rsidRDefault="007D04A6" w:rsidP="00175106">
    <w:pPr>
      <w:tabs>
        <w:tab w:val="center" w:pos="4536"/>
        <w:tab w:val="right" w:pos="9360"/>
      </w:tabs>
      <w:ind w:right="-607"/>
    </w:pPr>
    <w:r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4BAA67D" wp14:editId="2791C80D">
              <wp:simplePos x="0" y="0"/>
              <wp:positionH relativeFrom="page">
                <wp:align>right</wp:align>
              </wp:positionH>
              <wp:positionV relativeFrom="paragraph">
                <wp:posOffset>-116840</wp:posOffset>
              </wp:positionV>
              <wp:extent cx="1173480" cy="226695"/>
              <wp:effectExtent l="0" t="0" r="0" b="1905"/>
              <wp:wrapSquare wrapText="bothSides"/>
              <wp:docPr id="1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3480" cy="22677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o="http://schemas.microsoft.com/office/mac/office/2008/main" xmlns:mv="urn:schemas-microsoft-com:mac:vml" xmlns:ma14="http://schemas.microsoft.com/office/mac/drawingml/2011/main" xmlns:w10="urn:schemas-microsoft-com:office:word" xmlns:v="urn:schemas-microsoft-com:vml" xmlns:o="urn:schemas-microsoft-com:office:office" xmlns:w="http://schemas.openxmlformats.org/wordprocessingml/2006/main" xmlns=""/>
                        </a:ext>
                      </a:extLst>
                    </wps:spPr>
                    <wps:txbx>
                      <w:txbxContent>
                        <w:p w14:paraId="1B89C16E" w14:textId="77777777" w:rsidR="007D04A6" w:rsidRPr="00175106" w:rsidRDefault="007D04A6" w:rsidP="00175106">
                          <w:pPr>
                            <w:pStyle w:val="EinfAbs"/>
                            <w:tabs>
                              <w:tab w:val="left" w:pos="0"/>
                              <w:tab w:val="left" w:pos="1710"/>
                              <w:tab w:val="left" w:pos="1890"/>
                              <w:tab w:val="left" w:pos="1980"/>
                            </w:tabs>
                            <w:ind w:right="148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175106"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 xml:space="preserve"> www.dunlop.</w:t>
                          </w:r>
                          <w:r w:rsidR="00175106" w:rsidRPr="00175106"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>fr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F7E9AA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7" type="#_x0000_t202" style="position:absolute;margin-left:41.2pt;margin-top:-9.2pt;width:92.4pt;height:17.85pt;z-index:2516623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" filled="f" stroked="f">
              <v:textbox>
                <w:txbxContent>
                  <w:p w:rsidR="007D04A6" w:rsidRPr="00175106" w:rsidRDefault="007D04A6" w:rsidP="00175106">
                    <w:pPr>
                      <w:pStyle w:val="EinfAbs"/>
                      <w:tabs>
                        <w:tab w:val="left" w:pos="0"/>
                        <w:tab w:val="left" w:pos="1710"/>
                        <w:tab w:val="left" w:pos="1890"/>
                        <w:tab w:val="left" w:pos="1980"/>
                      </w:tabs>
                      <w:ind w:right="148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175106">
                      <w:rPr>
                        <w:rFonts w:ascii="Arial" w:hAnsi="Arial"/>
                        <w:sz w:val="16"/>
                        <w:szCs w:val="16"/>
                      </w:rPr>
                      <w:t xml:space="preserve"> www.dunlop.</w:t>
                    </w:r>
                    <w:r w:rsidR="00175106" w:rsidRPr="00175106">
                      <w:rPr>
                        <w:rFonts w:ascii="Arial" w:hAnsi="Arial"/>
                        <w:sz w:val="16"/>
                        <w:szCs w:val="16"/>
                      </w:rPr>
                      <w:t>fr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175106" w:rsidRPr="00175106">
      <w:rPr>
        <w:rFonts w:ascii="Arial" w:hAnsi="Arial"/>
        <w:sz w:val="16"/>
        <w:szCs w:val="16"/>
      </w:rPr>
      <w:t xml:space="preserve">Contact presse : Goodyear Dunlop Tires France </w:t>
    </w:r>
  </w:p>
  <w:p w14:paraId="7154C543" w14:textId="77777777" w:rsidR="007D04A6" w:rsidRPr="00175106" w:rsidRDefault="00175106" w:rsidP="00175106">
    <w:pPr>
      <w:pStyle w:val="Footer"/>
      <w:rPr>
        <w:rFonts w:ascii="Arial" w:hAnsi="Arial"/>
        <w:sz w:val="16"/>
        <w:szCs w:val="16"/>
      </w:rPr>
    </w:pPr>
    <w:r w:rsidRPr="00175106">
      <w:rPr>
        <w:rFonts w:ascii="Arial" w:hAnsi="Arial"/>
        <w:sz w:val="16"/>
        <w:szCs w:val="16"/>
      </w:rPr>
      <w:t>Catherine Dumoutier, responsable relations presse  -tel. 01 47 16 58 55 - Email : catherine_dumoutier@goodyear.com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5AAA17" w14:textId="77777777" w:rsidR="0050666D" w:rsidRDefault="0050666D" w:rsidP="0068646D">
      <w:r>
        <w:separator/>
      </w:r>
    </w:p>
  </w:footnote>
  <w:footnote w:type="continuationSeparator" w:id="0">
    <w:p w14:paraId="1557EA8D" w14:textId="77777777" w:rsidR="0050666D" w:rsidRDefault="0050666D" w:rsidP="0068646D">
      <w:r>
        <w:continuationSeparator/>
      </w:r>
    </w:p>
  </w:footnote>
  <w:footnote w:id="1">
    <w:p w14:paraId="1EB46EDF" w14:textId="6FBF57C0" w:rsidR="00025BD7" w:rsidRPr="00175106" w:rsidRDefault="00025BD7" w:rsidP="00025BD7">
      <w:pPr>
        <w:pStyle w:val="CommentText"/>
        <w:rPr>
          <w:rFonts w:ascii="Arial" w:hAnsi="Arial" w:cs="Arial"/>
          <w:sz w:val="16"/>
          <w:szCs w:val="16"/>
        </w:rPr>
      </w:pPr>
      <w:r w:rsidRPr="00175106">
        <w:rPr>
          <w:rStyle w:val="FootnoteReference"/>
          <w:rFonts w:ascii="Arial" w:hAnsi="Arial" w:cs="Arial"/>
          <w:sz w:val="16"/>
          <w:szCs w:val="16"/>
        </w:rPr>
        <w:footnoteRef/>
      </w:r>
      <w:r w:rsidRPr="00175106">
        <w:rPr>
          <w:rFonts w:ascii="Arial" w:hAnsi="Arial" w:cs="Arial"/>
          <w:sz w:val="16"/>
          <w:szCs w:val="16"/>
        </w:rPr>
        <w:t xml:space="preserve"> Test</w:t>
      </w:r>
      <w:r w:rsidR="00A1125F" w:rsidRPr="00175106">
        <w:rPr>
          <w:rFonts w:ascii="Arial" w:hAnsi="Arial" w:cs="Arial"/>
          <w:sz w:val="16"/>
          <w:szCs w:val="16"/>
        </w:rPr>
        <w:t>s réalisés</w:t>
      </w:r>
      <w:r w:rsidRPr="00175106">
        <w:rPr>
          <w:rFonts w:ascii="Arial" w:hAnsi="Arial" w:cs="Arial"/>
          <w:sz w:val="16"/>
          <w:szCs w:val="16"/>
        </w:rPr>
        <w:t xml:space="preserve"> à la dema</w:t>
      </w:r>
      <w:r w:rsidR="00A1125F" w:rsidRPr="00175106">
        <w:rPr>
          <w:rFonts w:ascii="Arial" w:hAnsi="Arial" w:cs="Arial"/>
          <w:sz w:val="16"/>
          <w:szCs w:val="16"/>
        </w:rPr>
        <w:t xml:space="preserve">nde de Dunlop en septembre 2015, </w:t>
      </w:r>
      <w:r w:rsidRPr="00175106">
        <w:rPr>
          <w:rFonts w:ascii="Arial" w:hAnsi="Arial" w:cs="Arial"/>
          <w:sz w:val="16"/>
          <w:szCs w:val="16"/>
        </w:rPr>
        <w:t>par TÜV SÜD Product Service GmbH (Rapport nº 713066268) à Mireval</w:t>
      </w:r>
      <w:r w:rsidR="00A1125F" w:rsidRPr="00175106">
        <w:rPr>
          <w:rFonts w:ascii="Arial" w:hAnsi="Arial" w:cs="Arial"/>
          <w:sz w:val="16"/>
          <w:szCs w:val="16"/>
        </w:rPr>
        <w:t xml:space="preserve"> (France)</w:t>
      </w:r>
      <w:r w:rsidRPr="00175106">
        <w:rPr>
          <w:rFonts w:ascii="Arial" w:hAnsi="Arial" w:cs="Arial"/>
          <w:sz w:val="16"/>
          <w:szCs w:val="16"/>
        </w:rPr>
        <w:t xml:space="preserve"> ; Dimension </w:t>
      </w:r>
      <w:r w:rsidR="00A1125F" w:rsidRPr="00175106">
        <w:rPr>
          <w:rFonts w:ascii="Arial" w:hAnsi="Arial" w:cs="Arial"/>
          <w:sz w:val="16"/>
          <w:szCs w:val="16"/>
        </w:rPr>
        <w:t xml:space="preserve">des peus </w:t>
      </w:r>
      <w:r w:rsidRPr="00175106">
        <w:rPr>
          <w:rFonts w:ascii="Arial" w:hAnsi="Arial" w:cs="Arial"/>
          <w:sz w:val="16"/>
          <w:szCs w:val="16"/>
        </w:rPr>
        <w:t xml:space="preserve">225/45R17 91Y ; </w:t>
      </w:r>
      <w:r w:rsidR="00A1125F" w:rsidRPr="00175106">
        <w:rPr>
          <w:rFonts w:ascii="Arial" w:hAnsi="Arial" w:cs="Arial"/>
          <w:sz w:val="16"/>
          <w:szCs w:val="16"/>
        </w:rPr>
        <w:t xml:space="preserve">voiture </w:t>
      </w:r>
      <w:r w:rsidRPr="00175106">
        <w:rPr>
          <w:rFonts w:ascii="Arial" w:hAnsi="Arial" w:cs="Arial"/>
          <w:sz w:val="16"/>
          <w:szCs w:val="16"/>
        </w:rPr>
        <w:t xml:space="preserve">Golf VI 1.4 </w:t>
      </w:r>
      <w:r w:rsidR="00A1125F" w:rsidRPr="00175106">
        <w:rPr>
          <w:rFonts w:ascii="Arial" w:hAnsi="Arial" w:cs="Arial"/>
          <w:sz w:val="16"/>
          <w:szCs w:val="16"/>
        </w:rPr>
        <w:t>TSI et Golf VI GTi. Résultats des</w:t>
      </w:r>
      <w:r w:rsidRPr="00175106">
        <w:rPr>
          <w:rFonts w:ascii="Arial" w:hAnsi="Arial" w:cs="Arial"/>
          <w:sz w:val="16"/>
          <w:szCs w:val="16"/>
        </w:rPr>
        <w:t xml:space="preserve"> test</w:t>
      </w:r>
      <w:r w:rsidR="00A1125F" w:rsidRPr="00175106">
        <w:rPr>
          <w:rFonts w:ascii="Arial" w:hAnsi="Arial" w:cs="Arial"/>
          <w:sz w:val="16"/>
          <w:szCs w:val="16"/>
        </w:rPr>
        <w:t>s</w:t>
      </w:r>
      <w:r w:rsidRPr="00175106">
        <w:rPr>
          <w:rFonts w:ascii="Arial" w:hAnsi="Arial" w:cs="Arial"/>
          <w:sz w:val="16"/>
          <w:szCs w:val="16"/>
        </w:rPr>
        <w:t xml:space="preserve"> : 4,1 % meilleur en tenue d</w:t>
      </w:r>
      <w:r w:rsidR="00A1125F" w:rsidRPr="00175106">
        <w:rPr>
          <w:rFonts w:ascii="Arial" w:hAnsi="Arial" w:cs="Arial"/>
          <w:sz w:val="16"/>
          <w:szCs w:val="16"/>
        </w:rPr>
        <w:t xml:space="preserve">e route sur sol sec (subj.), </w:t>
      </w:r>
      <w:r w:rsidRPr="00175106">
        <w:rPr>
          <w:rFonts w:ascii="Arial" w:hAnsi="Arial" w:cs="Arial"/>
          <w:sz w:val="16"/>
          <w:szCs w:val="16"/>
        </w:rPr>
        <w:t xml:space="preserve">tour de piste 1,3 % meilleur sur piste mouillée et 5,6 % meilleur </w:t>
      </w:r>
      <w:r w:rsidR="00A1125F" w:rsidRPr="00175106">
        <w:rPr>
          <w:rFonts w:ascii="Arial" w:hAnsi="Arial" w:cs="Arial"/>
          <w:sz w:val="16"/>
          <w:szCs w:val="16"/>
        </w:rPr>
        <w:t>sur le cercle mouillé</w:t>
      </w:r>
      <w:r w:rsidRPr="00175106">
        <w:rPr>
          <w:rFonts w:ascii="Arial" w:hAnsi="Arial" w:cs="Arial"/>
          <w:sz w:val="16"/>
          <w:szCs w:val="16"/>
        </w:rPr>
        <w:t xml:space="preserve">, par rapport à la </w:t>
      </w:r>
      <w:r w:rsidRPr="00A6120A">
        <w:rPr>
          <w:rFonts w:ascii="Arial" w:hAnsi="Arial" w:cs="Arial"/>
          <w:sz w:val="16"/>
          <w:szCs w:val="16"/>
        </w:rPr>
        <w:t>moyenne de concurrents</w:t>
      </w:r>
      <w:r w:rsidR="00C260DF" w:rsidRPr="00A6120A">
        <w:rPr>
          <w:rFonts w:ascii="Arial" w:hAnsi="Arial" w:cs="Arial"/>
          <w:sz w:val="16"/>
          <w:szCs w:val="16"/>
        </w:rPr>
        <w:t xml:space="preserve"> premium</w:t>
      </w:r>
      <w:r w:rsidRPr="00A6120A">
        <w:rPr>
          <w:rFonts w:ascii="Arial" w:hAnsi="Arial" w:cs="Arial"/>
          <w:sz w:val="16"/>
          <w:szCs w:val="16"/>
        </w:rPr>
        <w:t xml:space="preserve"> </w:t>
      </w:r>
      <w:r w:rsidR="00A1125F" w:rsidRPr="00A6120A">
        <w:rPr>
          <w:rFonts w:ascii="Arial" w:hAnsi="Arial" w:cs="Arial"/>
          <w:sz w:val="16"/>
          <w:szCs w:val="16"/>
        </w:rPr>
        <w:t>au moment</w:t>
      </w:r>
      <w:r w:rsidRPr="00A6120A">
        <w:rPr>
          <w:rFonts w:ascii="Arial" w:hAnsi="Arial" w:cs="Arial"/>
          <w:sz w:val="16"/>
          <w:szCs w:val="16"/>
        </w:rPr>
        <w:t xml:space="preserve"> du test : Michelin Pilot Sport 3, Bridgestone Potenza S001, Pirelli Pzero et Continental Sportcontact</w:t>
      </w:r>
      <w:r w:rsidRPr="00175106">
        <w:rPr>
          <w:rFonts w:ascii="Arial" w:hAnsi="Arial" w:cs="Arial"/>
          <w:sz w:val="16"/>
          <w:szCs w:val="16"/>
        </w:rPr>
        <w:t xml:space="preserve"> 5.</w:t>
      </w:r>
    </w:p>
  </w:footnote>
  <w:footnote w:id="2">
    <w:p w14:paraId="0B0E13D1" w14:textId="06E5015A" w:rsidR="00025BD7" w:rsidRPr="00A1125F" w:rsidRDefault="00025BD7" w:rsidP="00025BD7">
      <w:pPr>
        <w:pStyle w:val="FootnoteText"/>
        <w:rPr>
          <w:rFonts w:ascii="Arial" w:hAnsi="Arial" w:cs="Arial"/>
          <w:sz w:val="18"/>
          <w:szCs w:val="18"/>
        </w:rPr>
      </w:pPr>
      <w:r w:rsidRPr="00175106">
        <w:rPr>
          <w:rStyle w:val="FootnoteReference"/>
          <w:rFonts w:ascii="Arial" w:hAnsi="Arial" w:cs="Arial"/>
          <w:sz w:val="16"/>
          <w:szCs w:val="16"/>
        </w:rPr>
        <w:footnoteRef/>
      </w:r>
      <w:r w:rsidRPr="00175106">
        <w:rPr>
          <w:rFonts w:ascii="Arial" w:hAnsi="Arial" w:cs="Arial"/>
          <w:sz w:val="16"/>
          <w:szCs w:val="16"/>
        </w:rPr>
        <w:t xml:space="preserve"> Test</w:t>
      </w:r>
      <w:r w:rsidR="00A1125F" w:rsidRPr="00175106">
        <w:rPr>
          <w:rFonts w:ascii="Arial" w:hAnsi="Arial" w:cs="Arial"/>
          <w:sz w:val="16"/>
          <w:szCs w:val="16"/>
        </w:rPr>
        <w:t>s</w:t>
      </w:r>
      <w:r w:rsidRPr="00175106">
        <w:rPr>
          <w:rFonts w:ascii="Arial" w:hAnsi="Arial" w:cs="Arial"/>
          <w:sz w:val="16"/>
          <w:szCs w:val="16"/>
        </w:rPr>
        <w:t xml:space="preserve"> </w:t>
      </w:r>
      <w:r w:rsidR="00744FFD">
        <w:rPr>
          <w:rFonts w:ascii="Arial" w:hAnsi="Arial" w:cs="Arial"/>
          <w:sz w:val="16"/>
          <w:szCs w:val="16"/>
        </w:rPr>
        <w:t xml:space="preserve">réalisés </w:t>
      </w:r>
      <w:r w:rsidRPr="00175106">
        <w:rPr>
          <w:rFonts w:ascii="Arial" w:hAnsi="Arial" w:cs="Arial"/>
          <w:sz w:val="16"/>
          <w:szCs w:val="16"/>
        </w:rPr>
        <w:t>à la demande de Dunlop en septembre 2015</w:t>
      </w:r>
      <w:r w:rsidR="00A1125F" w:rsidRPr="00175106">
        <w:rPr>
          <w:rFonts w:ascii="Arial" w:hAnsi="Arial" w:cs="Arial"/>
          <w:sz w:val="16"/>
          <w:szCs w:val="16"/>
        </w:rPr>
        <w:t xml:space="preserve">, </w:t>
      </w:r>
      <w:r w:rsidRPr="00175106">
        <w:rPr>
          <w:rFonts w:ascii="Arial" w:hAnsi="Arial" w:cs="Arial"/>
          <w:sz w:val="16"/>
          <w:szCs w:val="16"/>
        </w:rPr>
        <w:t xml:space="preserve">par TÜV SÜD Product Service GmbH (Rapport nº 713066268) à Mireval </w:t>
      </w:r>
      <w:r w:rsidR="00744FFD">
        <w:rPr>
          <w:rFonts w:ascii="Arial" w:hAnsi="Arial" w:cs="Arial"/>
          <w:sz w:val="16"/>
          <w:szCs w:val="16"/>
        </w:rPr>
        <w:t>(F)</w:t>
      </w:r>
      <w:r w:rsidRPr="00175106">
        <w:rPr>
          <w:rFonts w:ascii="Arial" w:hAnsi="Arial" w:cs="Arial"/>
          <w:sz w:val="16"/>
          <w:szCs w:val="16"/>
        </w:rPr>
        <w:t>; Dimension 225/45R17 91Y ; Golf VI 1.4 TSI et Golf VI G</w:t>
      </w:r>
      <w:r w:rsidR="00175106" w:rsidRPr="00175106">
        <w:rPr>
          <w:rFonts w:ascii="Arial" w:hAnsi="Arial" w:cs="Arial"/>
          <w:sz w:val="16"/>
          <w:szCs w:val="16"/>
        </w:rPr>
        <w:t>Ti. Résultats du test : le t</w:t>
      </w:r>
      <w:r w:rsidRPr="00175106">
        <w:rPr>
          <w:rFonts w:ascii="Arial" w:hAnsi="Arial" w:cs="Arial"/>
          <w:sz w:val="16"/>
          <w:szCs w:val="16"/>
        </w:rPr>
        <w:t>our de piste de 1,96 seconde plus rapide que son prédécesseur, le Dunlop Sport Maxx RT.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2A4C49" w14:textId="77777777" w:rsidR="007D04A6" w:rsidRDefault="00175106" w:rsidP="000D3889">
    <w:pPr>
      <w:pStyle w:val="Header"/>
      <w:tabs>
        <w:tab w:val="clear" w:pos="9360"/>
      </w:tabs>
      <w:ind w:right="66" w:hanging="1417"/>
    </w:pPr>
    <w:r>
      <w:rPr>
        <w:noProof/>
        <w:lang w:val="en-US" w:eastAsia="en-US" w:bidi="ar-SA"/>
      </w:rPr>
      <w:drawing>
        <wp:anchor distT="0" distB="0" distL="114300" distR="114300" simplePos="0" relativeHeight="251663360" behindDoc="1" locked="0" layoutInCell="1" allowOverlap="1" wp14:anchorId="6684C71B" wp14:editId="0ED7572A">
          <wp:simplePos x="0" y="0"/>
          <wp:positionH relativeFrom="column">
            <wp:posOffset>-963549</wp:posOffset>
          </wp:positionH>
          <wp:positionV relativeFrom="paragraph">
            <wp:posOffset>-121946</wp:posOffset>
          </wp:positionV>
          <wp:extent cx="7658100" cy="10802530"/>
          <wp:effectExtent l="0" t="0" r="0" b="0"/>
          <wp:wrapNone/>
          <wp:docPr id="22" name="Bild 3" descr="Transfer:für Johannes H.:TEMPLATES:PR TEMPLATE:DUE BC 450001 PR TEMPLATE RICHTIG ANGELEGT SEITE 3 LOGO OBEN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ransfer:für Johannes H.:TEMPLATES:PR TEMPLATE:DUE BC 450001 PR TEMPLATE RICHTIG ANGELEGT SEITE 3 LOGO OBEN 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100" cy="10802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9BD4937" w14:textId="77777777" w:rsidR="007D04A6" w:rsidRDefault="007D04A6" w:rsidP="008B5EE9">
    <w:pPr>
      <w:pStyle w:val="Header"/>
      <w:ind w:firstLine="2832"/>
      <w:jc w:val="right"/>
    </w:pPr>
  </w:p>
  <w:p w14:paraId="5DAE7B66" w14:textId="77777777" w:rsidR="007D04A6" w:rsidRDefault="007D04A6"/>
  <w:p w14:paraId="09C0EFA5" w14:textId="77777777" w:rsidR="007D04A6" w:rsidRDefault="00F92960">
    <w:r>
      <w:rPr>
        <w:noProof/>
        <w:lang w:val="en-US" w:eastAsia="en-US" w:bidi="ar-SA"/>
      </w:rPr>
      <w:drawing>
        <wp:anchor distT="0" distB="0" distL="114300" distR="114300" simplePos="0" relativeHeight="251667456" behindDoc="0" locked="0" layoutInCell="1" allowOverlap="1" wp14:anchorId="76379F80" wp14:editId="4EEEE903">
          <wp:simplePos x="0" y="0"/>
          <wp:positionH relativeFrom="column">
            <wp:posOffset>4043680</wp:posOffset>
          </wp:positionH>
          <wp:positionV relativeFrom="paragraph">
            <wp:posOffset>130810</wp:posOffset>
          </wp:positionV>
          <wp:extent cx="1971675" cy="161925"/>
          <wp:effectExtent l="0" t="0" r="9525" b="9525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DU cartouche jaune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266" t="61389" r="14520" b="20523"/>
                  <a:stretch/>
                </pic:blipFill>
                <pic:spPr bwMode="auto">
                  <a:xfrm>
                    <a:off x="0" y="0"/>
                    <a:ext cx="1971675" cy="1619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B63C85" w14:textId="77777777" w:rsidR="007D04A6" w:rsidRDefault="007D04A6"/>
  <w:p w14:paraId="6F3CA144" w14:textId="77777777" w:rsidR="007D04A6" w:rsidRDefault="00D532E9">
    <w:r w:rsidRPr="00253918">
      <w:rPr>
        <w:noProof/>
        <w:lang w:val="en-US" w:eastAsia="en-US" w:bidi="ar-SA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3E6DE724" wp14:editId="19491BC2">
              <wp:simplePos x="0" y="0"/>
              <wp:positionH relativeFrom="column">
                <wp:posOffset>4505732</wp:posOffset>
              </wp:positionH>
              <wp:positionV relativeFrom="paragraph">
                <wp:posOffset>35611</wp:posOffset>
              </wp:positionV>
              <wp:extent cx="1892300" cy="1404620"/>
              <wp:effectExtent l="0" t="0" r="0" b="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23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2CC3301" w14:textId="77777777" w:rsidR="00D532E9" w:rsidRPr="00D532E9" w:rsidRDefault="00D532E9" w:rsidP="00D532E9">
                          <w:pPr>
                            <w:rPr>
                              <w:rFonts w:ascii="Arial" w:hAnsi="Arial" w:cs="Arial"/>
                              <w:i/>
                              <w:sz w:val="28"/>
                              <w:szCs w:val="28"/>
                            </w:rPr>
                          </w:pPr>
                          <w:r w:rsidRPr="00D532E9">
                            <w:rPr>
                              <w:rFonts w:ascii="Arial" w:hAnsi="Arial" w:cs="Arial"/>
                              <w:i/>
                              <w:sz w:val="28"/>
                              <w:szCs w:val="28"/>
                            </w:rPr>
                            <w:t>Information presse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CFF5816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354.8pt;margin-top:2.8pt;width:149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" filled="f" stroked="f">
              <v:textbox style="mso-fit-shape-to-text:t">
                <w:txbxContent>
                  <w:p w:rsidR="00D532E9" w:rsidRPr="00D532E9" w:rsidRDefault="00D532E9" w:rsidP="00D532E9">
                    <w:pPr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</w:pPr>
                    <w:r w:rsidRPr="00D532E9"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>Information presse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4039D93" w14:textId="77777777" w:rsidR="007D04A6" w:rsidRDefault="007D04A6"/>
  <w:p w14:paraId="19C0CB39" w14:textId="77777777" w:rsidR="007D04A6" w:rsidRDefault="007D04A6"/>
  <w:p w14:paraId="144113BD" w14:textId="77777777" w:rsidR="007D04A6" w:rsidRDefault="009F7CA4" w:rsidP="009F7CA4">
    <w:pPr>
      <w:tabs>
        <w:tab w:val="left" w:pos="7965"/>
      </w:tabs>
    </w:pPr>
    <w:r>
      <w:tab/>
    </w:r>
  </w:p>
  <w:p w14:paraId="1F9EFED2" w14:textId="77777777" w:rsidR="007D04A6" w:rsidRDefault="007D04A6"/>
  <w:p w14:paraId="31A28ADE" w14:textId="77777777" w:rsidR="007D04A6" w:rsidRDefault="007D04A6"/>
  <w:p w14:paraId="43B6328D" w14:textId="77777777" w:rsidR="007D04A6" w:rsidRDefault="007D04A6"/>
  <w:p w14:paraId="3FBE2523" w14:textId="77777777" w:rsidR="007D04A6" w:rsidRDefault="007D04A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3C7301"/>
    <w:multiLevelType w:val="hybridMultilevel"/>
    <w:tmpl w:val="94CCE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1309E3"/>
    <w:multiLevelType w:val="hybridMultilevel"/>
    <w:tmpl w:val="37622020"/>
    <w:lvl w:ilvl="0" w:tplc="280830F2">
      <w:numFmt w:val="bullet"/>
      <w:lvlText w:val=""/>
      <w:lvlJc w:val="left"/>
      <w:pPr>
        <w:ind w:left="720" w:hanging="360"/>
      </w:pPr>
      <w:rPr>
        <w:rFonts w:ascii="Wingdings" w:eastAsia="MS Mincho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DF2A04"/>
    <w:multiLevelType w:val="hybridMultilevel"/>
    <w:tmpl w:val="5AAE28E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3A0B80"/>
    <w:multiLevelType w:val="hybridMultilevel"/>
    <w:tmpl w:val="D51063D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325B03"/>
    <w:multiLevelType w:val="hybridMultilevel"/>
    <w:tmpl w:val="B05411B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AF016D1"/>
    <w:multiLevelType w:val="hybridMultilevel"/>
    <w:tmpl w:val="194855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28401F"/>
    <w:multiLevelType w:val="hybridMultilevel"/>
    <w:tmpl w:val="2F2282B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853AAE"/>
    <w:multiLevelType w:val="hybridMultilevel"/>
    <w:tmpl w:val="CCAEAA82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B0E4EB3"/>
    <w:multiLevelType w:val="hybridMultilevel"/>
    <w:tmpl w:val="FC0A90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4"/>
  </w:num>
  <w:num w:numId="7">
    <w:abstractNumId w:val="8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677"/>
    <w:rsid w:val="000069F8"/>
    <w:rsid w:val="0001100C"/>
    <w:rsid w:val="0002030E"/>
    <w:rsid w:val="00020CCF"/>
    <w:rsid w:val="00023D32"/>
    <w:rsid w:val="0002498B"/>
    <w:rsid w:val="0002514B"/>
    <w:rsid w:val="00025B7B"/>
    <w:rsid w:val="00025BD7"/>
    <w:rsid w:val="00025D36"/>
    <w:rsid w:val="00025E26"/>
    <w:rsid w:val="00036C10"/>
    <w:rsid w:val="0004344D"/>
    <w:rsid w:val="00044963"/>
    <w:rsid w:val="0004714C"/>
    <w:rsid w:val="00050EFB"/>
    <w:rsid w:val="0005214E"/>
    <w:rsid w:val="00052BBB"/>
    <w:rsid w:val="000532DB"/>
    <w:rsid w:val="0005403E"/>
    <w:rsid w:val="00056D4E"/>
    <w:rsid w:val="000573F8"/>
    <w:rsid w:val="0006012C"/>
    <w:rsid w:val="0006060E"/>
    <w:rsid w:val="0006334A"/>
    <w:rsid w:val="000648B1"/>
    <w:rsid w:val="00070847"/>
    <w:rsid w:val="00074F4E"/>
    <w:rsid w:val="00094F93"/>
    <w:rsid w:val="000A06A9"/>
    <w:rsid w:val="000A25B8"/>
    <w:rsid w:val="000A26F0"/>
    <w:rsid w:val="000A371C"/>
    <w:rsid w:val="000B670A"/>
    <w:rsid w:val="000C009D"/>
    <w:rsid w:val="000C2734"/>
    <w:rsid w:val="000D06DD"/>
    <w:rsid w:val="000D1507"/>
    <w:rsid w:val="000D3889"/>
    <w:rsid w:val="000D4E49"/>
    <w:rsid w:val="000E1EE7"/>
    <w:rsid w:val="000E33A7"/>
    <w:rsid w:val="000E5402"/>
    <w:rsid w:val="000E6F08"/>
    <w:rsid w:val="000E76E9"/>
    <w:rsid w:val="000F066D"/>
    <w:rsid w:val="000F4A00"/>
    <w:rsid w:val="000F76B2"/>
    <w:rsid w:val="000F774B"/>
    <w:rsid w:val="00106184"/>
    <w:rsid w:val="00107D46"/>
    <w:rsid w:val="00110DF3"/>
    <w:rsid w:val="00122299"/>
    <w:rsid w:val="001233FD"/>
    <w:rsid w:val="00125051"/>
    <w:rsid w:val="00131BA9"/>
    <w:rsid w:val="00136E18"/>
    <w:rsid w:val="00145900"/>
    <w:rsid w:val="00150549"/>
    <w:rsid w:val="001507BF"/>
    <w:rsid w:val="00155993"/>
    <w:rsid w:val="0015613C"/>
    <w:rsid w:val="00163745"/>
    <w:rsid w:val="00163D32"/>
    <w:rsid w:val="001679D2"/>
    <w:rsid w:val="001742AA"/>
    <w:rsid w:val="00175106"/>
    <w:rsid w:val="00176031"/>
    <w:rsid w:val="00181D87"/>
    <w:rsid w:val="00182866"/>
    <w:rsid w:val="001855F5"/>
    <w:rsid w:val="00193118"/>
    <w:rsid w:val="001953EF"/>
    <w:rsid w:val="0019583C"/>
    <w:rsid w:val="00195FFD"/>
    <w:rsid w:val="001A1B6F"/>
    <w:rsid w:val="001B4A24"/>
    <w:rsid w:val="001C1866"/>
    <w:rsid w:val="001C4AF4"/>
    <w:rsid w:val="001C7B28"/>
    <w:rsid w:val="001D5D1E"/>
    <w:rsid w:val="001D60C9"/>
    <w:rsid w:val="001E4C71"/>
    <w:rsid w:val="002004E3"/>
    <w:rsid w:val="0020362F"/>
    <w:rsid w:val="00203C95"/>
    <w:rsid w:val="00210B19"/>
    <w:rsid w:val="00210C7D"/>
    <w:rsid w:val="00221558"/>
    <w:rsid w:val="002243DB"/>
    <w:rsid w:val="00244A0D"/>
    <w:rsid w:val="0024544A"/>
    <w:rsid w:val="00253A9C"/>
    <w:rsid w:val="00254113"/>
    <w:rsid w:val="00254BC9"/>
    <w:rsid w:val="00257B6F"/>
    <w:rsid w:val="00257ECC"/>
    <w:rsid w:val="00263146"/>
    <w:rsid w:val="00263C69"/>
    <w:rsid w:val="002650AC"/>
    <w:rsid w:val="00266AC8"/>
    <w:rsid w:val="00275B11"/>
    <w:rsid w:val="0027752E"/>
    <w:rsid w:val="00281EBE"/>
    <w:rsid w:val="002835BD"/>
    <w:rsid w:val="00284FA7"/>
    <w:rsid w:val="0028741E"/>
    <w:rsid w:val="00294B1F"/>
    <w:rsid w:val="002A591E"/>
    <w:rsid w:val="002B058E"/>
    <w:rsid w:val="002B1C6D"/>
    <w:rsid w:val="002C6E31"/>
    <w:rsid w:val="002D2211"/>
    <w:rsid w:val="002D47C7"/>
    <w:rsid w:val="002D60CB"/>
    <w:rsid w:val="002E1B8B"/>
    <w:rsid w:val="002E29F7"/>
    <w:rsid w:val="002E45F5"/>
    <w:rsid w:val="002E6FE5"/>
    <w:rsid w:val="002E72CC"/>
    <w:rsid w:val="002F385E"/>
    <w:rsid w:val="002F46E8"/>
    <w:rsid w:val="002F7C58"/>
    <w:rsid w:val="003019B7"/>
    <w:rsid w:val="00303F4D"/>
    <w:rsid w:val="00305648"/>
    <w:rsid w:val="00306C63"/>
    <w:rsid w:val="00311BD3"/>
    <w:rsid w:val="0031795C"/>
    <w:rsid w:val="00324867"/>
    <w:rsid w:val="00330B89"/>
    <w:rsid w:val="00331EAA"/>
    <w:rsid w:val="00332595"/>
    <w:rsid w:val="003356BF"/>
    <w:rsid w:val="00336896"/>
    <w:rsid w:val="003377D0"/>
    <w:rsid w:val="00337A6B"/>
    <w:rsid w:val="00337EB8"/>
    <w:rsid w:val="00341528"/>
    <w:rsid w:val="00341BE6"/>
    <w:rsid w:val="00353364"/>
    <w:rsid w:val="00357798"/>
    <w:rsid w:val="0038331F"/>
    <w:rsid w:val="00387610"/>
    <w:rsid w:val="00390F05"/>
    <w:rsid w:val="00392D01"/>
    <w:rsid w:val="00395328"/>
    <w:rsid w:val="003A080A"/>
    <w:rsid w:val="003A2677"/>
    <w:rsid w:val="003B3291"/>
    <w:rsid w:val="003B574D"/>
    <w:rsid w:val="003B6348"/>
    <w:rsid w:val="003B6818"/>
    <w:rsid w:val="003C1CC3"/>
    <w:rsid w:val="003C4FE7"/>
    <w:rsid w:val="003C6ECB"/>
    <w:rsid w:val="003C6FB0"/>
    <w:rsid w:val="003D05DB"/>
    <w:rsid w:val="003D0C29"/>
    <w:rsid w:val="003D5778"/>
    <w:rsid w:val="003E07E4"/>
    <w:rsid w:val="003E182C"/>
    <w:rsid w:val="003E18E1"/>
    <w:rsid w:val="003E18F6"/>
    <w:rsid w:val="003E4F5E"/>
    <w:rsid w:val="003E5D0B"/>
    <w:rsid w:val="003F05F3"/>
    <w:rsid w:val="003F2452"/>
    <w:rsid w:val="003F50DC"/>
    <w:rsid w:val="003F54BE"/>
    <w:rsid w:val="003F622E"/>
    <w:rsid w:val="003F6528"/>
    <w:rsid w:val="003F7DE8"/>
    <w:rsid w:val="003F7F75"/>
    <w:rsid w:val="00400915"/>
    <w:rsid w:val="00401294"/>
    <w:rsid w:val="00403839"/>
    <w:rsid w:val="0040562D"/>
    <w:rsid w:val="004120C3"/>
    <w:rsid w:val="0041646B"/>
    <w:rsid w:val="00425BAF"/>
    <w:rsid w:val="00425C27"/>
    <w:rsid w:val="00434CAA"/>
    <w:rsid w:val="00434E25"/>
    <w:rsid w:val="00440DE9"/>
    <w:rsid w:val="004426B3"/>
    <w:rsid w:val="00445BF1"/>
    <w:rsid w:val="00445ED9"/>
    <w:rsid w:val="00446EE2"/>
    <w:rsid w:val="004474FD"/>
    <w:rsid w:val="00456164"/>
    <w:rsid w:val="0045677F"/>
    <w:rsid w:val="00457707"/>
    <w:rsid w:val="00485892"/>
    <w:rsid w:val="00487B65"/>
    <w:rsid w:val="0049025D"/>
    <w:rsid w:val="0049164C"/>
    <w:rsid w:val="00491772"/>
    <w:rsid w:val="00494783"/>
    <w:rsid w:val="00495D5C"/>
    <w:rsid w:val="004973DB"/>
    <w:rsid w:val="004A242F"/>
    <w:rsid w:val="004A4E72"/>
    <w:rsid w:val="004A4F07"/>
    <w:rsid w:val="004B5C61"/>
    <w:rsid w:val="004B6A8D"/>
    <w:rsid w:val="004C1E28"/>
    <w:rsid w:val="004C3F47"/>
    <w:rsid w:val="004C6DC5"/>
    <w:rsid w:val="004D5838"/>
    <w:rsid w:val="004D65EB"/>
    <w:rsid w:val="004D6E8F"/>
    <w:rsid w:val="004E03AF"/>
    <w:rsid w:val="004E2FAA"/>
    <w:rsid w:val="004F683F"/>
    <w:rsid w:val="0050425D"/>
    <w:rsid w:val="0050666D"/>
    <w:rsid w:val="00506BBE"/>
    <w:rsid w:val="00514744"/>
    <w:rsid w:val="00514BB5"/>
    <w:rsid w:val="005169F2"/>
    <w:rsid w:val="005238A7"/>
    <w:rsid w:val="00530426"/>
    <w:rsid w:val="00540F0F"/>
    <w:rsid w:val="005419BB"/>
    <w:rsid w:val="00541B84"/>
    <w:rsid w:val="00544062"/>
    <w:rsid w:val="00551891"/>
    <w:rsid w:val="00553E55"/>
    <w:rsid w:val="005575C6"/>
    <w:rsid w:val="0056526A"/>
    <w:rsid w:val="00571C4C"/>
    <w:rsid w:val="005753F9"/>
    <w:rsid w:val="005779FD"/>
    <w:rsid w:val="005868DA"/>
    <w:rsid w:val="005904F0"/>
    <w:rsid w:val="00591B60"/>
    <w:rsid w:val="00594D81"/>
    <w:rsid w:val="005963F2"/>
    <w:rsid w:val="005A1762"/>
    <w:rsid w:val="005A1CD0"/>
    <w:rsid w:val="005B2C56"/>
    <w:rsid w:val="005B623F"/>
    <w:rsid w:val="005C5BC1"/>
    <w:rsid w:val="005D4019"/>
    <w:rsid w:val="005E3E91"/>
    <w:rsid w:val="005F7521"/>
    <w:rsid w:val="0060264B"/>
    <w:rsid w:val="00603C3A"/>
    <w:rsid w:val="00604A88"/>
    <w:rsid w:val="00605263"/>
    <w:rsid w:val="006077C3"/>
    <w:rsid w:val="00612310"/>
    <w:rsid w:val="00616B7C"/>
    <w:rsid w:val="00617B23"/>
    <w:rsid w:val="00640211"/>
    <w:rsid w:val="0064022D"/>
    <w:rsid w:val="00642CB1"/>
    <w:rsid w:val="0064591D"/>
    <w:rsid w:val="00655CBA"/>
    <w:rsid w:val="006618F0"/>
    <w:rsid w:val="00663594"/>
    <w:rsid w:val="00667016"/>
    <w:rsid w:val="00667FAB"/>
    <w:rsid w:val="00675820"/>
    <w:rsid w:val="0068646D"/>
    <w:rsid w:val="00686922"/>
    <w:rsid w:val="006933F1"/>
    <w:rsid w:val="00695E36"/>
    <w:rsid w:val="006A2B24"/>
    <w:rsid w:val="006A58DD"/>
    <w:rsid w:val="006A5C28"/>
    <w:rsid w:val="006B324F"/>
    <w:rsid w:val="006C32F3"/>
    <w:rsid w:val="006F0815"/>
    <w:rsid w:val="006F587D"/>
    <w:rsid w:val="00711D36"/>
    <w:rsid w:val="00713282"/>
    <w:rsid w:val="00715E7D"/>
    <w:rsid w:val="007177E2"/>
    <w:rsid w:val="00724CA6"/>
    <w:rsid w:val="00730D36"/>
    <w:rsid w:val="00731531"/>
    <w:rsid w:val="00733111"/>
    <w:rsid w:val="00741DDB"/>
    <w:rsid w:val="0074478E"/>
    <w:rsid w:val="00744FFD"/>
    <w:rsid w:val="00745EC0"/>
    <w:rsid w:val="00746261"/>
    <w:rsid w:val="00750C90"/>
    <w:rsid w:val="00752D09"/>
    <w:rsid w:val="0076368D"/>
    <w:rsid w:val="00763D2D"/>
    <w:rsid w:val="0076757C"/>
    <w:rsid w:val="0078360B"/>
    <w:rsid w:val="00785B86"/>
    <w:rsid w:val="00791744"/>
    <w:rsid w:val="0079511A"/>
    <w:rsid w:val="00797C78"/>
    <w:rsid w:val="007A3ABF"/>
    <w:rsid w:val="007A69CF"/>
    <w:rsid w:val="007B1E41"/>
    <w:rsid w:val="007B36C2"/>
    <w:rsid w:val="007B4252"/>
    <w:rsid w:val="007B575D"/>
    <w:rsid w:val="007B6173"/>
    <w:rsid w:val="007B654C"/>
    <w:rsid w:val="007B7572"/>
    <w:rsid w:val="007C202B"/>
    <w:rsid w:val="007D04A6"/>
    <w:rsid w:val="007D299A"/>
    <w:rsid w:val="007D7E94"/>
    <w:rsid w:val="007E7CBA"/>
    <w:rsid w:val="007F0C18"/>
    <w:rsid w:val="007F1EF4"/>
    <w:rsid w:val="007F5CFD"/>
    <w:rsid w:val="007F6257"/>
    <w:rsid w:val="007F7022"/>
    <w:rsid w:val="007F77B6"/>
    <w:rsid w:val="00800CA4"/>
    <w:rsid w:val="0080175B"/>
    <w:rsid w:val="00805032"/>
    <w:rsid w:val="008148F7"/>
    <w:rsid w:val="008170EC"/>
    <w:rsid w:val="00825C31"/>
    <w:rsid w:val="008301A7"/>
    <w:rsid w:val="008313D7"/>
    <w:rsid w:val="00833EA5"/>
    <w:rsid w:val="00834071"/>
    <w:rsid w:val="00835F20"/>
    <w:rsid w:val="008360DB"/>
    <w:rsid w:val="00843273"/>
    <w:rsid w:val="00846B7D"/>
    <w:rsid w:val="008506C8"/>
    <w:rsid w:val="00850A1D"/>
    <w:rsid w:val="00854087"/>
    <w:rsid w:val="00871A31"/>
    <w:rsid w:val="008957B6"/>
    <w:rsid w:val="008A05E5"/>
    <w:rsid w:val="008A4178"/>
    <w:rsid w:val="008A4919"/>
    <w:rsid w:val="008A5EA5"/>
    <w:rsid w:val="008B57DC"/>
    <w:rsid w:val="008B5A90"/>
    <w:rsid w:val="008B5EE9"/>
    <w:rsid w:val="008C2921"/>
    <w:rsid w:val="008C3EA2"/>
    <w:rsid w:val="008C7B1A"/>
    <w:rsid w:val="008D10CE"/>
    <w:rsid w:val="008D27A3"/>
    <w:rsid w:val="008D325A"/>
    <w:rsid w:val="008E1502"/>
    <w:rsid w:val="008F1382"/>
    <w:rsid w:val="008F182B"/>
    <w:rsid w:val="00904E85"/>
    <w:rsid w:val="00907092"/>
    <w:rsid w:val="0091362E"/>
    <w:rsid w:val="00913F3E"/>
    <w:rsid w:val="00914CF1"/>
    <w:rsid w:val="0091749A"/>
    <w:rsid w:val="0091799D"/>
    <w:rsid w:val="00917A57"/>
    <w:rsid w:val="009229B2"/>
    <w:rsid w:val="0093114F"/>
    <w:rsid w:val="0095316E"/>
    <w:rsid w:val="00965B8D"/>
    <w:rsid w:val="0096660C"/>
    <w:rsid w:val="0098622D"/>
    <w:rsid w:val="00991B41"/>
    <w:rsid w:val="009B2907"/>
    <w:rsid w:val="009B7DC3"/>
    <w:rsid w:val="009C395F"/>
    <w:rsid w:val="009C43FA"/>
    <w:rsid w:val="009C49CF"/>
    <w:rsid w:val="009C6B05"/>
    <w:rsid w:val="009D0555"/>
    <w:rsid w:val="009D55DA"/>
    <w:rsid w:val="009E2BAD"/>
    <w:rsid w:val="009E6522"/>
    <w:rsid w:val="009E7139"/>
    <w:rsid w:val="009F5892"/>
    <w:rsid w:val="009F7CA4"/>
    <w:rsid w:val="00A0287A"/>
    <w:rsid w:val="00A034B4"/>
    <w:rsid w:val="00A04D4B"/>
    <w:rsid w:val="00A05872"/>
    <w:rsid w:val="00A10B29"/>
    <w:rsid w:val="00A1125F"/>
    <w:rsid w:val="00A11B29"/>
    <w:rsid w:val="00A15F9A"/>
    <w:rsid w:val="00A20173"/>
    <w:rsid w:val="00A35CEC"/>
    <w:rsid w:val="00A36D99"/>
    <w:rsid w:val="00A4216F"/>
    <w:rsid w:val="00A42194"/>
    <w:rsid w:val="00A441E1"/>
    <w:rsid w:val="00A464CB"/>
    <w:rsid w:val="00A50B0B"/>
    <w:rsid w:val="00A5491A"/>
    <w:rsid w:val="00A6120A"/>
    <w:rsid w:val="00A713CD"/>
    <w:rsid w:val="00A72989"/>
    <w:rsid w:val="00A73CA7"/>
    <w:rsid w:val="00A832D7"/>
    <w:rsid w:val="00A8713D"/>
    <w:rsid w:val="00A87886"/>
    <w:rsid w:val="00A90568"/>
    <w:rsid w:val="00A94582"/>
    <w:rsid w:val="00A95513"/>
    <w:rsid w:val="00AA061C"/>
    <w:rsid w:val="00AA7781"/>
    <w:rsid w:val="00AB2AEF"/>
    <w:rsid w:val="00AB332E"/>
    <w:rsid w:val="00AB6488"/>
    <w:rsid w:val="00AB75B1"/>
    <w:rsid w:val="00AD285B"/>
    <w:rsid w:val="00AD7116"/>
    <w:rsid w:val="00AE2101"/>
    <w:rsid w:val="00AE4488"/>
    <w:rsid w:val="00AF1E10"/>
    <w:rsid w:val="00AF420F"/>
    <w:rsid w:val="00AF5FF9"/>
    <w:rsid w:val="00B016C3"/>
    <w:rsid w:val="00B02BE7"/>
    <w:rsid w:val="00B059EA"/>
    <w:rsid w:val="00B17FCB"/>
    <w:rsid w:val="00B212E2"/>
    <w:rsid w:val="00B2485F"/>
    <w:rsid w:val="00B26E00"/>
    <w:rsid w:val="00B3713F"/>
    <w:rsid w:val="00B37842"/>
    <w:rsid w:val="00B50D22"/>
    <w:rsid w:val="00B50EB2"/>
    <w:rsid w:val="00B54679"/>
    <w:rsid w:val="00B546C7"/>
    <w:rsid w:val="00B55778"/>
    <w:rsid w:val="00B56F72"/>
    <w:rsid w:val="00B662C3"/>
    <w:rsid w:val="00B720A1"/>
    <w:rsid w:val="00B723FD"/>
    <w:rsid w:val="00B7443D"/>
    <w:rsid w:val="00B75198"/>
    <w:rsid w:val="00B7560B"/>
    <w:rsid w:val="00B75F72"/>
    <w:rsid w:val="00B76230"/>
    <w:rsid w:val="00B82F35"/>
    <w:rsid w:val="00B95821"/>
    <w:rsid w:val="00BA3057"/>
    <w:rsid w:val="00BA7923"/>
    <w:rsid w:val="00BB2876"/>
    <w:rsid w:val="00BB49C9"/>
    <w:rsid w:val="00BB5F46"/>
    <w:rsid w:val="00BB6E17"/>
    <w:rsid w:val="00BC02E2"/>
    <w:rsid w:val="00BC04A2"/>
    <w:rsid w:val="00BC346A"/>
    <w:rsid w:val="00BC5595"/>
    <w:rsid w:val="00BD5972"/>
    <w:rsid w:val="00BD7689"/>
    <w:rsid w:val="00BE4F63"/>
    <w:rsid w:val="00BE5781"/>
    <w:rsid w:val="00BE7BFB"/>
    <w:rsid w:val="00C00A58"/>
    <w:rsid w:val="00C023A2"/>
    <w:rsid w:val="00C05E3B"/>
    <w:rsid w:val="00C12544"/>
    <w:rsid w:val="00C14616"/>
    <w:rsid w:val="00C24F54"/>
    <w:rsid w:val="00C260DF"/>
    <w:rsid w:val="00C30729"/>
    <w:rsid w:val="00C334B4"/>
    <w:rsid w:val="00C334DB"/>
    <w:rsid w:val="00C35269"/>
    <w:rsid w:val="00C3583A"/>
    <w:rsid w:val="00C37C79"/>
    <w:rsid w:val="00C510EE"/>
    <w:rsid w:val="00C534EC"/>
    <w:rsid w:val="00C542B6"/>
    <w:rsid w:val="00C54B54"/>
    <w:rsid w:val="00C54FD1"/>
    <w:rsid w:val="00C66503"/>
    <w:rsid w:val="00C74E2F"/>
    <w:rsid w:val="00C74E77"/>
    <w:rsid w:val="00C90CC9"/>
    <w:rsid w:val="00C938F3"/>
    <w:rsid w:val="00CA2A69"/>
    <w:rsid w:val="00CB2582"/>
    <w:rsid w:val="00CB551D"/>
    <w:rsid w:val="00CC1570"/>
    <w:rsid w:val="00CD7CF0"/>
    <w:rsid w:val="00D00B26"/>
    <w:rsid w:val="00D04D1F"/>
    <w:rsid w:val="00D04DED"/>
    <w:rsid w:val="00D12F1D"/>
    <w:rsid w:val="00D21763"/>
    <w:rsid w:val="00D301A9"/>
    <w:rsid w:val="00D302F7"/>
    <w:rsid w:val="00D3124B"/>
    <w:rsid w:val="00D40527"/>
    <w:rsid w:val="00D41365"/>
    <w:rsid w:val="00D47549"/>
    <w:rsid w:val="00D511D0"/>
    <w:rsid w:val="00D532E9"/>
    <w:rsid w:val="00D5527A"/>
    <w:rsid w:val="00D74F62"/>
    <w:rsid w:val="00D76CC9"/>
    <w:rsid w:val="00D770A1"/>
    <w:rsid w:val="00D82DF1"/>
    <w:rsid w:val="00D948F7"/>
    <w:rsid w:val="00D95A76"/>
    <w:rsid w:val="00DA4087"/>
    <w:rsid w:val="00DA7EF5"/>
    <w:rsid w:val="00DB04BF"/>
    <w:rsid w:val="00DB1160"/>
    <w:rsid w:val="00DB511C"/>
    <w:rsid w:val="00DC0267"/>
    <w:rsid w:val="00DC041E"/>
    <w:rsid w:val="00DC0E03"/>
    <w:rsid w:val="00DC391E"/>
    <w:rsid w:val="00DD2AD7"/>
    <w:rsid w:val="00DD5701"/>
    <w:rsid w:val="00DD6C59"/>
    <w:rsid w:val="00DE34F1"/>
    <w:rsid w:val="00DE5982"/>
    <w:rsid w:val="00DE67BB"/>
    <w:rsid w:val="00DF62BF"/>
    <w:rsid w:val="00E11161"/>
    <w:rsid w:val="00E12EDA"/>
    <w:rsid w:val="00E13288"/>
    <w:rsid w:val="00E22550"/>
    <w:rsid w:val="00E36B73"/>
    <w:rsid w:val="00E54DB7"/>
    <w:rsid w:val="00E56C13"/>
    <w:rsid w:val="00E57D57"/>
    <w:rsid w:val="00E60D3B"/>
    <w:rsid w:val="00E61AF3"/>
    <w:rsid w:val="00E63C5D"/>
    <w:rsid w:val="00E67452"/>
    <w:rsid w:val="00E722D7"/>
    <w:rsid w:val="00E827E6"/>
    <w:rsid w:val="00E91DEF"/>
    <w:rsid w:val="00E92E77"/>
    <w:rsid w:val="00EA4326"/>
    <w:rsid w:val="00EB04E0"/>
    <w:rsid w:val="00EB4E57"/>
    <w:rsid w:val="00EC2437"/>
    <w:rsid w:val="00ED6E37"/>
    <w:rsid w:val="00EF03FD"/>
    <w:rsid w:val="00EF7885"/>
    <w:rsid w:val="00F0180B"/>
    <w:rsid w:val="00F0592C"/>
    <w:rsid w:val="00F05D09"/>
    <w:rsid w:val="00F258D6"/>
    <w:rsid w:val="00F2653B"/>
    <w:rsid w:val="00F278E9"/>
    <w:rsid w:val="00F3636C"/>
    <w:rsid w:val="00F379EF"/>
    <w:rsid w:val="00F52F37"/>
    <w:rsid w:val="00F54290"/>
    <w:rsid w:val="00F5498F"/>
    <w:rsid w:val="00F56269"/>
    <w:rsid w:val="00F56A9C"/>
    <w:rsid w:val="00F619AA"/>
    <w:rsid w:val="00F712E1"/>
    <w:rsid w:val="00F71C50"/>
    <w:rsid w:val="00F77BAD"/>
    <w:rsid w:val="00F83CB1"/>
    <w:rsid w:val="00F87715"/>
    <w:rsid w:val="00F915E1"/>
    <w:rsid w:val="00F92960"/>
    <w:rsid w:val="00F930E6"/>
    <w:rsid w:val="00F93473"/>
    <w:rsid w:val="00F95ACE"/>
    <w:rsid w:val="00FA05C9"/>
    <w:rsid w:val="00FA1B7C"/>
    <w:rsid w:val="00FA2198"/>
    <w:rsid w:val="00FA71C8"/>
    <w:rsid w:val="00FB60CB"/>
    <w:rsid w:val="00FC0A62"/>
    <w:rsid w:val="00FC0F63"/>
    <w:rsid w:val="00FE0E4F"/>
    <w:rsid w:val="00FE4210"/>
    <w:rsid w:val="00FE4765"/>
    <w:rsid w:val="00FE59D3"/>
    <w:rsid w:val="00FE66B1"/>
    <w:rsid w:val="00FE70E9"/>
    <w:rsid w:val="00FE79B4"/>
    <w:rsid w:val="00FE7B80"/>
    <w:rsid w:val="00FE7D25"/>
    <w:rsid w:val="00FE7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4817"/>
    <o:shapelayout v:ext="edit">
      <o:idmap v:ext="edit" data="1"/>
    </o:shapelayout>
  </w:shapeDefaults>
  <w:decimalSymbol w:val=","/>
  <w:listSeparator w:val=";"/>
  <w14:docId w14:val="038C42FE"/>
  <w15:docId w15:val="{2B4B4A42-9347-432A-8BFD-89DF557A7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sz w:val="22"/>
        <w:szCs w:val="22"/>
        <w:lang w:val="fr-FR" w:eastAsia="fr-FR" w:bidi="fr-FR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2677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locked/>
    <w:rsid w:val="005238A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5491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5491A"/>
    <w:rPr>
      <w:rFonts w:ascii="Lucida Grande" w:hAnsi="Lucida Grande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rsid w:val="0068646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68646D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68646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68646D"/>
    <w:rPr>
      <w:rFonts w:cs="Times New Roman"/>
    </w:rPr>
  </w:style>
  <w:style w:type="character" w:styleId="Hyperlink">
    <w:name w:val="Hyperlink"/>
    <w:basedOn w:val="DefaultParagraphFont"/>
    <w:uiPriority w:val="99"/>
    <w:rsid w:val="00A4216F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rsid w:val="00DE5982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DE598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E5982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E59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DE5982"/>
    <w:rPr>
      <w:rFonts w:cs="Times New Roman"/>
      <w:b/>
      <w:bCs/>
      <w:sz w:val="20"/>
      <w:szCs w:val="20"/>
    </w:rPr>
  </w:style>
  <w:style w:type="paragraph" w:customStyle="1" w:styleId="EinfAbs">
    <w:name w:val="[Einf. Abs.]"/>
    <w:basedOn w:val="Normal"/>
    <w:uiPriority w:val="99"/>
    <w:rsid w:val="00F95AC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character" w:customStyle="1" w:styleId="rpcl1">
    <w:name w:val="_rpc_l1"/>
    <w:rsid w:val="00C334B4"/>
  </w:style>
  <w:style w:type="character" w:customStyle="1" w:styleId="pem">
    <w:name w:val="_pe_m"/>
    <w:uiPriority w:val="99"/>
    <w:rsid w:val="00C334B4"/>
  </w:style>
  <w:style w:type="paragraph" w:styleId="ListParagraph">
    <w:name w:val="List Paragraph"/>
    <w:basedOn w:val="Normal"/>
    <w:uiPriority w:val="34"/>
    <w:qFormat/>
    <w:rsid w:val="003C1CC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E4F5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E4F5E"/>
    <w:rPr>
      <w:sz w:val="20"/>
      <w:szCs w:val="20"/>
      <w:lang w:val="fr-FR" w:eastAsia="fr-FR"/>
    </w:rPr>
  </w:style>
  <w:style w:type="character" w:styleId="FootnoteReference">
    <w:name w:val="footnote reference"/>
    <w:basedOn w:val="DefaultParagraphFont"/>
    <w:uiPriority w:val="99"/>
    <w:semiHidden/>
    <w:unhideWhenUsed/>
    <w:rsid w:val="003E4F5E"/>
    <w:rPr>
      <w:vertAlign w:val="superscript"/>
    </w:rPr>
  </w:style>
  <w:style w:type="paragraph" w:customStyle="1" w:styleId="Default">
    <w:name w:val="Default"/>
    <w:rsid w:val="009F7CA4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5238A7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786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493179-ACE4-4FAB-8CF6-50510BF92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708</Words>
  <Characters>3730</Characters>
  <Application>Microsoft Office Word</Application>
  <DocSecurity>0</DocSecurity>
  <Lines>31</Lines>
  <Paragraphs>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Dunlop Rolls Out a New Brand Platform</vt:lpstr>
      <vt:lpstr>Dunlop Rolls Out a New Brand Platform</vt:lpstr>
    </vt:vector>
  </TitlesOfParts>
  <Company>Re:Sources Germany GmbH</Company>
  <LinksUpToDate>false</LinksUpToDate>
  <CharactersWithSpaces>4430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Dunlop Rolls Out a New Brand Platform</dc:title>
  <dc:creator>Sven Haenen</dc:creator>
  <cp:lastModifiedBy>Lisa Bronselaer</cp:lastModifiedBy>
  <cp:revision>9</cp:revision>
  <cp:lastPrinted>2015-10-30T16:17:00Z</cp:lastPrinted>
  <dcterms:created xsi:type="dcterms:W3CDTF">2016-02-25T12:35:00Z</dcterms:created>
  <dcterms:modified xsi:type="dcterms:W3CDTF">2016-02-25T15:08:00Z</dcterms:modified>
</cp:coreProperties>
</file>