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B91FF" w14:textId="7B28DD9F" w:rsidR="00CD659F" w:rsidRPr="00B37949" w:rsidRDefault="003A7D54" w:rsidP="00CD659F">
      <w:pPr>
        <w:spacing w:after="160" w:line="276" w:lineRule="auto"/>
        <w:rPr>
          <w:rFonts w:ascii="Arial" w:hAnsi="Arial" w:cs="Arial"/>
          <w:b/>
          <w:bCs/>
          <w:color w:val="1F497D"/>
          <w:sz w:val="42"/>
          <w:szCs w:val="42"/>
        </w:rPr>
      </w:pPr>
      <w:r w:rsidRPr="00B37949">
        <w:rPr>
          <w:rFonts w:ascii="Arial" w:hAnsi="Arial"/>
          <w:b/>
          <w:color w:val="1F497D"/>
          <w:sz w:val="42"/>
        </w:rPr>
        <w:t xml:space="preserve">Goodyear esittelee </w:t>
      </w:r>
      <w:r w:rsidR="00756EC7" w:rsidRPr="00B37949">
        <w:rPr>
          <w:rFonts w:ascii="Arial" w:hAnsi="Arial"/>
          <w:b/>
          <w:color w:val="1F497D"/>
          <w:sz w:val="42"/>
        </w:rPr>
        <w:t xml:space="preserve">uuden </w:t>
      </w:r>
      <w:r w:rsidRPr="00B37949">
        <w:rPr>
          <w:rFonts w:ascii="Arial" w:hAnsi="Arial"/>
          <w:b/>
          <w:color w:val="1F497D"/>
          <w:sz w:val="42"/>
        </w:rPr>
        <w:t xml:space="preserve">Ultra-High Performance </w:t>
      </w:r>
      <w:r w:rsidR="00756EC7" w:rsidRPr="00B37949">
        <w:rPr>
          <w:rFonts w:ascii="Arial" w:hAnsi="Arial"/>
          <w:b/>
          <w:color w:val="1F497D"/>
          <w:sz w:val="42"/>
        </w:rPr>
        <w:t>–</w:t>
      </w:r>
      <w:r w:rsidRPr="00B37949">
        <w:rPr>
          <w:rFonts w:ascii="Arial" w:hAnsi="Arial"/>
          <w:b/>
          <w:color w:val="1F497D"/>
          <w:sz w:val="42"/>
        </w:rPr>
        <w:t>renkaan</w:t>
      </w:r>
      <w:r w:rsidR="00756EC7" w:rsidRPr="00B37949">
        <w:rPr>
          <w:rFonts w:ascii="Arial" w:hAnsi="Arial"/>
          <w:b/>
          <w:color w:val="1F497D"/>
          <w:sz w:val="42"/>
        </w:rPr>
        <w:t>:</w:t>
      </w:r>
      <w:r w:rsidRPr="00B37949">
        <w:rPr>
          <w:rFonts w:ascii="Arial" w:hAnsi="Arial"/>
          <w:b/>
          <w:color w:val="1F497D"/>
          <w:sz w:val="42"/>
        </w:rPr>
        <w:t xml:space="preserve"> Eagle F1 Asymmetric 3</w:t>
      </w:r>
      <w:r w:rsidR="00756EC7" w:rsidRPr="00B37949">
        <w:rPr>
          <w:rFonts w:ascii="Arial" w:hAnsi="Arial"/>
          <w:b/>
          <w:color w:val="1F497D"/>
          <w:sz w:val="42"/>
        </w:rPr>
        <w:t>,</w:t>
      </w:r>
      <w:r w:rsidRPr="00B37949">
        <w:rPr>
          <w:rFonts w:ascii="Arial" w:hAnsi="Arial"/>
          <w:b/>
          <w:color w:val="1F497D"/>
          <w:sz w:val="42"/>
        </w:rPr>
        <w:t xml:space="preserve"> Genevessä 2016</w:t>
      </w:r>
    </w:p>
    <w:p w14:paraId="59370474" w14:textId="77777777" w:rsidR="00C713EF" w:rsidRPr="00B37949" w:rsidRDefault="00C713EF" w:rsidP="00C713EF">
      <w:pPr>
        <w:pStyle w:val="ListParagraph"/>
        <w:numPr>
          <w:ilvl w:val="0"/>
          <w:numId w:val="3"/>
        </w:numPr>
        <w:spacing w:after="160" w:line="276" w:lineRule="auto"/>
        <w:rPr>
          <w:rFonts w:ascii="Arial" w:hAnsi="Arial" w:cs="Arial"/>
          <w:bCs/>
          <w:iCs/>
          <w:color w:val="808080"/>
          <w:szCs w:val="36"/>
        </w:rPr>
      </w:pPr>
      <w:r w:rsidRPr="00B37949">
        <w:rPr>
          <w:rFonts w:ascii="Arial" w:hAnsi="Arial"/>
          <w:color w:val="808080"/>
        </w:rPr>
        <w:t>Menestyksekkään Eagle-tuoteperheen uusin lisäys: Goodyearin premium-tuote kasvaville UHP-markkinoille</w:t>
      </w:r>
    </w:p>
    <w:p w14:paraId="299BC811" w14:textId="39BC46AF" w:rsidR="00323F0E" w:rsidRPr="00B37949" w:rsidRDefault="00323F0E" w:rsidP="00323F0E">
      <w:pPr>
        <w:pStyle w:val="ListParagraph"/>
        <w:numPr>
          <w:ilvl w:val="0"/>
          <w:numId w:val="3"/>
        </w:numPr>
        <w:spacing w:after="160" w:line="276" w:lineRule="auto"/>
        <w:rPr>
          <w:rFonts w:ascii="Arial" w:hAnsi="Arial" w:cs="Arial"/>
          <w:bCs/>
          <w:iCs/>
          <w:color w:val="808080"/>
          <w:szCs w:val="36"/>
        </w:rPr>
      </w:pPr>
      <w:r w:rsidRPr="00B37949">
        <w:rPr>
          <w:rFonts w:ascii="Arial" w:hAnsi="Arial"/>
          <w:color w:val="808080"/>
        </w:rPr>
        <w:t>Vakiovarusteena premium-luokan autoissa</w:t>
      </w:r>
    </w:p>
    <w:p w14:paraId="104E1C98" w14:textId="08C86579" w:rsidR="00C07241" w:rsidRPr="00B37949" w:rsidRDefault="00C07241" w:rsidP="00323F0E">
      <w:pPr>
        <w:pStyle w:val="ListParagraph"/>
        <w:numPr>
          <w:ilvl w:val="0"/>
          <w:numId w:val="3"/>
        </w:numPr>
        <w:spacing w:after="160" w:line="276" w:lineRule="auto"/>
        <w:rPr>
          <w:rStyle w:val="Hyperlink"/>
          <w:rFonts w:ascii="Arial" w:hAnsi="Arial" w:cs="Arial"/>
          <w:bCs/>
          <w:iCs/>
          <w:color w:val="808080"/>
          <w:szCs w:val="36"/>
          <w:u w:val="none"/>
        </w:rPr>
      </w:pPr>
      <w:r w:rsidRPr="00B37949">
        <w:rPr>
          <w:rStyle w:val="Hyperlink"/>
          <w:rFonts w:ascii="Arial" w:hAnsi="Arial"/>
          <w:color w:val="808080"/>
          <w:u w:val="none"/>
        </w:rPr>
        <w:t>2,6 metriä lyhyempi jarrutusmatka märillä teillä 3 kilpailijan keskimääräiseen suorituskykyyn verrattuna</w:t>
      </w:r>
      <w:r w:rsidRPr="00B37949">
        <w:rPr>
          <w:rStyle w:val="FootnoteReference"/>
          <w:rFonts w:ascii="Arial" w:hAnsi="Arial"/>
          <w:color w:val="808080"/>
        </w:rPr>
        <w:footnoteReference w:id="1"/>
      </w:r>
      <w:r w:rsidRPr="00B37949">
        <w:rPr>
          <w:rStyle w:val="Hyperlink"/>
          <w:rFonts w:ascii="Arial" w:hAnsi="Arial"/>
          <w:color w:val="808080"/>
          <w:u w:val="none"/>
        </w:rPr>
        <w:t xml:space="preserve"> auttaa pitämään auton hallinnassa</w:t>
      </w:r>
    </w:p>
    <w:p w14:paraId="04F01BCB" w14:textId="39AB5B6D" w:rsidR="00C713EF" w:rsidRPr="00B37949" w:rsidRDefault="00C713EF" w:rsidP="00F30266">
      <w:pPr>
        <w:pStyle w:val="ListParagraph"/>
        <w:numPr>
          <w:ilvl w:val="0"/>
          <w:numId w:val="3"/>
        </w:numPr>
        <w:spacing w:after="160" w:line="276" w:lineRule="auto"/>
        <w:rPr>
          <w:rStyle w:val="Hyperlink"/>
          <w:rFonts w:ascii="Arial" w:hAnsi="Arial" w:cs="Arial"/>
          <w:bCs/>
          <w:iCs/>
          <w:color w:val="808080"/>
          <w:szCs w:val="36"/>
          <w:u w:val="none"/>
        </w:rPr>
      </w:pPr>
      <w:r w:rsidRPr="00B37949">
        <w:rPr>
          <w:rStyle w:val="Hyperlink"/>
          <w:rFonts w:ascii="Arial" w:hAnsi="Arial"/>
          <w:color w:val="808080"/>
          <w:u w:val="none"/>
        </w:rPr>
        <w:t>31 % parempi pinnan kulutuksenkestävyys verrattuna 3 kilpailijan keskimääräiseen suorituskykyyn ja 11 500 km lisää ajomatkaa</w:t>
      </w:r>
      <w:r w:rsidRPr="00B37949">
        <w:rPr>
          <w:rStyle w:val="FootnoteReference"/>
          <w:rFonts w:ascii="Arial" w:hAnsi="Arial"/>
          <w:color w:val="808080"/>
        </w:rPr>
        <w:footnoteReference w:id="2"/>
      </w:r>
    </w:p>
    <w:p w14:paraId="652CEC6D" w14:textId="25C76645" w:rsidR="00376AB4" w:rsidRPr="00B37949" w:rsidRDefault="00063B95" w:rsidP="007C3D0F">
      <w:pPr>
        <w:spacing w:line="360" w:lineRule="auto"/>
        <w:rPr>
          <w:rFonts w:ascii="Arial" w:hAnsi="Arial" w:cs="Arial"/>
          <w:bCs/>
        </w:rPr>
      </w:pPr>
      <w:r w:rsidRPr="00B37949">
        <w:rPr>
          <w:rFonts w:ascii="Arial" w:hAnsi="Arial"/>
          <w:b/>
        </w:rPr>
        <w:t>Bryssel, Belgia, marraskuu 2015</w:t>
      </w:r>
      <w:r w:rsidRPr="00B37949">
        <w:rPr>
          <w:rFonts w:ascii="Arial" w:hAnsi="Arial"/>
        </w:rPr>
        <w:t xml:space="preserve"> – Goodyear esittelee uusimman kesärenkaansa Eagle F1 Asymmetric 3:n vuoden 2016 Geneven autonäyttelyssä.  Tämä Ultra-High Performance -rengas tarjoaa 31 % paremman kulutuskestävyyden² ja lyhyemmän jarrutusmatkan kuivilla ja märillä teillä¹, mikä auttaa kuljettajia pitämään auton hallinnassaan ja nauttimaan ajomatkasta. Eagle-tuoteperheen testivoittojen ja OE-menestyksen myötä, mukaan lukien uusi Jaguar XF, tämä on Goodyearin premium-tason tuote, joka tarjoaa erinomaiset jarrutusominaisuudet, herkän käsittelyn ja hallittavuuden sekä kuivissa että märissä olosuhteissa. </w:t>
      </w:r>
    </w:p>
    <w:p w14:paraId="0BB96DD1" w14:textId="77777777" w:rsidR="001F0B73" w:rsidRPr="00B37949" w:rsidRDefault="001F0B73" w:rsidP="007C3D0F">
      <w:pPr>
        <w:spacing w:line="360" w:lineRule="auto"/>
        <w:rPr>
          <w:rFonts w:ascii="Arial" w:hAnsi="Arial" w:cs="Arial"/>
          <w:bCs/>
        </w:rPr>
      </w:pPr>
    </w:p>
    <w:p w14:paraId="53A99C06" w14:textId="33E1B24C" w:rsidR="00696B0B" w:rsidRPr="00B37949" w:rsidRDefault="002918FF" w:rsidP="007C3D0F">
      <w:pPr>
        <w:spacing w:line="360" w:lineRule="auto"/>
        <w:rPr>
          <w:rFonts w:ascii="Arial" w:hAnsi="Arial" w:cs="Arial"/>
        </w:rPr>
      </w:pPr>
      <w:r w:rsidRPr="00B37949">
        <w:rPr>
          <w:rFonts w:ascii="Arial" w:hAnsi="Arial"/>
        </w:rPr>
        <w:t>Ultra High-Performance -segmentti on selvästi kasvava markkina</w:t>
      </w:r>
      <w:r w:rsidRPr="00B37949">
        <w:rPr>
          <w:rStyle w:val="FootnoteReference"/>
          <w:rFonts w:ascii="Arial" w:hAnsi="Arial"/>
        </w:rPr>
        <w:footnoteReference w:id="3"/>
      </w:r>
      <w:r w:rsidRPr="00B37949">
        <w:rPr>
          <w:rFonts w:ascii="Arial" w:hAnsi="Arial"/>
        </w:rPr>
        <w:t xml:space="preserve">. Sen odotetaan kasvavan yli yhdeksällä miljoonalla yksiköllä, ja vuosittaisen kokonaiskasvun odotetaan olevan yli 3 % vuodesta 2015 vuoteen 2020³. Kasvua ajaa pääasiassa </w:t>
      </w:r>
      <w:r w:rsidRPr="00B37949">
        <w:rPr>
          <w:rFonts w:ascii="Arial" w:hAnsi="Arial"/>
        </w:rPr>
        <w:lastRenderedPageBreak/>
        <w:t>sellaisten keskisuurten, edustus-, suurten ja luksusautojen segmenttien automäärien kasvu, joihin asennetaan yhä useammin UHP-luokan renkaat</w:t>
      </w:r>
      <w:r w:rsidRPr="00B37949">
        <w:rPr>
          <w:rStyle w:val="FootnoteReference"/>
          <w:rFonts w:ascii="Arial" w:hAnsi="Arial"/>
        </w:rPr>
        <w:footnoteReference w:id="4"/>
      </w:r>
      <w:r w:rsidRPr="00B37949">
        <w:rPr>
          <w:rFonts w:ascii="Arial" w:hAnsi="Arial"/>
        </w:rPr>
        <w:t xml:space="preserve">. </w:t>
      </w:r>
    </w:p>
    <w:p w14:paraId="60E40EE4" w14:textId="77777777" w:rsidR="00430B08" w:rsidRPr="00B37949" w:rsidRDefault="00430B08" w:rsidP="007C3D0F">
      <w:pPr>
        <w:spacing w:line="360" w:lineRule="auto"/>
        <w:rPr>
          <w:rFonts w:ascii="Arial" w:hAnsi="Arial" w:cs="Arial"/>
        </w:rPr>
      </w:pPr>
    </w:p>
    <w:p w14:paraId="33C00E50" w14:textId="69CB2175" w:rsidR="003D39D4" w:rsidRPr="00B37949" w:rsidRDefault="005307B3" w:rsidP="008A10F1">
      <w:pPr>
        <w:spacing w:line="360" w:lineRule="auto"/>
        <w:rPr>
          <w:rFonts w:ascii="Arial" w:hAnsi="Arial" w:cs="Arial"/>
        </w:rPr>
      </w:pPr>
      <w:r w:rsidRPr="00B37949">
        <w:rPr>
          <w:rFonts w:ascii="Arial" w:hAnsi="Arial"/>
        </w:rPr>
        <w:t xml:space="preserve">Uusi Eagle F1 Asymmetric </w:t>
      </w:r>
      <w:r w:rsidR="00756EC7" w:rsidRPr="00B37949">
        <w:rPr>
          <w:rFonts w:ascii="Arial" w:hAnsi="Arial"/>
        </w:rPr>
        <w:t xml:space="preserve">3 </w:t>
      </w:r>
      <w:r w:rsidRPr="00B37949">
        <w:rPr>
          <w:rFonts w:ascii="Arial" w:hAnsi="Arial"/>
        </w:rPr>
        <w:t>on täynnä uutta teknologiaa</w:t>
      </w:r>
      <w:r w:rsidRPr="00B37949">
        <w:rPr>
          <w:rStyle w:val="FootnoteReference"/>
          <w:rFonts w:ascii="Arial" w:hAnsi="Arial"/>
        </w:rPr>
        <w:footnoteReference w:id="5"/>
      </w:r>
      <w:r w:rsidRPr="00B37949">
        <w:rPr>
          <w:rFonts w:ascii="Arial" w:hAnsi="Arial"/>
        </w:rPr>
        <w:t>. Active Braking -teknologia suurentaa kosketuspintaa ja parantaa pitoa jarrutettaessa, mikä lyhentää jarrutusmatkaa. Lisäksi uusi pitoa tehostava seos ja tahmeutta lisäävä liimahartsi tuottavat vahvemman pidon ja siten lyhentävät jarrutusmatkaa ja parantavat käsittelyä. Uusi vahvistettu rakenneteknologia tuottaa vahvemman, kevyen rakenteen, joka parantaa käsittelyä ja kaarreajosuorituskykyä, pinnan kulumiskestävyyttä ja polttoainetehokkuutta.</w:t>
      </w:r>
    </w:p>
    <w:p w14:paraId="5976B58C" w14:textId="77777777" w:rsidR="00A305F3" w:rsidRPr="00B37949" w:rsidRDefault="00A305F3" w:rsidP="008A10F1">
      <w:pPr>
        <w:spacing w:line="360" w:lineRule="auto"/>
        <w:rPr>
          <w:rFonts w:ascii="Arial" w:hAnsi="Arial" w:cs="Arial"/>
        </w:rPr>
      </w:pPr>
    </w:p>
    <w:p w14:paraId="3ECF6365" w14:textId="227D571F" w:rsidR="00606407" w:rsidRPr="00B37949" w:rsidRDefault="00756EC7" w:rsidP="00A305F3">
      <w:pPr>
        <w:spacing w:line="360" w:lineRule="auto"/>
        <w:rPr>
          <w:rFonts w:ascii="Arial" w:hAnsi="Arial" w:cs="Arial"/>
          <w:bCs/>
        </w:rPr>
      </w:pPr>
      <w:r w:rsidRPr="00B37949">
        <w:rPr>
          <w:rFonts w:ascii="Arial" w:hAnsi="Arial"/>
        </w:rPr>
        <w:t xml:space="preserve">Riippumaton </w:t>
      </w:r>
      <w:r w:rsidR="00B4007E" w:rsidRPr="00B37949">
        <w:rPr>
          <w:rFonts w:ascii="Arial" w:hAnsi="Arial"/>
        </w:rPr>
        <w:t>tutkimuslaitos DEKRA</w:t>
      </w:r>
      <w:r w:rsidR="00B4007E" w:rsidRPr="00B37949">
        <w:rPr>
          <w:rStyle w:val="FootnoteReference"/>
          <w:rFonts w:ascii="Arial" w:hAnsi="Arial"/>
        </w:rPr>
        <w:footnoteReference w:id="6"/>
      </w:r>
      <w:r w:rsidR="00B4007E" w:rsidRPr="00B37949">
        <w:rPr>
          <w:rFonts w:ascii="Arial" w:hAnsi="Arial"/>
        </w:rPr>
        <w:t xml:space="preserve"> on testannut Eagle F1 Asymmetric 3:n. Tulosten mukaan sen pinnan kulutuskestävyys on erinomainen verrattuna muihin markkinoilla oleviin laaturenkaisiin. Itse asiassa testi osoitti, että Goodyear Eagle F1 Asymmetric 3 tarjoaa 11 500 km enemmän ajomatkaa (tai 31 % paremman kulutuskestävyyden) kolmen johtavan kilpailijan keskimääräiseen suorituskykyyn verrattuna.  </w:t>
      </w:r>
    </w:p>
    <w:p w14:paraId="65BEF99B" w14:textId="77777777" w:rsidR="00B4007E" w:rsidRPr="00B37949" w:rsidRDefault="00B4007E" w:rsidP="00A305F3">
      <w:pPr>
        <w:spacing w:line="360" w:lineRule="auto"/>
        <w:rPr>
          <w:rFonts w:ascii="Arial" w:hAnsi="Arial" w:cs="Arial"/>
          <w:bCs/>
        </w:rPr>
      </w:pPr>
    </w:p>
    <w:p w14:paraId="5482AA07" w14:textId="3BEA4753" w:rsidR="00606407" w:rsidRPr="00B37949" w:rsidRDefault="00B4007E" w:rsidP="00513AB7">
      <w:pPr>
        <w:spacing w:line="360" w:lineRule="auto"/>
        <w:rPr>
          <w:rFonts w:ascii="Arial" w:hAnsi="Arial" w:cs="Arial"/>
          <w:bCs/>
        </w:rPr>
      </w:pPr>
      <w:r w:rsidRPr="00B37949">
        <w:rPr>
          <w:rFonts w:ascii="Arial" w:hAnsi="Arial"/>
        </w:rPr>
        <w:t>Lisäksi Goodyearin tilaaman TÜV Südin riippumattoman vertailutestin</w:t>
      </w:r>
      <w:r w:rsidRPr="00B37949">
        <w:rPr>
          <w:rStyle w:val="FootnoteReference"/>
          <w:rFonts w:ascii="Arial" w:hAnsi="Arial"/>
        </w:rPr>
        <w:footnoteReference w:id="7"/>
      </w:r>
      <w:r w:rsidRPr="00B37949">
        <w:rPr>
          <w:rFonts w:ascii="Arial" w:hAnsi="Arial"/>
        </w:rPr>
        <w:t xml:space="preserve"> tulokset osoittavat, että Eagle F1 Asymmetric 3:n jarrutusmatka on 2,6 metriä lyhyempi (9 % parempi suorituskyky) märillä teillä ja 1,3 metriä lyhyempi kuivilla teillä (4 % parempi suorituskyky) ja että sen märän kelin käsittelyominaisuudet ovat 4 % paremmat kolmen tärkeimmän kilpailijan keskimääräiseen suorituskykyyn verrattuna. Samat testitulokset osoittavat myös 10,9 % paremman vierintävastuksen kolmen testatun </w:t>
      </w:r>
      <w:r w:rsidRPr="00B37949">
        <w:rPr>
          <w:rFonts w:ascii="Arial" w:hAnsi="Arial"/>
        </w:rPr>
        <w:lastRenderedPageBreak/>
        <w:t xml:space="preserve">kilpailijan keskimääräiseen </w:t>
      </w:r>
      <w:r w:rsidR="00FD6470" w:rsidRPr="00B37949">
        <w:rPr>
          <w:rFonts w:ascii="Arial" w:hAnsi="Arial"/>
        </w:rPr>
        <w:t xml:space="preserve">suorituskykyyn verrattuna. Tämä </w:t>
      </w:r>
      <w:r w:rsidRPr="00B37949">
        <w:rPr>
          <w:rFonts w:ascii="Arial" w:hAnsi="Arial"/>
        </w:rPr>
        <w:t>edustaa testattujen rengasmerkkien toiseksi parasta vierintävastusta</w:t>
      </w:r>
      <w:r w:rsidRPr="00B37949">
        <w:rPr>
          <w:rStyle w:val="FootnoteReference"/>
          <w:rFonts w:ascii="Arial" w:hAnsi="Arial"/>
        </w:rPr>
        <w:footnoteReference w:id="8"/>
      </w:r>
      <w:r w:rsidRPr="00B37949">
        <w:rPr>
          <w:rFonts w:ascii="Arial" w:hAnsi="Arial"/>
        </w:rPr>
        <w:t>.</w:t>
      </w:r>
    </w:p>
    <w:p w14:paraId="4EBD5E37" w14:textId="77777777" w:rsidR="00067C6B" w:rsidRPr="00B37949" w:rsidRDefault="00067C6B" w:rsidP="00513AB7">
      <w:pPr>
        <w:spacing w:line="360" w:lineRule="auto"/>
        <w:rPr>
          <w:rFonts w:ascii="Arial" w:hAnsi="Arial" w:cs="Arial"/>
          <w:bCs/>
        </w:rPr>
      </w:pPr>
    </w:p>
    <w:p w14:paraId="28F3A753" w14:textId="02130D38" w:rsidR="00606407" w:rsidRPr="00B37949" w:rsidRDefault="004E69A0" w:rsidP="003D39D4">
      <w:pPr>
        <w:spacing w:line="360" w:lineRule="auto"/>
        <w:rPr>
          <w:rFonts w:ascii="Arial" w:hAnsi="Arial" w:cs="Arial"/>
          <w:bCs/>
        </w:rPr>
      </w:pPr>
      <w:r w:rsidRPr="00B37949">
        <w:rPr>
          <w:rFonts w:ascii="Arial" w:hAnsi="Arial"/>
        </w:rPr>
        <w:t>”Olemme hyvin iloisia siitä, että tämä rengas pärjää edelleen hyvin testeissä, etenkin vastikään tehdyssä DEKRAn testissä, joka vahvistaa parhaat ajokestävyystulokset</w:t>
      </w:r>
      <w:r w:rsidR="00FD6470" w:rsidRPr="00B37949">
        <w:rPr>
          <w:rFonts w:ascii="Arial" w:hAnsi="Arial"/>
        </w:rPr>
        <w:t>”</w:t>
      </w:r>
      <w:r w:rsidRPr="00B37949">
        <w:rPr>
          <w:rFonts w:ascii="Arial" w:hAnsi="Arial"/>
        </w:rPr>
        <w:t>, sanoi Goodyearin EMEA-alueen kuluttajarenkaiden markkinointijohtaja Alexis Bortoluzzi. ”Siksi olemme hyvillämme siitä, että voimme esitellä tämän renkaan osastollamme Geneven autonäyttelyssä 2016.”</w:t>
      </w:r>
    </w:p>
    <w:p w14:paraId="7BEB9696" w14:textId="77777777" w:rsidR="00606407" w:rsidRPr="00B37949" w:rsidRDefault="00606407" w:rsidP="003D39D4">
      <w:pPr>
        <w:spacing w:line="360" w:lineRule="auto"/>
        <w:rPr>
          <w:rFonts w:ascii="Arial" w:hAnsi="Arial" w:cs="Arial"/>
          <w:bCs/>
        </w:rPr>
      </w:pPr>
    </w:p>
    <w:p w14:paraId="69F1D2C0" w14:textId="3754CB82" w:rsidR="003D39D4" w:rsidRPr="00B37949" w:rsidRDefault="00606407" w:rsidP="008A10F1">
      <w:pPr>
        <w:spacing w:line="360" w:lineRule="auto"/>
        <w:rPr>
          <w:rFonts w:ascii="Arial" w:hAnsi="Arial" w:cs="Arial"/>
          <w:bCs/>
        </w:rPr>
      </w:pPr>
      <w:r w:rsidRPr="00B37949">
        <w:rPr>
          <w:rFonts w:ascii="Arial" w:hAnsi="Arial"/>
        </w:rPr>
        <w:t>Uusi Goodyear Eagle F1 Asymmetric 3 on saatavilla 41 kokona 17–20 tuuman vanteille, ja mallistoa täydennetään suurimmalla osalla kokoja maaliskuuhun 2016 mennessä.</w:t>
      </w:r>
    </w:p>
    <w:p w14:paraId="0DDBC8BE" w14:textId="77777777" w:rsidR="00D85BF2" w:rsidRPr="00B37949" w:rsidRDefault="00D85BF2" w:rsidP="003A2677">
      <w:pPr>
        <w:autoSpaceDE w:val="0"/>
        <w:autoSpaceDN w:val="0"/>
        <w:adjustRightInd w:val="0"/>
        <w:rPr>
          <w:rFonts w:ascii="Helvetica Neue Light" w:hAnsi="Helvetica Neue Light" w:cs="Arial"/>
          <w:b/>
          <w:i/>
        </w:rPr>
      </w:pPr>
    </w:p>
    <w:p w14:paraId="680B94DB" w14:textId="58D074D3" w:rsidR="00445087" w:rsidRPr="00B37949" w:rsidRDefault="00445087" w:rsidP="00D85BF2">
      <w:pPr>
        <w:autoSpaceDE w:val="0"/>
        <w:autoSpaceDN w:val="0"/>
        <w:adjustRightInd w:val="0"/>
        <w:rPr>
          <w:rFonts w:ascii="Arial" w:hAnsi="Arial" w:cs="Arial"/>
        </w:rPr>
      </w:pPr>
      <w:r w:rsidRPr="00B37949">
        <w:rPr>
          <w:rFonts w:ascii="Arial" w:hAnsi="Arial"/>
        </w:rPr>
        <w:t xml:space="preserve">Lisätietoja Goodyearista Geneven autonäyttelyssä saa osastoltamme 2056 hallissa 2 ja osallistumalla Goodyearin tiedotustilaisuuteen klo 12.30 maaliskuun 1. päivänä. </w:t>
      </w:r>
    </w:p>
    <w:p w14:paraId="4804DFCC" w14:textId="1F5A782B" w:rsidR="00D85BF2" w:rsidRPr="00B37949" w:rsidRDefault="00D85BF2" w:rsidP="00D85BF2">
      <w:pPr>
        <w:autoSpaceDE w:val="0"/>
        <w:autoSpaceDN w:val="0"/>
        <w:adjustRightInd w:val="0"/>
        <w:rPr>
          <w:rFonts w:ascii="Arial" w:hAnsi="Arial" w:cs="Arial"/>
        </w:rPr>
      </w:pPr>
      <w:r w:rsidRPr="00B37949">
        <w:rPr>
          <w:rFonts w:ascii="Arial" w:hAnsi="Arial"/>
        </w:rPr>
        <w:t>Seuraa meitä tunnuksella @Goodyearpress</w:t>
      </w:r>
    </w:p>
    <w:p w14:paraId="70CF6FF0" w14:textId="77777777" w:rsidR="00D85BF2" w:rsidRPr="00B37949" w:rsidRDefault="00D85BF2" w:rsidP="003A2677">
      <w:pPr>
        <w:autoSpaceDE w:val="0"/>
        <w:autoSpaceDN w:val="0"/>
        <w:adjustRightInd w:val="0"/>
        <w:rPr>
          <w:rFonts w:ascii="Helvetica Neue Light" w:hAnsi="Helvetica Neue Light" w:cs="Arial"/>
          <w:b/>
          <w:i/>
        </w:rPr>
      </w:pPr>
    </w:p>
    <w:p w14:paraId="13184B72" w14:textId="07A603C6" w:rsidR="003878D9" w:rsidRDefault="00724140" w:rsidP="00724140">
      <w:pPr>
        <w:autoSpaceDE w:val="0"/>
        <w:autoSpaceDN w:val="0"/>
        <w:adjustRightInd w:val="0"/>
        <w:ind w:right="119"/>
        <w:rPr>
          <w:rFonts w:ascii="Arial" w:hAnsi="Arial" w:cs="Arial"/>
          <w:color w:val="58595B"/>
          <w:sz w:val="16"/>
          <w:szCs w:val="16"/>
        </w:rPr>
      </w:pPr>
      <w:r w:rsidRPr="00B37949">
        <w:rPr>
          <w:rFonts w:ascii="Arial" w:hAnsi="Arial"/>
          <w:color w:val="0055A4"/>
          <w:sz w:val="16"/>
        </w:rPr>
        <w:t xml:space="preserve">Tietoja Goodyearista </w:t>
      </w:r>
      <w:r w:rsidRPr="00B37949">
        <w:rPr>
          <w:rFonts w:ascii="Arial" w:hAnsi="Arial" w:cs="Arial"/>
          <w:color w:val="58595B"/>
          <w:sz w:val="16"/>
          <w:szCs w:val="16"/>
        </w:rPr>
        <w:br/>
      </w:r>
      <w:r w:rsidRPr="00B37949">
        <w:rPr>
          <w:rFonts w:ascii="Arial" w:hAnsi="Arial"/>
          <w:color w:val="000000"/>
          <w:sz w:val="16"/>
          <w:shd w:val="clear" w:color="auto" w:fill="FFFFFF"/>
        </w:rPr>
        <w:t xml:space="preserve">Goodyear on yksi maailman suurimmista rengasvalmistajista. Sillä on noin 66 000 työntekijää ja se valmistaa tuotteita 49 tuotantolaitoksessa 22 maassa ympäri maailmaa. Sen kahdessa innovaatiokeskuksessa Akronissa Ohion osavaltiossa Yhdysvalloissa ja Colmar-Bergissä Luxemburgissa pyritään kehittämään huippuluokan tuotteita ja palveluita, jotka määrittävät alan teknologia- ja suorituskykystandardeja. Lisätietoja Goodyearista ja sen tuotteista on osoitteessa </w:t>
      </w:r>
      <w:hyperlink r:id="rId8">
        <w:r w:rsidRPr="00B37949">
          <w:rPr>
            <w:rStyle w:val="Hyperlink"/>
            <w:rFonts w:ascii="Arial" w:hAnsi="Arial"/>
            <w:sz w:val="16"/>
            <w:shd w:val="clear" w:color="auto" w:fill="FFFFFF"/>
          </w:rPr>
          <w:t>www.goodyear.com/corporate</w:t>
        </w:r>
      </w:hyperlink>
      <w:r w:rsidRPr="00B37949">
        <w:rPr>
          <w:rFonts w:ascii="Arial" w:hAnsi="Arial"/>
          <w:color w:val="000000"/>
          <w:sz w:val="16"/>
          <w:shd w:val="clear" w:color="auto" w:fill="FFFFFF"/>
        </w:rPr>
        <w:t>.</w:t>
      </w:r>
      <w:bookmarkStart w:id="0" w:name="_GoBack"/>
      <w:bookmarkEnd w:id="0"/>
    </w:p>
    <w:p w14:paraId="450E15C6" w14:textId="77777777" w:rsidR="003878D9" w:rsidRPr="003878D9" w:rsidRDefault="003878D9" w:rsidP="003878D9">
      <w:pPr>
        <w:rPr>
          <w:rFonts w:ascii="Arial" w:hAnsi="Arial" w:cs="Arial"/>
          <w:sz w:val="16"/>
          <w:szCs w:val="16"/>
        </w:rPr>
      </w:pPr>
    </w:p>
    <w:p w14:paraId="137113A7" w14:textId="77777777" w:rsidR="003878D9" w:rsidRPr="003878D9" w:rsidRDefault="003878D9" w:rsidP="003878D9">
      <w:pPr>
        <w:rPr>
          <w:rFonts w:ascii="Arial" w:hAnsi="Arial" w:cs="Arial"/>
          <w:sz w:val="16"/>
          <w:szCs w:val="16"/>
        </w:rPr>
      </w:pPr>
    </w:p>
    <w:p w14:paraId="7F5F8105" w14:textId="77777777" w:rsidR="003878D9" w:rsidRPr="003878D9" w:rsidRDefault="003878D9" w:rsidP="003878D9">
      <w:pPr>
        <w:rPr>
          <w:rFonts w:ascii="Arial" w:hAnsi="Arial" w:cs="Arial"/>
          <w:sz w:val="16"/>
          <w:szCs w:val="16"/>
        </w:rPr>
      </w:pPr>
    </w:p>
    <w:p w14:paraId="3DA010BC" w14:textId="77777777" w:rsidR="003878D9" w:rsidRPr="003878D9" w:rsidRDefault="003878D9" w:rsidP="003878D9">
      <w:pPr>
        <w:rPr>
          <w:rFonts w:ascii="Arial" w:hAnsi="Arial" w:cs="Arial"/>
          <w:sz w:val="16"/>
          <w:szCs w:val="16"/>
        </w:rPr>
      </w:pPr>
    </w:p>
    <w:p w14:paraId="5DA0B2E4" w14:textId="77777777" w:rsidR="00724140" w:rsidRPr="003878D9" w:rsidRDefault="00724140" w:rsidP="00F0400C">
      <w:pPr>
        <w:rPr>
          <w:rFonts w:ascii="Arial" w:hAnsi="Arial" w:cs="Arial"/>
          <w:sz w:val="16"/>
          <w:szCs w:val="16"/>
        </w:rPr>
      </w:pPr>
    </w:p>
    <w:sectPr w:rsidR="00724140" w:rsidRPr="003878D9" w:rsidSect="00F05D09">
      <w:headerReference w:type="default" r:id="rId9"/>
      <w:footerReference w:type="default" r:id="rId10"/>
      <w:pgSz w:w="11900" w:h="16840"/>
      <w:pgMar w:top="1417" w:right="1280" w:bottom="1134" w:left="14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C7AEC" w14:textId="77777777" w:rsidR="003736A1" w:rsidRDefault="003736A1" w:rsidP="0068646D">
      <w:r>
        <w:separator/>
      </w:r>
    </w:p>
  </w:endnote>
  <w:endnote w:type="continuationSeparator" w:id="0">
    <w:p w14:paraId="0C2F6943" w14:textId="77777777" w:rsidR="003736A1" w:rsidRDefault="003736A1" w:rsidP="0068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381FD" w14:textId="77777777" w:rsidR="00063B95" w:rsidRPr="00A832D7" w:rsidRDefault="004C691E" w:rsidP="00BA3057">
    <w:pPr>
      <w:tabs>
        <w:tab w:val="center" w:pos="4536"/>
        <w:tab w:val="right" w:pos="9360"/>
      </w:tabs>
      <w:ind w:left="7110" w:right="-607" w:hanging="1080"/>
    </w:pPr>
    <w:r>
      <w:rPr>
        <w:noProof/>
        <w:lang w:val="en-US" w:eastAsia="en-US" w:bidi="ar-SA"/>
      </w:rPr>
      <mc:AlternateContent>
        <mc:Choice Requires="wps">
          <w:drawing>
            <wp:anchor distT="0" distB="0" distL="114300" distR="114300" simplePos="0" relativeHeight="251656704" behindDoc="0" locked="0" layoutInCell="1" allowOverlap="1" wp14:anchorId="4C3D1D4F" wp14:editId="5F9A2D79">
              <wp:simplePos x="0" y="0"/>
              <wp:positionH relativeFrom="column">
                <wp:posOffset>-23495</wp:posOffset>
              </wp:positionH>
              <wp:positionV relativeFrom="paragraph">
                <wp:posOffset>-210820</wp:posOffset>
              </wp:positionV>
              <wp:extent cx="6210935" cy="377825"/>
              <wp:effectExtent l="0" t="0" r="0" b="31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77825"/>
                      </a:xfrm>
                      <a:prstGeom prst="rect">
                        <a:avLst/>
                      </a:prstGeom>
                      <a:noFill/>
                      <a:ln>
                        <a:noFill/>
                      </a:ln>
                      <a:effectLst/>
                      <a:extLst>
                        <a:ext uri="{C572A759-6A51-4108-AA02-DFA0A04FC94B}"/>
                      </a:extLst>
                    </wps:spPr>
                    <wps:txbx>
                      <w:txbxContent>
                        <w:p w14:paraId="5193DB32" w14:textId="77777777" w:rsidR="00063B95" w:rsidRPr="00E35992" w:rsidRDefault="00063B95" w:rsidP="00491772">
                          <w:pPr>
                            <w:ind w:left="-180" w:firstLine="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3D1D4F" id="_x0000_t202" coordsize="21600,21600" o:spt="202" path="m,l,21600r21600,l21600,xe">
              <v:stroke joinstyle="miter"/>
              <v:path gradientshapeok="t" o:connecttype="rect"/>
            </v:shapetype>
            <v:shape id="Textfeld 2" o:spid="_x0000_s1026" type="#_x0000_t202" style="position:absolute;left:0;text-align:left;margin-left:-1.85pt;margin-top:-16.6pt;width:489.05pt;height: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" filled="f" stroked="f">
              <v:path arrowok="t"/>
              <v:textbox>
                <w:txbxContent>
                  <w:p w14:paraId="5193DB32" w14:textId="77777777" w:rsidR="00063B95" w:rsidRPr="00E35992" w:rsidRDefault="00063B95" w:rsidP="00491772">
                    <w:pPr>
                      <w:ind w:left="-180" w:firstLine="90"/>
                    </w:pPr>
                  </w:p>
                </w:txbxContent>
              </v:textbox>
            </v:shape>
          </w:pict>
        </mc:Fallback>
      </mc:AlternateContent>
    </w:r>
    <w:r>
      <w:rPr>
        <w:noProof/>
        <w:lang w:val="en-US" w:eastAsia="en-US" w:bidi="ar-SA"/>
      </w:rPr>
      <mc:AlternateContent>
        <mc:Choice Requires="wps">
          <w:drawing>
            <wp:anchor distT="0" distB="0" distL="114300" distR="114300" simplePos="0" relativeHeight="251657728" behindDoc="0" locked="0" layoutInCell="1" allowOverlap="1" wp14:anchorId="38CF69A0" wp14:editId="081403D5">
              <wp:simplePos x="0" y="0"/>
              <wp:positionH relativeFrom="column">
                <wp:posOffset>5056505</wp:posOffset>
              </wp:positionH>
              <wp:positionV relativeFrom="paragraph">
                <wp:posOffset>-147955</wp:posOffset>
              </wp:positionV>
              <wp:extent cx="1539240" cy="262890"/>
              <wp:effectExtent l="0" t="0" r="0" b="381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62890"/>
                      </a:xfrm>
                      <a:prstGeom prst="rect">
                        <a:avLst/>
                      </a:prstGeom>
                      <a:noFill/>
                      <a:ln>
                        <a:noFill/>
                      </a:ln>
                      <a:effectLst/>
                      <a:extLst>
                        <a:ext uri="{C572A759-6A51-4108-AA02-DFA0A04FC94B}"/>
                      </a:extLst>
                    </wps:spPr>
                    <wps:txbx>
                      <w:txbxContent>
                        <w:p w14:paraId="130D0E9B"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w14="http://schemas.microsoft.com/office/word/2010/wordml" xmlns:v="urn:schemas-microsoft-com:vml" w14:anchorId="38CF69A0" id="Textfeld 1" o:spid="_x0000_s1027" type="#_x0000_t202" style="position:absolute;left:0;text-align:left;margin-left:398.15pt;margin-top:-11.65pt;width:121.2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" filled="f" stroked="f">
              <v:path arrowok="t"/>
              <v:textbox>
                <w:txbxContent>
                  <w:p w14:paraId="130D0E9B"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rPr>
                    </w:pPr>
                  </w:p>
                </w:txbxContent>
              </v:textbox>
              <w10:wrap xmlns:w10="urn:schemas-microsoft-com:office:word" type="square"/>
            </v:shape>
          </w:pict>
        </mc:Fallback>
      </mc:AlternateContent>
    </w:r>
  </w:p>
  <w:p w14:paraId="37AEB7D4" w14:textId="77777777" w:rsidR="00063B95" w:rsidRPr="00914CF1" w:rsidRDefault="00063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99924" w14:textId="77777777" w:rsidR="003736A1" w:rsidRDefault="003736A1" w:rsidP="0068646D">
      <w:r>
        <w:separator/>
      </w:r>
    </w:p>
  </w:footnote>
  <w:footnote w:type="continuationSeparator" w:id="0">
    <w:p w14:paraId="15087E97" w14:textId="77777777" w:rsidR="003736A1" w:rsidRDefault="003736A1" w:rsidP="0068646D">
      <w:r>
        <w:continuationSeparator/>
      </w:r>
    </w:p>
  </w:footnote>
  <w:footnote w:id="1">
    <w:p w14:paraId="05E2CCFF" w14:textId="25F8BC46" w:rsidR="0060338B" w:rsidRPr="0060338B" w:rsidRDefault="0060338B">
      <w:pPr>
        <w:pStyle w:val="FootnoteText"/>
        <w:rPr>
          <w:sz w:val="16"/>
          <w:szCs w:val="16"/>
        </w:rPr>
      </w:pPr>
      <w:r>
        <w:rPr>
          <w:rStyle w:val="FootnoteReference"/>
        </w:rPr>
        <w:footnoteRef/>
      </w:r>
      <w:r>
        <w:t xml:space="preserve"> </w:t>
      </w:r>
      <w:r>
        <w:rPr>
          <w:sz w:val="16"/>
        </w:rPr>
        <w:t>* 2,6 metriä lyhyempi jarrutusmatka (9 % parempi suorituskyky) märillä teillä ja 1,3 metriä lyhyempi jarrutusmatka (4 % parempi suorituskyky) kuivilla teillä verrattuna UHP-segmentin tärkempien kilpailijoiden kolmen uusimman (testin ajankohtana saatavilla olevan) mallin (Michelin Pilot Sport 3, Bridgestone Potenza S001, Continental Sport Contact 5) keskimääräiseen suorituskykyyn. Testin suoritti TÜV SÜD Product Service GmbH syys-lokakuussa 2015. Testin tilasi Goodyear Dunlop, rengaskoko: 225/45 R17 91Y; testiauto: VW Golf; testipaikka: Mireval (FR), Papenburg (D) ja TÜV SÜD PS Garching (D); raportin nro 713066268.</w:t>
      </w:r>
    </w:p>
  </w:footnote>
  <w:footnote w:id="2">
    <w:p w14:paraId="7EC3453B" w14:textId="77777777" w:rsidR="0060338B" w:rsidRPr="00CA0BC4" w:rsidRDefault="0060338B" w:rsidP="0060338B">
      <w:pPr>
        <w:pStyle w:val="FootnoteText"/>
        <w:rPr>
          <w:sz w:val="16"/>
          <w:szCs w:val="16"/>
        </w:rPr>
      </w:pPr>
      <w:r>
        <w:rPr>
          <w:rStyle w:val="FootnoteReference"/>
        </w:rPr>
        <w:footnoteRef/>
      </w:r>
      <w:r>
        <w:t xml:space="preserve"> </w:t>
      </w:r>
      <w:r>
        <w:rPr>
          <w:sz w:val="16"/>
        </w:rPr>
        <w:t>Verrattuna tärkeimpien kilpailijoiden kolmen uusimman (testin ajankohtana saatavilla olevan) UHP-segmentin mallin (Michelin Pilot Sport 3, Bridgestone Potenza S001, Continental Sport Contact 5) keskimääräiseen suorituskykyyn. Testin suoritti DEKRA</w:t>
      </w:r>
    </w:p>
    <w:p w14:paraId="0D7773CB" w14:textId="1D8E2288" w:rsidR="0060338B" w:rsidRPr="0060338B" w:rsidRDefault="0060338B" w:rsidP="0060338B">
      <w:pPr>
        <w:pStyle w:val="FootnoteText"/>
      </w:pPr>
      <w:r>
        <w:rPr>
          <w:sz w:val="16"/>
        </w:rPr>
        <w:t>syys-lokakuussa 2015 Goodyear Dunlopin toimeksiannosta. Rengaskoko: 225/45 R17 91Y; testiauto: VW GOLF VII - 150 CV; testipaikat: maantie ja testirata FP01 testissä nro 2015-137 kuvatuissa testiolosuhteissa.</w:t>
      </w:r>
    </w:p>
  </w:footnote>
  <w:footnote w:id="3">
    <w:p w14:paraId="307ADDA5" w14:textId="5DFFFCC1" w:rsidR="001F0B73" w:rsidRPr="00CA0BC4" w:rsidRDefault="001F0B73" w:rsidP="001F0B73">
      <w:pPr>
        <w:pStyle w:val="FootnoteText"/>
        <w:rPr>
          <w:sz w:val="16"/>
          <w:szCs w:val="16"/>
        </w:rPr>
      </w:pPr>
      <w:r>
        <w:rPr>
          <w:rStyle w:val="FootnoteReference"/>
          <w:sz w:val="16"/>
        </w:rPr>
        <w:footnoteRef/>
      </w:r>
      <w:r>
        <w:rPr>
          <w:sz w:val="16"/>
        </w:rPr>
        <w:t xml:space="preserve"> Lähde: Goodyear Dunlopin sisäinen ennuste</w:t>
      </w:r>
    </w:p>
  </w:footnote>
  <w:footnote w:id="4">
    <w:p w14:paraId="74F2433E" w14:textId="2E4BFAA4" w:rsidR="002918FF" w:rsidRPr="00756EC7" w:rsidRDefault="002918FF">
      <w:pPr>
        <w:pStyle w:val="FootnoteText"/>
      </w:pPr>
      <w:r>
        <w:rPr>
          <w:rStyle w:val="FootnoteReference"/>
          <w:sz w:val="16"/>
        </w:rPr>
        <w:footnoteRef/>
      </w:r>
      <w:r>
        <w:rPr>
          <w:sz w:val="16"/>
        </w:rPr>
        <w:t xml:space="preserve"> Lähde: HIS/ Global Insights, maaliskuu 2015</w:t>
      </w:r>
    </w:p>
  </w:footnote>
  <w:footnote w:id="5">
    <w:p w14:paraId="09AB26A3" w14:textId="6F50BFC3" w:rsidR="00EC4C3D" w:rsidRPr="00EC4C3D" w:rsidRDefault="00EC4C3D">
      <w:pPr>
        <w:pStyle w:val="FootnoteText"/>
      </w:pPr>
      <w:r>
        <w:rPr>
          <w:rStyle w:val="FootnoteReference"/>
          <w:sz w:val="16"/>
        </w:rPr>
        <w:footnoteRef/>
      </w:r>
      <w:r>
        <w:rPr>
          <w:sz w:val="16"/>
        </w:rPr>
        <w:t xml:space="preserve"> Edeltäjäänsä verrattuna</w:t>
      </w:r>
    </w:p>
  </w:footnote>
  <w:footnote w:id="6">
    <w:p w14:paraId="7318D785" w14:textId="42E8A88F" w:rsidR="00B4007E" w:rsidRPr="00CA0BC4" w:rsidRDefault="00B4007E" w:rsidP="00B4007E">
      <w:pPr>
        <w:pStyle w:val="FootnoteText"/>
        <w:rPr>
          <w:sz w:val="16"/>
          <w:szCs w:val="16"/>
        </w:rPr>
      </w:pPr>
      <w:r>
        <w:rPr>
          <w:rStyle w:val="FootnoteReference"/>
        </w:rPr>
        <w:footnoteRef/>
      </w:r>
      <w:r>
        <w:t xml:space="preserve"> </w:t>
      </w:r>
      <w:r>
        <w:rPr>
          <w:sz w:val="16"/>
        </w:rPr>
        <w:t>Verrattuna tärkeimpien kilpailijoiden kolmen uusimman (testin ajankohtana saatavilla olevan) UHP-segmentin mallin (Michelin Pilot Sport 3, Bridgestone Potenza S001, Continental Sport Contact 5) keskimääräiseen suorituskykyyn. DEKRAn syys-lokakuussa 2015 Goodyear Dunlopin toimeksiannosta tekemä testi. Rengaskoko: 225/45 R17 91Y; testiauto: VW GOLF VII - 150 CV; testipaikat: maantie ja testirata FP01 testissä nro 2015-137 kuvatuissa testiolosuhteissa.</w:t>
      </w:r>
    </w:p>
  </w:footnote>
  <w:footnote w:id="7">
    <w:p w14:paraId="3E2D991B" w14:textId="38D79E82" w:rsidR="00606407" w:rsidRPr="00756EC7" w:rsidRDefault="00606407">
      <w:pPr>
        <w:pStyle w:val="FootnoteText"/>
      </w:pPr>
      <w:r>
        <w:rPr>
          <w:rStyle w:val="FootnoteReference"/>
          <w:sz w:val="16"/>
        </w:rPr>
        <w:footnoteRef/>
      </w:r>
      <w:r>
        <w:rPr>
          <w:sz w:val="16"/>
        </w:rPr>
        <w:t xml:space="preserve"> TÜV SÜD Product Service GmbH:n syys-lokakuussa 2015 Goodyear Dunlopin tilauksesta tekemä testi. Testattu kolmea pääkilpailijaa vastaan: Bridgestone Potzena S001, Michelin Pilot Sport 3 ja Continental SportContact 5, rengaskoko: 225/45 R17 91Y; testiauto: VW Golf; testipaikka: Mireval (FR), Papenburg (D) ja TÜV SÜD PS Garching (D); raportin nro 713066268.</w:t>
      </w:r>
    </w:p>
  </w:footnote>
  <w:footnote w:id="8">
    <w:p w14:paraId="4B36AF78" w14:textId="012D75F2" w:rsidR="00040202" w:rsidRPr="00CA0BC4" w:rsidRDefault="00040202">
      <w:pPr>
        <w:pStyle w:val="FootnoteText"/>
        <w:rPr>
          <w:sz w:val="16"/>
          <w:szCs w:val="16"/>
          <w:lang w:val="en-US"/>
        </w:rPr>
      </w:pPr>
      <w:r>
        <w:rPr>
          <w:rStyle w:val="FootnoteReference"/>
          <w:sz w:val="16"/>
        </w:rPr>
        <w:footnoteRef/>
      </w:r>
      <w:r>
        <w:rPr>
          <w:sz w:val="16"/>
        </w:rPr>
        <w:t xml:space="preserve"> Pisteet vierintävastuksesta: Continental Sport Contact 5 – 101,6; Goodyear Eagle F1 Asymmetric 3 – 100; johtavien kilpailijoiden keskiarvo – 89,1. Osa testistä määritetty edellä raportissa nro 713066268.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629B" w14:textId="3F470D9B" w:rsidR="00063B95" w:rsidRDefault="00E44259" w:rsidP="000D3889">
    <w:pPr>
      <w:pStyle w:val="Header"/>
      <w:tabs>
        <w:tab w:val="clear" w:pos="9360"/>
      </w:tabs>
      <w:ind w:right="66" w:hanging="1417"/>
    </w:pPr>
    <w:r>
      <w:rPr>
        <w:rFonts w:ascii="Arial" w:hAnsi="Arial" w:cs="Arial"/>
        <w:noProof/>
        <w:color w:val="5F5F5F"/>
        <w:sz w:val="32"/>
        <w:szCs w:val="32"/>
        <w:lang w:val="en-US" w:eastAsia="en-US" w:bidi="ar-SA"/>
      </w:rPr>
      <w:drawing>
        <wp:anchor distT="0" distB="0" distL="114300" distR="114300" simplePos="0" relativeHeight="251659776" behindDoc="1" locked="0" layoutInCell="1" allowOverlap="1" wp14:anchorId="23E1CB93" wp14:editId="45C32836">
          <wp:simplePos x="0" y="0"/>
          <wp:positionH relativeFrom="column">
            <wp:posOffset>-904875</wp:posOffset>
          </wp:positionH>
          <wp:positionV relativeFrom="paragraph">
            <wp:posOffset>0</wp:posOffset>
          </wp:positionV>
          <wp:extent cx="7633852" cy="2137144"/>
          <wp:effectExtent l="19050" t="0" r="5198" b="0"/>
          <wp:wrapNone/>
          <wp:docPr id="3" name="Grafik 2" descr="pr-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3(1).jpg"/>
                  <pic:cNvPicPr/>
                </pic:nvPicPr>
                <pic:blipFill>
                  <a:blip r:embed="rId1"/>
                  <a:stretch>
                    <a:fillRect/>
                  </a:stretch>
                </pic:blipFill>
                <pic:spPr>
                  <a:xfrm>
                    <a:off x="0" y="0"/>
                    <a:ext cx="7633852" cy="2137144"/>
                  </a:xfrm>
                  <a:prstGeom prst="rect">
                    <a:avLst/>
                  </a:prstGeom>
                </pic:spPr>
              </pic:pic>
            </a:graphicData>
          </a:graphic>
        </wp:anchor>
      </w:drawing>
    </w:r>
  </w:p>
  <w:p w14:paraId="679192A6" w14:textId="77777777" w:rsidR="00063B95" w:rsidRDefault="00063B95" w:rsidP="008B5EE9">
    <w:pPr>
      <w:pStyle w:val="Header"/>
      <w:ind w:firstLine="2832"/>
      <w:jc w:val="right"/>
    </w:pPr>
  </w:p>
  <w:p w14:paraId="56B3D471" w14:textId="77777777" w:rsidR="00063B95" w:rsidRDefault="00063B95"/>
  <w:p w14:paraId="4BE9C506" w14:textId="77777777" w:rsidR="00063B95" w:rsidRDefault="00063B95"/>
  <w:p w14:paraId="62384614" w14:textId="77777777" w:rsidR="00063B95" w:rsidRDefault="00063B95"/>
  <w:p w14:paraId="23E5515F" w14:textId="77777777" w:rsidR="00063B95" w:rsidRDefault="00063B95"/>
  <w:p w14:paraId="2F6F76C4" w14:textId="77777777" w:rsidR="00063B95" w:rsidRDefault="00063B95"/>
  <w:p w14:paraId="622BFB18" w14:textId="77777777" w:rsidR="00063B95" w:rsidRDefault="00063B95"/>
  <w:p w14:paraId="4C4CA2E8" w14:textId="77777777" w:rsidR="00063B95" w:rsidRDefault="00063B95"/>
  <w:p w14:paraId="33127A4B" w14:textId="77777777" w:rsidR="00063B95" w:rsidRDefault="00063B95"/>
  <w:p w14:paraId="66EA6B2E" w14:textId="77777777" w:rsidR="00063B95" w:rsidRDefault="00063B95"/>
  <w:p w14:paraId="4A1EBF0B" w14:textId="77777777" w:rsidR="00063B95" w:rsidRDefault="00063B95"/>
  <w:p w14:paraId="1893E217" w14:textId="77777777" w:rsidR="00063B95" w:rsidRDefault="00063B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D4D06"/>
    <w:multiLevelType w:val="hybridMultilevel"/>
    <w:tmpl w:val="626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F310B"/>
    <w:multiLevelType w:val="hybridMultilevel"/>
    <w:tmpl w:val="826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25325"/>
    <w:multiLevelType w:val="hybridMultilevel"/>
    <w:tmpl w:val="FBEE9766"/>
    <w:lvl w:ilvl="0" w:tplc="8E6A094E">
      <w:start w:val="1"/>
      <w:numFmt w:val="bullet"/>
      <w:lvlText w:val="•"/>
      <w:lvlJc w:val="left"/>
      <w:pPr>
        <w:tabs>
          <w:tab w:val="num" w:pos="720"/>
        </w:tabs>
        <w:ind w:left="720" w:hanging="360"/>
      </w:pPr>
      <w:rPr>
        <w:rFonts w:ascii="Arial" w:hAnsi="Arial" w:hint="default"/>
      </w:rPr>
    </w:lvl>
    <w:lvl w:ilvl="1" w:tplc="6FB4D89A" w:tentative="1">
      <w:start w:val="1"/>
      <w:numFmt w:val="bullet"/>
      <w:lvlText w:val="•"/>
      <w:lvlJc w:val="left"/>
      <w:pPr>
        <w:tabs>
          <w:tab w:val="num" w:pos="1440"/>
        </w:tabs>
        <w:ind w:left="1440" w:hanging="360"/>
      </w:pPr>
      <w:rPr>
        <w:rFonts w:ascii="Arial" w:hAnsi="Arial" w:hint="default"/>
      </w:rPr>
    </w:lvl>
    <w:lvl w:ilvl="2" w:tplc="1C78869C" w:tentative="1">
      <w:start w:val="1"/>
      <w:numFmt w:val="bullet"/>
      <w:lvlText w:val="•"/>
      <w:lvlJc w:val="left"/>
      <w:pPr>
        <w:tabs>
          <w:tab w:val="num" w:pos="2160"/>
        </w:tabs>
        <w:ind w:left="2160" w:hanging="360"/>
      </w:pPr>
      <w:rPr>
        <w:rFonts w:ascii="Arial" w:hAnsi="Arial" w:hint="default"/>
      </w:rPr>
    </w:lvl>
    <w:lvl w:ilvl="3" w:tplc="933E4C22" w:tentative="1">
      <w:start w:val="1"/>
      <w:numFmt w:val="bullet"/>
      <w:lvlText w:val="•"/>
      <w:lvlJc w:val="left"/>
      <w:pPr>
        <w:tabs>
          <w:tab w:val="num" w:pos="2880"/>
        </w:tabs>
        <w:ind w:left="2880" w:hanging="360"/>
      </w:pPr>
      <w:rPr>
        <w:rFonts w:ascii="Arial" w:hAnsi="Arial" w:hint="default"/>
      </w:rPr>
    </w:lvl>
    <w:lvl w:ilvl="4" w:tplc="16F072D0" w:tentative="1">
      <w:start w:val="1"/>
      <w:numFmt w:val="bullet"/>
      <w:lvlText w:val="•"/>
      <w:lvlJc w:val="left"/>
      <w:pPr>
        <w:tabs>
          <w:tab w:val="num" w:pos="3600"/>
        </w:tabs>
        <w:ind w:left="3600" w:hanging="360"/>
      </w:pPr>
      <w:rPr>
        <w:rFonts w:ascii="Arial" w:hAnsi="Arial" w:hint="default"/>
      </w:rPr>
    </w:lvl>
    <w:lvl w:ilvl="5" w:tplc="1D1ABB14" w:tentative="1">
      <w:start w:val="1"/>
      <w:numFmt w:val="bullet"/>
      <w:lvlText w:val="•"/>
      <w:lvlJc w:val="left"/>
      <w:pPr>
        <w:tabs>
          <w:tab w:val="num" w:pos="4320"/>
        </w:tabs>
        <w:ind w:left="4320" w:hanging="360"/>
      </w:pPr>
      <w:rPr>
        <w:rFonts w:ascii="Arial" w:hAnsi="Arial" w:hint="default"/>
      </w:rPr>
    </w:lvl>
    <w:lvl w:ilvl="6" w:tplc="6DB07760" w:tentative="1">
      <w:start w:val="1"/>
      <w:numFmt w:val="bullet"/>
      <w:lvlText w:val="•"/>
      <w:lvlJc w:val="left"/>
      <w:pPr>
        <w:tabs>
          <w:tab w:val="num" w:pos="5040"/>
        </w:tabs>
        <w:ind w:left="5040" w:hanging="360"/>
      </w:pPr>
      <w:rPr>
        <w:rFonts w:ascii="Arial" w:hAnsi="Arial" w:hint="default"/>
      </w:rPr>
    </w:lvl>
    <w:lvl w:ilvl="7" w:tplc="189A2E6C" w:tentative="1">
      <w:start w:val="1"/>
      <w:numFmt w:val="bullet"/>
      <w:lvlText w:val="•"/>
      <w:lvlJc w:val="left"/>
      <w:pPr>
        <w:tabs>
          <w:tab w:val="num" w:pos="5760"/>
        </w:tabs>
        <w:ind w:left="5760" w:hanging="360"/>
      </w:pPr>
      <w:rPr>
        <w:rFonts w:ascii="Arial" w:hAnsi="Arial" w:hint="default"/>
      </w:rPr>
    </w:lvl>
    <w:lvl w:ilvl="8" w:tplc="491C47C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77"/>
    <w:rsid w:val="000069F8"/>
    <w:rsid w:val="000130C2"/>
    <w:rsid w:val="0002030E"/>
    <w:rsid w:val="00023D32"/>
    <w:rsid w:val="0002498B"/>
    <w:rsid w:val="00025B7B"/>
    <w:rsid w:val="00040202"/>
    <w:rsid w:val="00047A72"/>
    <w:rsid w:val="00050EFB"/>
    <w:rsid w:val="000524DA"/>
    <w:rsid w:val="00052BBB"/>
    <w:rsid w:val="00053E35"/>
    <w:rsid w:val="0006060E"/>
    <w:rsid w:val="00060A61"/>
    <w:rsid w:val="0006334A"/>
    <w:rsid w:val="00063B95"/>
    <w:rsid w:val="00067C6B"/>
    <w:rsid w:val="00070847"/>
    <w:rsid w:val="00082FC8"/>
    <w:rsid w:val="00096BFD"/>
    <w:rsid w:val="000975D2"/>
    <w:rsid w:val="000B5990"/>
    <w:rsid w:val="000C009D"/>
    <w:rsid w:val="000C67B9"/>
    <w:rsid w:val="000D06DD"/>
    <w:rsid w:val="000D3889"/>
    <w:rsid w:val="000D5098"/>
    <w:rsid w:val="000E5F3D"/>
    <w:rsid w:val="000E6F08"/>
    <w:rsid w:val="000F066D"/>
    <w:rsid w:val="000F4A00"/>
    <w:rsid w:val="000F76B2"/>
    <w:rsid w:val="00107D46"/>
    <w:rsid w:val="00122299"/>
    <w:rsid w:val="00125051"/>
    <w:rsid w:val="00126AB3"/>
    <w:rsid w:val="00136E18"/>
    <w:rsid w:val="001472D3"/>
    <w:rsid w:val="001507BF"/>
    <w:rsid w:val="001617BA"/>
    <w:rsid w:val="00161BA2"/>
    <w:rsid w:val="001631CD"/>
    <w:rsid w:val="00163745"/>
    <w:rsid w:val="001742AA"/>
    <w:rsid w:val="00182866"/>
    <w:rsid w:val="00191086"/>
    <w:rsid w:val="001A1B6F"/>
    <w:rsid w:val="001B4A24"/>
    <w:rsid w:val="001B5D7B"/>
    <w:rsid w:val="001C7B28"/>
    <w:rsid w:val="001D60C9"/>
    <w:rsid w:val="001E3A92"/>
    <w:rsid w:val="001E4C71"/>
    <w:rsid w:val="001F0B73"/>
    <w:rsid w:val="00203C95"/>
    <w:rsid w:val="002103EC"/>
    <w:rsid w:val="00210B19"/>
    <w:rsid w:val="00213BB5"/>
    <w:rsid w:val="00214535"/>
    <w:rsid w:val="00221558"/>
    <w:rsid w:val="00221DD3"/>
    <w:rsid w:val="00244A0D"/>
    <w:rsid w:val="0024544A"/>
    <w:rsid w:val="00253F4A"/>
    <w:rsid w:val="00254BC9"/>
    <w:rsid w:val="00263717"/>
    <w:rsid w:val="00263D98"/>
    <w:rsid w:val="00275B11"/>
    <w:rsid w:val="0027752E"/>
    <w:rsid w:val="00281EBE"/>
    <w:rsid w:val="002835BD"/>
    <w:rsid w:val="00283874"/>
    <w:rsid w:val="0028741E"/>
    <w:rsid w:val="002918FF"/>
    <w:rsid w:val="00294B1F"/>
    <w:rsid w:val="00295B6F"/>
    <w:rsid w:val="002A591E"/>
    <w:rsid w:val="002C54AC"/>
    <w:rsid w:val="002C6E31"/>
    <w:rsid w:val="002D3D1A"/>
    <w:rsid w:val="002D47C7"/>
    <w:rsid w:val="002D60CB"/>
    <w:rsid w:val="002E1B8B"/>
    <w:rsid w:val="002E45F5"/>
    <w:rsid w:val="002F385E"/>
    <w:rsid w:val="002F7C58"/>
    <w:rsid w:val="003019B7"/>
    <w:rsid w:val="00306C63"/>
    <w:rsid w:val="00311BD3"/>
    <w:rsid w:val="00323F0E"/>
    <w:rsid w:val="00332740"/>
    <w:rsid w:val="00333301"/>
    <w:rsid w:val="00335F12"/>
    <w:rsid w:val="00337007"/>
    <w:rsid w:val="003377D0"/>
    <w:rsid w:val="00337A6B"/>
    <w:rsid w:val="00341528"/>
    <w:rsid w:val="00353364"/>
    <w:rsid w:val="00357798"/>
    <w:rsid w:val="003736A1"/>
    <w:rsid w:val="00376AB4"/>
    <w:rsid w:val="0038331F"/>
    <w:rsid w:val="003847B1"/>
    <w:rsid w:val="003878D9"/>
    <w:rsid w:val="003A080A"/>
    <w:rsid w:val="003A2677"/>
    <w:rsid w:val="003A7D54"/>
    <w:rsid w:val="003B574D"/>
    <w:rsid w:val="003C4FE7"/>
    <w:rsid w:val="003C6ECB"/>
    <w:rsid w:val="003D13E4"/>
    <w:rsid w:val="003D3826"/>
    <w:rsid w:val="003D39D4"/>
    <w:rsid w:val="003E03C6"/>
    <w:rsid w:val="003E07E4"/>
    <w:rsid w:val="003E18E1"/>
    <w:rsid w:val="003E18F6"/>
    <w:rsid w:val="003F05F3"/>
    <w:rsid w:val="003F6528"/>
    <w:rsid w:val="003F7DE8"/>
    <w:rsid w:val="003F7F75"/>
    <w:rsid w:val="00400915"/>
    <w:rsid w:val="004120C3"/>
    <w:rsid w:val="00414B7E"/>
    <w:rsid w:val="00430B08"/>
    <w:rsid w:val="00434E25"/>
    <w:rsid w:val="00445087"/>
    <w:rsid w:val="004474FD"/>
    <w:rsid w:val="00456164"/>
    <w:rsid w:val="00457707"/>
    <w:rsid w:val="00465A29"/>
    <w:rsid w:val="00487B65"/>
    <w:rsid w:val="0049025D"/>
    <w:rsid w:val="00491772"/>
    <w:rsid w:val="00495D5C"/>
    <w:rsid w:val="004A4F07"/>
    <w:rsid w:val="004A67E6"/>
    <w:rsid w:val="004B5C61"/>
    <w:rsid w:val="004B6A8D"/>
    <w:rsid w:val="004C1308"/>
    <w:rsid w:val="004C691E"/>
    <w:rsid w:val="004C6DC5"/>
    <w:rsid w:val="004D34F6"/>
    <w:rsid w:val="004D5838"/>
    <w:rsid w:val="004D65EB"/>
    <w:rsid w:val="004D6E8F"/>
    <w:rsid w:val="004E03AF"/>
    <w:rsid w:val="004E2FAA"/>
    <w:rsid w:val="004E69A0"/>
    <w:rsid w:val="004F7D53"/>
    <w:rsid w:val="00506BBE"/>
    <w:rsid w:val="005127D0"/>
    <w:rsid w:val="00513AB7"/>
    <w:rsid w:val="00514BB5"/>
    <w:rsid w:val="005307B3"/>
    <w:rsid w:val="00534308"/>
    <w:rsid w:val="005355EE"/>
    <w:rsid w:val="005419BB"/>
    <w:rsid w:val="00553E55"/>
    <w:rsid w:val="0056526A"/>
    <w:rsid w:val="00571C4C"/>
    <w:rsid w:val="005753F9"/>
    <w:rsid w:val="00586392"/>
    <w:rsid w:val="005B4386"/>
    <w:rsid w:val="005D6902"/>
    <w:rsid w:val="005E269D"/>
    <w:rsid w:val="005E6A62"/>
    <w:rsid w:val="005F44D7"/>
    <w:rsid w:val="0060264B"/>
    <w:rsid w:val="0060338B"/>
    <w:rsid w:val="00604A88"/>
    <w:rsid w:val="00605263"/>
    <w:rsid w:val="00606407"/>
    <w:rsid w:val="006077C3"/>
    <w:rsid w:val="00612310"/>
    <w:rsid w:val="00637458"/>
    <w:rsid w:val="0064022D"/>
    <w:rsid w:val="00640EA4"/>
    <w:rsid w:val="00643B96"/>
    <w:rsid w:val="00643F48"/>
    <w:rsid w:val="00655442"/>
    <w:rsid w:val="00657C0E"/>
    <w:rsid w:val="006618F0"/>
    <w:rsid w:val="006623DB"/>
    <w:rsid w:val="00663594"/>
    <w:rsid w:val="00666104"/>
    <w:rsid w:val="00667016"/>
    <w:rsid w:val="00682A4F"/>
    <w:rsid w:val="0068646D"/>
    <w:rsid w:val="006929AD"/>
    <w:rsid w:val="00696B0B"/>
    <w:rsid w:val="006A2B24"/>
    <w:rsid w:val="006B2CC8"/>
    <w:rsid w:val="006B52D9"/>
    <w:rsid w:val="006E443F"/>
    <w:rsid w:val="006F0815"/>
    <w:rsid w:val="006F2A9A"/>
    <w:rsid w:val="006F587D"/>
    <w:rsid w:val="006F7521"/>
    <w:rsid w:val="00722E77"/>
    <w:rsid w:val="00724140"/>
    <w:rsid w:val="00724CA6"/>
    <w:rsid w:val="00730D36"/>
    <w:rsid w:val="00731531"/>
    <w:rsid w:val="007346FC"/>
    <w:rsid w:val="00735BA1"/>
    <w:rsid w:val="00743202"/>
    <w:rsid w:val="00746A02"/>
    <w:rsid w:val="00750C90"/>
    <w:rsid w:val="00752D09"/>
    <w:rsid w:val="00756EC7"/>
    <w:rsid w:val="00760C05"/>
    <w:rsid w:val="0076368D"/>
    <w:rsid w:val="00766E35"/>
    <w:rsid w:val="0076757C"/>
    <w:rsid w:val="00780B3B"/>
    <w:rsid w:val="00791F47"/>
    <w:rsid w:val="00797C78"/>
    <w:rsid w:val="007A7FA9"/>
    <w:rsid w:val="007B287B"/>
    <w:rsid w:val="007B36C2"/>
    <w:rsid w:val="007B4252"/>
    <w:rsid w:val="007B575D"/>
    <w:rsid w:val="007C202B"/>
    <w:rsid w:val="007C3D0F"/>
    <w:rsid w:val="007D401F"/>
    <w:rsid w:val="007E0E61"/>
    <w:rsid w:val="007E120A"/>
    <w:rsid w:val="007E6D25"/>
    <w:rsid w:val="007E7CBA"/>
    <w:rsid w:val="007F0C18"/>
    <w:rsid w:val="007F184E"/>
    <w:rsid w:val="007F5CFD"/>
    <w:rsid w:val="007F77B6"/>
    <w:rsid w:val="0080175B"/>
    <w:rsid w:val="0080496A"/>
    <w:rsid w:val="008148F7"/>
    <w:rsid w:val="008170EC"/>
    <w:rsid w:val="008360DB"/>
    <w:rsid w:val="00846B7D"/>
    <w:rsid w:val="00850BBB"/>
    <w:rsid w:val="00852A67"/>
    <w:rsid w:val="00860E1D"/>
    <w:rsid w:val="00862D29"/>
    <w:rsid w:val="0086632D"/>
    <w:rsid w:val="00876CDB"/>
    <w:rsid w:val="008A10F1"/>
    <w:rsid w:val="008A3D09"/>
    <w:rsid w:val="008B578C"/>
    <w:rsid w:val="008B5A90"/>
    <w:rsid w:val="008B5EE9"/>
    <w:rsid w:val="008C3EA2"/>
    <w:rsid w:val="008C659D"/>
    <w:rsid w:val="008C7B1A"/>
    <w:rsid w:val="008D10CE"/>
    <w:rsid w:val="008D325A"/>
    <w:rsid w:val="008E1502"/>
    <w:rsid w:val="008E286F"/>
    <w:rsid w:val="008F1382"/>
    <w:rsid w:val="008F182B"/>
    <w:rsid w:val="008F60C1"/>
    <w:rsid w:val="00904E85"/>
    <w:rsid w:val="00907092"/>
    <w:rsid w:val="0091362E"/>
    <w:rsid w:val="00913F3E"/>
    <w:rsid w:val="00914CF1"/>
    <w:rsid w:val="00914F7D"/>
    <w:rsid w:val="0091749A"/>
    <w:rsid w:val="00917A57"/>
    <w:rsid w:val="009229B2"/>
    <w:rsid w:val="0092429A"/>
    <w:rsid w:val="0096660C"/>
    <w:rsid w:val="0098622D"/>
    <w:rsid w:val="009917B4"/>
    <w:rsid w:val="0099319A"/>
    <w:rsid w:val="009B4E73"/>
    <w:rsid w:val="009B7DC3"/>
    <w:rsid w:val="009C395F"/>
    <w:rsid w:val="009D2B05"/>
    <w:rsid w:val="009D55DA"/>
    <w:rsid w:val="009E2BAD"/>
    <w:rsid w:val="009E5950"/>
    <w:rsid w:val="009F5892"/>
    <w:rsid w:val="009F6D0F"/>
    <w:rsid w:val="00A034B4"/>
    <w:rsid w:val="00A05872"/>
    <w:rsid w:val="00A10B29"/>
    <w:rsid w:val="00A1787E"/>
    <w:rsid w:val="00A20173"/>
    <w:rsid w:val="00A305F3"/>
    <w:rsid w:val="00A35CEC"/>
    <w:rsid w:val="00A4216F"/>
    <w:rsid w:val="00A441E1"/>
    <w:rsid w:val="00A50B0B"/>
    <w:rsid w:val="00A5491A"/>
    <w:rsid w:val="00A67BEC"/>
    <w:rsid w:val="00A713CD"/>
    <w:rsid w:val="00A72989"/>
    <w:rsid w:val="00A73CA7"/>
    <w:rsid w:val="00A81E2A"/>
    <w:rsid w:val="00A832D7"/>
    <w:rsid w:val="00A8713D"/>
    <w:rsid w:val="00A87886"/>
    <w:rsid w:val="00A95513"/>
    <w:rsid w:val="00AB10EA"/>
    <w:rsid w:val="00AB2AEF"/>
    <w:rsid w:val="00AC6560"/>
    <w:rsid w:val="00AD285B"/>
    <w:rsid w:val="00AF420F"/>
    <w:rsid w:val="00AF5FF9"/>
    <w:rsid w:val="00B02BE7"/>
    <w:rsid w:val="00B1775A"/>
    <w:rsid w:val="00B2485F"/>
    <w:rsid w:val="00B37949"/>
    <w:rsid w:val="00B4007E"/>
    <w:rsid w:val="00B50D22"/>
    <w:rsid w:val="00B55778"/>
    <w:rsid w:val="00B662C3"/>
    <w:rsid w:val="00B7074D"/>
    <w:rsid w:val="00B723FD"/>
    <w:rsid w:val="00B75198"/>
    <w:rsid w:val="00B7560B"/>
    <w:rsid w:val="00B77634"/>
    <w:rsid w:val="00B82F35"/>
    <w:rsid w:val="00B95821"/>
    <w:rsid w:val="00BA3057"/>
    <w:rsid w:val="00BA525D"/>
    <w:rsid w:val="00BB2876"/>
    <w:rsid w:val="00BB49C9"/>
    <w:rsid w:val="00BB5F46"/>
    <w:rsid w:val="00BB6E17"/>
    <w:rsid w:val="00BC04A2"/>
    <w:rsid w:val="00BC27A3"/>
    <w:rsid w:val="00BC346A"/>
    <w:rsid w:val="00BD0E2B"/>
    <w:rsid w:val="00BD5972"/>
    <w:rsid w:val="00BE4192"/>
    <w:rsid w:val="00BE602A"/>
    <w:rsid w:val="00BE7BFB"/>
    <w:rsid w:val="00C00A58"/>
    <w:rsid w:val="00C02E4F"/>
    <w:rsid w:val="00C05E3B"/>
    <w:rsid w:val="00C07241"/>
    <w:rsid w:val="00C11FCC"/>
    <w:rsid w:val="00C1378C"/>
    <w:rsid w:val="00C14616"/>
    <w:rsid w:val="00C21A93"/>
    <w:rsid w:val="00C30729"/>
    <w:rsid w:val="00C334B4"/>
    <w:rsid w:val="00C34DA0"/>
    <w:rsid w:val="00C35269"/>
    <w:rsid w:val="00C3583A"/>
    <w:rsid w:val="00C37C79"/>
    <w:rsid w:val="00C37FB8"/>
    <w:rsid w:val="00C46732"/>
    <w:rsid w:val="00C542B6"/>
    <w:rsid w:val="00C579FC"/>
    <w:rsid w:val="00C6639E"/>
    <w:rsid w:val="00C66503"/>
    <w:rsid w:val="00C713EF"/>
    <w:rsid w:val="00C802D2"/>
    <w:rsid w:val="00C8142F"/>
    <w:rsid w:val="00C90879"/>
    <w:rsid w:val="00C917DF"/>
    <w:rsid w:val="00CA0BC4"/>
    <w:rsid w:val="00CC48EE"/>
    <w:rsid w:val="00CC59D6"/>
    <w:rsid w:val="00CD659F"/>
    <w:rsid w:val="00CD7CF0"/>
    <w:rsid w:val="00CE3DF9"/>
    <w:rsid w:val="00CE56B5"/>
    <w:rsid w:val="00D032CE"/>
    <w:rsid w:val="00D04D1F"/>
    <w:rsid w:val="00D04DED"/>
    <w:rsid w:val="00D0785F"/>
    <w:rsid w:val="00D12F1D"/>
    <w:rsid w:val="00D22EC9"/>
    <w:rsid w:val="00D301A9"/>
    <w:rsid w:val="00D3124B"/>
    <w:rsid w:val="00D33F28"/>
    <w:rsid w:val="00D41365"/>
    <w:rsid w:val="00D7695E"/>
    <w:rsid w:val="00D76CC9"/>
    <w:rsid w:val="00D770A1"/>
    <w:rsid w:val="00D82DF1"/>
    <w:rsid w:val="00D83017"/>
    <w:rsid w:val="00D85BF2"/>
    <w:rsid w:val="00D920C3"/>
    <w:rsid w:val="00DA627F"/>
    <w:rsid w:val="00DA7EF5"/>
    <w:rsid w:val="00DB04BF"/>
    <w:rsid w:val="00DC041E"/>
    <w:rsid w:val="00DC391E"/>
    <w:rsid w:val="00DC6BD8"/>
    <w:rsid w:val="00DD2AD7"/>
    <w:rsid w:val="00DD6C59"/>
    <w:rsid w:val="00DE09D3"/>
    <w:rsid w:val="00DE5982"/>
    <w:rsid w:val="00DE67BB"/>
    <w:rsid w:val="00DF62BF"/>
    <w:rsid w:val="00E000E9"/>
    <w:rsid w:val="00E065AD"/>
    <w:rsid w:val="00E11161"/>
    <w:rsid w:val="00E12EDA"/>
    <w:rsid w:val="00E13288"/>
    <w:rsid w:val="00E30CE0"/>
    <w:rsid w:val="00E35992"/>
    <w:rsid w:val="00E35EC0"/>
    <w:rsid w:val="00E42257"/>
    <w:rsid w:val="00E44259"/>
    <w:rsid w:val="00E56406"/>
    <w:rsid w:val="00E57B05"/>
    <w:rsid w:val="00E67452"/>
    <w:rsid w:val="00E722D7"/>
    <w:rsid w:val="00E834B3"/>
    <w:rsid w:val="00EA4326"/>
    <w:rsid w:val="00EB0986"/>
    <w:rsid w:val="00EB4E57"/>
    <w:rsid w:val="00EB765C"/>
    <w:rsid w:val="00EC053D"/>
    <w:rsid w:val="00EC169B"/>
    <w:rsid w:val="00EC4C3D"/>
    <w:rsid w:val="00ED40EF"/>
    <w:rsid w:val="00ED67B6"/>
    <w:rsid w:val="00EE37FD"/>
    <w:rsid w:val="00EE4DB9"/>
    <w:rsid w:val="00EF03FD"/>
    <w:rsid w:val="00EF7885"/>
    <w:rsid w:val="00F0400C"/>
    <w:rsid w:val="00F0592C"/>
    <w:rsid w:val="00F05D09"/>
    <w:rsid w:val="00F15D55"/>
    <w:rsid w:val="00F258D6"/>
    <w:rsid w:val="00F30266"/>
    <w:rsid w:val="00F41DD7"/>
    <w:rsid w:val="00F44B6F"/>
    <w:rsid w:val="00F52F37"/>
    <w:rsid w:val="00F56A9C"/>
    <w:rsid w:val="00F619AA"/>
    <w:rsid w:val="00F712E1"/>
    <w:rsid w:val="00F71C50"/>
    <w:rsid w:val="00F74CEC"/>
    <w:rsid w:val="00F77BAD"/>
    <w:rsid w:val="00F81DEF"/>
    <w:rsid w:val="00F83CB1"/>
    <w:rsid w:val="00F86216"/>
    <w:rsid w:val="00F951F6"/>
    <w:rsid w:val="00F9561B"/>
    <w:rsid w:val="00F95ACE"/>
    <w:rsid w:val="00FA1B7C"/>
    <w:rsid w:val="00FA1BCF"/>
    <w:rsid w:val="00FA2198"/>
    <w:rsid w:val="00FB1666"/>
    <w:rsid w:val="00FB60CB"/>
    <w:rsid w:val="00FC0A62"/>
    <w:rsid w:val="00FC0F63"/>
    <w:rsid w:val="00FC2508"/>
    <w:rsid w:val="00FD6470"/>
    <w:rsid w:val="00FE4210"/>
    <w:rsid w:val="00FE545A"/>
    <w:rsid w:val="00FE79B4"/>
    <w:rsid w:val="00FE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F4DC9C0"/>
  <w14:defaultImageDpi w14:val="0"/>
  <w15:docId w15:val="{84325E12-8E52-4FB7-8EF3-990B32CD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fi-FI" w:eastAsia="fi-FI" w:bidi="fi-FI"/>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7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91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5491A"/>
    <w:rPr>
      <w:rFonts w:ascii="Lucida Grande" w:hAnsi="Lucida Grande"/>
      <w:sz w:val="18"/>
    </w:rPr>
  </w:style>
  <w:style w:type="paragraph" w:styleId="Header">
    <w:name w:val="header"/>
    <w:basedOn w:val="Normal"/>
    <w:link w:val="HeaderChar"/>
    <w:uiPriority w:val="99"/>
    <w:semiHidden/>
    <w:rsid w:val="0068646D"/>
    <w:pPr>
      <w:tabs>
        <w:tab w:val="center" w:pos="4680"/>
        <w:tab w:val="right" w:pos="9360"/>
      </w:tabs>
    </w:pPr>
  </w:style>
  <w:style w:type="character" w:customStyle="1" w:styleId="HeaderChar">
    <w:name w:val="Header Char"/>
    <w:basedOn w:val="DefaultParagraphFont"/>
    <w:link w:val="Header"/>
    <w:uiPriority w:val="99"/>
    <w:semiHidden/>
    <w:locked/>
    <w:rsid w:val="0068646D"/>
  </w:style>
  <w:style w:type="paragraph" w:styleId="Footer">
    <w:name w:val="footer"/>
    <w:basedOn w:val="Normal"/>
    <w:link w:val="FooterChar"/>
    <w:uiPriority w:val="99"/>
    <w:semiHidden/>
    <w:rsid w:val="0068646D"/>
    <w:pPr>
      <w:tabs>
        <w:tab w:val="center" w:pos="4680"/>
        <w:tab w:val="right" w:pos="9360"/>
      </w:tabs>
    </w:pPr>
  </w:style>
  <w:style w:type="character" w:customStyle="1" w:styleId="FooterChar">
    <w:name w:val="Footer Char"/>
    <w:basedOn w:val="DefaultParagraphFont"/>
    <w:link w:val="Footer"/>
    <w:uiPriority w:val="99"/>
    <w:semiHidden/>
    <w:locked/>
    <w:rsid w:val="0068646D"/>
  </w:style>
  <w:style w:type="character" w:styleId="Hyperlink">
    <w:name w:val="Hyperlink"/>
    <w:basedOn w:val="DefaultParagraphFont"/>
    <w:uiPriority w:val="99"/>
    <w:rsid w:val="00A4216F"/>
    <w:rPr>
      <w:rFonts w:cs="Times New Roman"/>
      <w:color w:val="0000FF"/>
      <w:u w:val="single"/>
    </w:rPr>
  </w:style>
  <w:style w:type="character" w:styleId="CommentReference">
    <w:name w:val="annotation reference"/>
    <w:basedOn w:val="DefaultParagraphFont"/>
    <w:uiPriority w:val="99"/>
    <w:semiHidden/>
    <w:rsid w:val="00DE5982"/>
    <w:rPr>
      <w:rFonts w:cs="Times New Roman"/>
      <w:sz w:val="16"/>
    </w:rPr>
  </w:style>
  <w:style w:type="paragraph" w:styleId="CommentText">
    <w:name w:val="annotation text"/>
    <w:basedOn w:val="Normal"/>
    <w:link w:val="CommentTextChar"/>
    <w:uiPriority w:val="99"/>
    <w:semiHidden/>
    <w:rsid w:val="00DE5982"/>
    <w:rPr>
      <w:sz w:val="20"/>
      <w:szCs w:val="20"/>
    </w:rPr>
  </w:style>
  <w:style w:type="character" w:customStyle="1" w:styleId="CommentTextChar">
    <w:name w:val="Comment Text Char"/>
    <w:basedOn w:val="DefaultParagraphFont"/>
    <w:link w:val="CommentText"/>
    <w:uiPriority w:val="99"/>
    <w:semiHidden/>
    <w:locked/>
    <w:rsid w:val="00DE5982"/>
    <w:rPr>
      <w:sz w:val="20"/>
    </w:rPr>
  </w:style>
  <w:style w:type="paragraph" w:styleId="CommentSubject">
    <w:name w:val="annotation subject"/>
    <w:basedOn w:val="CommentText"/>
    <w:next w:val="CommentText"/>
    <w:link w:val="CommentSubjectChar"/>
    <w:uiPriority w:val="99"/>
    <w:semiHidden/>
    <w:rsid w:val="00DE5982"/>
    <w:rPr>
      <w:b/>
      <w:bCs/>
    </w:rPr>
  </w:style>
  <w:style w:type="character" w:customStyle="1" w:styleId="CommentSubjectChar">
    <w:name w:val="Comment Subject Char"/>
    <w:basedOn w:val="CommentTextChar"/>
    <w:link w:val="CommentSubject"/>
    <w:uiPriority w:val="99"/>
    <w:semiHidden/>
    <w:locked/>
    <w:rsid w:val="00DE5982"/>
    <w:rPr>
      <w:b/>
      <w:sz w:val="20"/>
    </w:rPr>
  </w:style>
  <w:style w:type="paragraph" w:customStyle="1" w:styleId="EinfAbs">
    <w:name w:val="[Einf. Abs.]"/>
    <w:basedOn w:val="Normal"/>
    <w:uiPriority w:val="99"/>
    <w:rsid w:val="00F95ACE"/>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rpcl1">
    <w:name w:val="_rpc_l1"/>
    <w:uiPriority w:val="99"/>
    <w:rsid w:val="00C334B4"/>
  </w:style>
  <w:style w:type="character" w:customStyle="1" w:styleId="pem">
    <w:name w:val="_pe_m"/>
    <w:uiPriority w:val="99"/>
    <w:rsid w:val="00C334B4"/>
  </w:style>
  <w:style w:type="paragraph" w:styleId="FootnoteText">
    <w:name w:val="footnote text"/>
    <w:basedOn w:val="Normal"/>
    <w:link w:val="FootnoteTextChar"/>
    <w:uiPriority w:val="99"/>
    <w:semiHidden/>
    <w:unhideWhenUsed/>
    <w:locked/>
    <w:rsid w:val="00EC053D"/>
    <w:rPr>
      <w:sz w:val="20"/>
      <w:szCs w:val="20"/>
    </w:rPr>
  </w:style>
  <w:style w:type="character" w:customStyle="1" w:styleId="FootnoteTextChar">
    <w:name w:val="Footnote Text Char"/>
    <w:basedOn w:val="DefaultParagraphFont"/>
    <w:link w:val="FootnoteText"/>
    <w:uiPriority w:val="99"/>
    <w:semiHidden/>
    <w:rsid w:val="00EC053D"/>
    <w:rPr>
      <w:sz w:val="20"/>
      <w:szCs w:val="20"/>
      <w:lang w:val="fi-FI" w:eastAsia="fi-FI"/>
    </w:rPr>
  </w:style>
  <w:style w:type="character" w:styleId="FootnoteReference">
    <w:name w:val="footnote reference"/>
    <w:basedOn w:val="DefaultParagraphFont"/>
    <w:uiPriority w:val="99"/>
    <w:semiHidden/>
    <w:unhideWhenUsed/>
    <w:locked/>
    <w:rsid w:val="00EC053D"/>
    <w:rPr>
      <w:vertAlign w:val="superscript"/>
    </w:rPr>
  </w:style>
  <w:style w:type="paragraph" w:styleId="ListParagraph">
    <w:name w:val="List Paragraph"/>
    <w:basedOn w:val="Normal"/>
    <w:uiPriority w:val="34"/>
    <w:qFormat/>
    <w:rsid w:val="00CD659F"/>
    <w:pPr>
      <w:ind w:left="720"/>
      <w:contextualSpacing/>
    </w:pPr>
  </w:style>
  <w:style w:type="paragraph" w:styleId="NormalWeb">
    <w:name w:val="Normal (Web)"/>
    <w:basedOn w:val="Normal"/>
    <w:uiPriority w:val="99"/>
    <w:semiHidden/>
    <w:unhideWhenUsed/>
    <w:locked/>
    <w:rsid w:val="002918FF"/>
    <w:pPr>
      <w:spacing w:before="100" w:beforeAutospacing="1" w:after="100" w:afterAutospacing="1"/>
    </w:pPr>
    <w:rPr>
      <w:rFonts w:ascii="Times New Roman" w:eastAsia="Times New Roman" w:hAnsi="Times New Roman"/>
    </w:rPr>
  </w:style>
  <w:style w:type="paragraph" w:styleId="Revision">
    <w:name w:val="Revision"/>
    <w:hidden/>
    <w:uiPriority w:val="99"/>
    <w:semiHidden/>
    <w:rsid w:val="00C4673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378">
      <w:bodyDiv w:val="1"/>
      <w:marLeft w:val="0"/>
      <w:marRight w:val="0"/>
      <w:marTop w:val="0"/>
      <w:marBottom w:val="0"/>
      <w:divBdr>
        <w:top w:val="none" w:sz="0" w:space="0" w:color="auto"/>
        <w:left w:val="none" w:sz="0" w:space="0" w:color="auto"/>
        <w:bottom w:val="none" w:sz="0" w:space="0" w:color="auto"/>
        <w:right w:val="none" w:sz="0" w:space="0" w:color="auto"/>
      </w:divBdr>
    </w:div>
    <w:div w:id="103428638">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187837455">
      <w:bodyDiv w:val="1"/>
      <w:marLeft w:val="0"/>
      <w:marRight w:val="0"/>
      <w:marTop w:val="0"/>
      <w:marBottom w:val="0"/>
      <w:divBdr>
        <w:top w:val="none" w:sz="0" w:space="0" w:color="auto"/>
        <w:left w:val="none" w:sz="0" w:space="0" w:color="auto"/>
        <w:bottom w:val="none" w:sz="0" w:space="0" w:color="auto"/>
        <w:right w:val="none" w:sz="0" w:space="0" w:color="auto"/>
      </w:divBdr>
    </w:div>
    <w:div w:id="1135179107">
      <w:bodyDiv w:val="1"/>
      <w:marLeft w:val="0"/>
      <w:marRight w:val="0"/>
      <w:marTop w:val="0"/>
      <w:marBottom w:val="0"/>
      <w:divBdr>
        <w:top w:val="none" w:sz="0" w:space="0" w:color="auto"/>
        <w:left w:val="none" w:sz="0" w:space="0" w:color="auto"/>
        <w:bottom w:val="none" w:sz="0" w:space="0" w:color="auto"/>
        <w:right w:val="none" w:sz="0" w:space="0" w:color="auto"/>
      </w:divBdr>
    </w:div>
    <w:div w:id="1159422919">
      <w:bodyDiv w:val="1"/>
      <w:marLeft w:val="0"/>
      <w:marRight w:val="0"/>
      <w:marTop w:val="0"/>
      <w:marBottom w:val="0"/>
      <w:divBdr>
        <w:top w:val="none" w:sz="0" w:space="0" w:color="auto"/>
        <w:left w:val="none" w:sz="0" w:space="0" w:color="auto"/>
        <w:bottom w:val="none" w:sz="0" w:space="0" w:color="auto"/>
        <w:right w:val="none" w:sz="0" w:space="0" w:color="auto"/>
      </w:divBdr>
    </w:div>
    <w:div w:id="134003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dyear.com/corpor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3AC6F-1062-49A5-8D83-57BF6EEEC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486</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Re:Sources Germany GmbH</Company>
  <LinksUpToDate>false</LinksUpToDate>
  <CharactersWithSpaces>4314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Tritt</dc:creator>
  <cp:keywords/>
  <dc:description/>
  <cp:lastModifiedBy>Karin Senning</cp:lastModifiedBy>
  <cp:revision>3</cp:revision>
  <cp:lastPrinted>2016-01-27T14:23:00Z</cp:lastPrinted>
  <dcterms:created xsi:type="dcterms:W3CDTF">2016-02-26T08:57:00Z</dcterms:created>
  <dcterms:modified xsi:type="dcterms:W3CDTF">2016-02-26T15:09:00Z</dcterms:modified>
</cp:coreProperties>
</file>