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F50E1" w14:textId="77777777" w:rsidR="00E91DEF" w:rsidRPr="003812AF" w:rsidRDefault="00181D87" w:rsidP="009F7CA4">
      <w:pPr>
        <w:rPr>
          <w:rFonts w:ascii="Arial" w:hAnsi="Arial" w:cs="Arial"/>
          <w:sz w:val="28"/>
          <w:szCs w:val="42"/>
        </w:rPr>
      </w:pPr>
      <w:r w:rsidRPr="003812AF">
        <w:rPr>
          <w:rFonts w:ascii="Arial" w:hAnsi="Arial"/>
          <w:sz w:val="28"/>
        </w:rPr>
        <w:t xml:space="preserve">Vejgreb, håndtering og styrepræcision: </w:t>
      </w:r>
    </w:p>
    <w:p w14:paraId="2092533D" w14:textId="39F69112" w:rsidR="00F915E1" w:rsidRPr="003812AF" w:rsidRDefault="00DF05F1" w:rsidP="009F7CA4">
      <w:pPr>
        <w:rPr>
          <w:rFonts w:ascii="Arial" w:hAnsi="Arial" w:cs="Arial"/>
          <w:b/>
          <w:sz w:val="42"/>
          <w:szCs w:val="42"/>
        </w:rPr>
      </w:pPr>
      <w:r>
        <w:rPr>
          <w:rFonts w:ascii="Arial" w:hAnsi="Arial"/>
          <w:b/>
          <w:sz w:val="42"/>
        </w:rPr>
        <w:t>D</w:t>
      </w:r>
      <w:bookmarkStart w:id="0" w:name="_GoBack"/>
      <w:bookmarkEnd w:id="0"/>
      <w:r w:rsidR="00181D87" w:rsidRPr="003812AF">
        <w:rPr>
          <w:rFonts w:ascii="Arial" w:hAnsi="Arial"/>
          <w:b/>
          <w:sz w:val="42"/>
        </w:rPr>
        <w:t>et nye Dunlop Sport Maxx RT2 har det hele</w:t>
      </w:r>
    </w:p>
    <w:p w14:paraId="28901078" w14:textId="77777777" w:rsidR="00F915E1" w:rsidRDefault="00F915E1" w:rsidP="009F7CA4">
      <w:pPr>
        <w:rPr>
          <w:rFonts w:ascii="Arial" w:hAnsi="Arial" w:cs="Arial"/>
          <w:b/>
          <w:color w:val="1F497D"/>
          <w:sz w:val="42"/>
          <w:szCs w:val="42"/>
        </w:rPr>
      </w:pPr>
    </w:p>
    <w:p w14:paraId="2FCCEE48" w14:textId="09BA08FE" w:rsidR="00181D87" w:rsidRPr="007D299A" w:rsidRDefault="00F915E1" w:rsidP="007D299A">
      <w:pPr>
        <w:pStyle w:val="Listeafsnit"/>
        <w:numPr>
          <w:ilvl w:val="0"/>
          <w:numId w:val="4"/>
        </w:numPr>
        <w:rPr>
          <w:rFonts w:ascii="Arial" w:hAnsi="Arial" w:cs="Arial"/>
          <w:color w:val="808080"/>
          <w:sz w:val="28"/>
          <w:szCs w:val="28"/>
        </w:rPr>
      </w:pPr>
      <w:r>
        <w:rPr>
          <w:rFonts w:ascii="Arial" w:hAnsi="Arial"/>
          <w:color w:val="808080"/>
          <w:sz w:val="28"/>
        </w:rPr>
        <w:t>Dunlop lancerer et nyt Ultra High Performance-sommerdæk med fremragende vejgreb og styrepræcision</w:t>
      </w:r>
    </w:p>
    <w:p w14:paraId="35381D0B" w14:textId="1A1EB5DF" w:rsidR="009F7CA4" w:rsidRPr="003812AF" w:rsidRDefault="0040562D" w:rsidP="007D299A">
      <w:pPr>
        <w:pStyle w:val="Listeafsnit"/>
        <w:numPr>
          <w:ilvl w:val="0"/>
          <w:numId w:val="4"/>
        </w:numPr>
        <w:rPr>
          <w:rFonts w:ascii="Arial" w:hAnsi="Arial" w:cs="Arial"/>
          <w:color w:val="808080"/>
          <w:sz w:val="28"/>
          <w:szCs w:val="28"/>
        </w:rPr>
      </w:pPr>
      <w:r>
        <w:rPr>
          <w:rFonts w:ascii="Arial" w:hAnsi="Arial"/>
          <w:color w:val="808080"/>
          <w:sz w:val="28"/>
        </w:rPr>
        <w:t>Suveræn håndtering på tør vej iht. uafhængige testresultater fra TÜV</w:t>
      </w:r>
      <w:r>
        <w:rPr>
          <w:rFonts w:ascii="Arial" w:hAnsi="Arial"/>
          <w:color w:val="808080"/>
          <w:sz w:val="28"/>
          <w:vertAlign w:val="superscript"/>
        </w:rPr>
        <w:t>1</w:t>
      </w:r>
    </w:p>
    <w:p w14:paraId="256245D0" w14:textId="04CF7009" w:rsidR="003812AF" w:rsidRPr="00DF05F1" w:rsidRDefault="003812AF" w:rsidP="003812AF">
      <w:pPr>
        <w:pStyle w:val="Listeafsnit"/>
        <w:numPr>
          <w:ilvl w:val="0"/>
          <w:numId w:val="4"/>
        </w:numPr>
        <w:rPr>
          <w:rFonts w:ascii="Arial" w:hAnsi="Arial" w:cs="Arial"/>
          <w:color w:val="808080"/>
          <w:sz w:val="28"/>
          <w:szCs w:val="28"/>
        </w:rPr>
      </w:pPr>
      <w:r w:rsidRPr="00DF05F1">
        <w:rPr>
          <w:rFonts w:ascii="Arial" w:hAnsi="Arial"/>
          <w:color w:val="808080"/>
          <w:sz w:val="28"/>
        </w:rPr>
        <w:t xml:space="preserve">Sport Maxx RT2 valgt af </w:t>
      </w:r>
      <w:proofErr w:type="spellStart"/>
      <w:r w:rsidRPr="00DF05F1">
        <w:rPr>
          <w:rFonts w:ascii="Arial" w:hAnsi="Arial"/>
          <w:color w:val="808080"/>
          <w:sz w:val="28"/>
        </w:rPr>
        <w:t>Radical</w:t>
      </w:r>
      <w:proofErr w:type="spellEnd"/>
      <w:r w:rsidRPr="00DF05F1">
        <w:rPr>
          <w:rFonts w:ascii="Arial" w:hAnsi="Arial"/>
          <w:color w:val="808080"/>
          <w:sz w:val="28"/>
        </w:rPr>
        <w:t xml:space="preserve"> </w:t>
      </w:r>
      <w:r w:rsidR="006C2B0B" w:rsidRPr="00DF05F1">
        <w:rPr>
          <w:rFonts w:ascii="Arial" w:hAnsi="Arial"/>
          <w:color w:val="808080"/>
          <w:sz w:val="28"/>
        </w:rPr>
        <w:t xml:space="preserve">som </w:t>
      </w:r>
      <w:r w:rsidRPr="00DF05F1">
        <w:rPr>
          <w:rFonts w:ascii="Arial" w:hAnsi="Arial"/>
          <w:color w:val="808080"/>
          <w:sz w:val="28"/>
        </w:rPr>
        <w:t>deres ultimative superbil</w:t>
      </w:r>
    </w:p>
    <w:p w14:paraId="75CBC570" w14:textId="77777777" w:rsidR="003812AF" w:rsidRPr="003812AF" w:rsidRDefault="003812AF" w:rsidP="003812AF">
      <w:pPr>
        <w:ind w:left="360"/>
        <w:rPr>
          <w:rFonts w:ascii="Arial" w:hAnsi="Arial" w:cs="Arial"/>
          <w:color w:val="808080"/>
          <w:sz w:val="28"/>
          <w:szCs w:val="28"/>
        </w:rPr>
      </w:pPr>
    </w:p>
    <w:p w14:paraId="44BF0098" w14:textId="77777777" w:rsidR="009F7CA4" w:rsidRPr="0064591D" w:rsidRDefault="009F7CA4" w:rsidP="009F7CA4">
      <w:pPr>
        <w:rPr>
          <w:rFonts w:ascii="Arial" w:hAnsi="Arial" w:cs="Arial"/>
          <w:color w:val="808080"/>
          <w:sz w:val="28"/>
          <w:szCs w:val="28"/>
        </w:rPr>
      </w:pPr>
    </w:p>
    <w:p w14:paraId="6E8699A3" w14:textId="03DC8311" w:rsidR="009F7CA4" w:rsidRPr="0064591D" w:rsidRDefault="003812AF" w:rsidP="009F7CA4">
      <w:pPr>
        <w:spacing w:line="360" w:lineRule="auto"/>
        <w:rPr>
          <w:rFonts w:ascii="Arial" w:hAnsi="Arial" w:cs="Arial"/>
        </w:rPr>
      </w:pPr>
      <w:r w:rsidRPr="00DF05F1">
        <w:rPr>
          <w:rFonts w:ascii="Arial" w:hAnsi="Arial"/>
          <w:b/>
        </w:rPr>
        <w:t xml:space="preserve">Genève, </w:t>
      </w:r>
      <w:r w:rsidR="00DF05F1">
        <w:rPr>
          <w:rFonts w:ascii="Arial" w:hAnsi="Arial"/>
          <w:b/>
        </w:rPr>
        <w:t xml:space="preserve">1. </w:t>
      </w:r>
      <w:r w:rsidRPr="00DF05F1">
        <w:rPr>
          <w:rFonts w:ascii="Arial" w:hAnsi="Arial"/>
          <w:b/>
        </w:rPr>
        <w:t xml:space="preserve">marts 2016 </w:t>
      </w:r>
      <w:r w:rsidR="009F7CA4" w:rsidRPr="00DF05F1">
        <w:rPr>
          <w:rFonts w:ascii="Arial" w:hAnsi="Arial"/>
        </w:rPr>
        <w:t>– Dunlop har lanceret det nye Ultra High Performance-</w:t>
      </w:r>
      <w:r w:rsidR="009F7CA4">
        <w:rPr>
          <w:rFonts w:ascii="Arial" w:hAnsi="Arial"/>
        </w:rPr>
        <w:t>sommerdæk (UHP), Sport Maxx RT2, efterfølgeren til vinderen af en række priser, Sport Maxx RT. Den uafhængige TÜV-test</w:t>
      </w:r>
      <w:r w:rsidR="009F7CA4">
        <w:rPr>
          <w:rStyle w:val="Fodnotehenvisning"/>
          <w:rFonts w:ascii="Arial" w:hAnsi="Arial"/>
        </w:rPr>
        <w:footnoteReference w:id="1"/>
      </w:r>
      <w:r w:rsidR="009F7CA4">
        <w:rPr>
          <w:rFonts w:ascii="Arial" w:hAnsi="Arial"/>
        </w:rPr>
        <w:t>, der blev udført for Dunlop, bekræfter dækkets fremragende vejgreb</w:t>
      </w:r>
      <w:r w:rsidR="00FF50FD">
        <w:rPr>
          <w:rFonts w:ascii="Arial" w:hAnsi="Arial"/>
        </w:rPr>
        <w:t>-</w:t>
      </w:r>
      <w:r w:rsidR="009F7CA4">
        <w:rPr>
          <w:rFonts w:ascii="Arial" w:hAnsi="Arial"/>
        </w:rPr>
        <w:t xml:space="preserve"> og håndteringsegenskaber. Desuden leverer dækket </w:t>
      </w:r>
      <w:r w:rsidR="001B30DB">
        <w:rPr>
          <w:rFonts w:ascii="Arial" w:hAnsi="Arial"/>
        </w:rPr>
        <w:t xml:space="preserve">lavere </w:t>
      </w:r>
      <w:r w:rsidR="009F7CA4">
        <w:rPr>
          <w:rFonts w:ascii="Arial" w:hAnsi="Arial"/>
        </w:rPr>
        <w:t>omgangstider på testbanen end forgængeren</w:t>
      </w:r>
      <w:r w:rsidR="009F7CA4">
        <w:rPr>
          <w:rStyle w:val="Fodnotehenvisning"/>
          <w:rFonts w:ascii="Arial" w:hAnsi="Arial"/>
        </w:rPr>
        <w:footnoteReference w:id="2"/>
      </w:r>
      <w:r w:rsidR="009F7CA4">
        <w:rPr>
          <w:rFonts w:ascii="Arial" w:hAnsi="Arial"/>
        </w:rPr>
        <w:t xml:space="preserve">. </w:t>
      </w:r>
    </w:p>
    <w:p w14:paraId="3CC0FAED" w14:textId="77777777" w:rsidR="0064591D" w:rsidRPr="0064591D" w:rsidRDefault="0064591D" w:rsidP="009F7CA4">
      <w:pPr>
        <w:spacing w:line="360" w:lineRule="auto"/>
        <w:rPr>
          <w:rFonts w:ascii="Arial" w:hAnsi="Arial" w:cs="Arial"/>
          <w:sz w:val="22"/>
          <w:szCs w:val="22"/>
        </w:rPr>
      </w:pPr>
    </w:p>
    <w:p w14:paraId="576CDA64" w14:textId="4643D5C1" w:rsidR="001C1866" w:rsidRDefault="0040562D" w:rsidP="001C1866">
      <w:pPr>
        <w:spacing w:line="360" w:lineRule="auto"/>
        <w:rPr>
          <w:rFonts w:ascii="Arial" w:hAnsi="Arial" w:cs="Arial"/>
        </w:rPr>
      </w:pPr>
      <w:r>
        <w:rPr>
          <w:rFonts w:ascii="Arial" w:hAnsi="Arial"/>
        </w:rPr>
        <w:t xml:space="preserve">I overensstemmelse med brandets historie er dækket udviklet på baggrund af filosofien ”Forever Forward”, der har til formål at skabe </w:t>
      </w:r>
      <w:r w:rsidR="00C33B61">
        <w:rPr>
          <w:rFonts w:ascii="Arial" w:hAnsi="Arial"/>
        </w:rPr>
        <w:t xml:space="preserve">gode </w:t>
      </w:r>
      <w:r>
        <w:rPr>
          <w:rFonts w:ascii="Arial" w:hAnsi="Arial"/>
        </w:rPr>
        <w:t xml:space="preserve">køreoplevelser. I tillæg hertil har Dunlops mangeårige erfaringer fra racerløb, bl.a. sejre i åbne endurance-løb, været en vigtig kilde til inspiration for det nye Sport Maxx RT2. </w:t>
      </w:r>
    </w:p>
    <w:p w14:paraId="64930737" w14:textId="77777777" w:rsidR="00A464CB" w:rsidRDefault="00A464CB" w:rsidP="001C1866">
      <w:pPr>
        <w:spacing w:line="360" w:lineRule="auto"/>
        <w:rPr>
          <w:rFonts w:ascii="Arial" w:hAnsi="Arial" w:cs="Arial"/>
        </w:rPr>
      </w:pPr>
    </w:p>
    <w:p w14:paraId="38E16AC7" w14:textId="5BE158CC" w:rsidR="001C1866" w:rsidRDefault="00F515E8" w:rsidP="0064591D">
      <w:pPr>
        <w:spacing w:line="360" w:lineRule="auto"/>
        <w:rPr>
          <w:rFonts w:ascii="Arial" w:hAnsi="Arial" w:cs="Arial"/>
        </w:rPr>
      </w:pPr>
      <w:r>
        <w:rPr>
          <w:rFonts w:ascii="Arial" w:hAnsi="Arial"/>
        </w:rPr>
        <w:t>Dækket er i særklasse, når det gælder vejgreb og styrepræcision, viser resultaterne af den uafhængige TÜV SÜD Benchmark-test</w:t>
      </w:r>
      <w:r>
        <w:rPr>
          <w:rFonts w:ascii="Arial" w:hAnsi="Arial"/>
          <w:vertAlign w:val="superscript"/>
        </w:rPr>
        <w:t>1</w:t>
      </w:r>
      <w:r>
        <w:rPr>
          <w:rFonts w:ascii="Arial" w:hAnsi="Arial"/>
        </w:rPr>
        <w:t>. Det er ganske enkelt fremragende til situationer, der kræver performance. Testen</w:t>
      </w:r>
      <w:r>
        <w:rPr>
          <w:rStyle w:val="Fodnotehenvisning"/>
          <w:rFonts w:ascii="Arial" w:hAnsi="Arial"/>
        </w:rPr>
        <w:t xml:space="preserve"> </w:t>
      </w:r>
      <w:r>
        <w:rPr>
          <w:rFonts w:ascii="Arial" w:hAnsi="Arial"/>
        </w:rPr>
        <w:t xml:space="preserve">viste en 1,3% bedre omgangstid end </w:t>
      </w:r>
      <w:r>
        <w:rPr>
          <w:rFonts w:ascii="Arial" w:hAnsi="Arial"/>
        </w:rPr>
        <w:lastRenderedPageBreak/>
        <w:t xml:space="preserve">gennemsnittet for de fire nærmeste konkurrenter på våd bane og 4,1% bedre håndtering på tør bane sammenlignet med gennemsnittet for de fire nærmeste </w:t>
      </w:r>
      <w:r>
        <w:rPr>
          <w:rFonts w:ascii="Arial" w:hAnsi="Arial"/>
        </w:rPr>
        <w:t>konkurrenter</w:t>
      </w:r>
      <w:r>
        <w:rPr>
          <w:rFonts w:ascii="Arial" w:hAnsi="Arial"/>
          <w:vertAlign w:val="superscript"/>
        </w:rPr>
        <w:t>1</w:t>
      </w:r>
      <w:r>
        <w:rPr>
          <w:rFonts w:ascii="Arial" w:hAnsi="Arial"/>
        </w:rPr>
        <w:t>. Dækket var også 5,6% bedre i våd</w:t>
      </w:r>
      <w:r w:rsidR="00C33B61">
        <w:rPr>
          <w:rFonts w:ascii="Arial" w:hAnsi="Arial"/>
        </w:rPr>
        <w:t>-</w:t>
      </w:r>
      <w:r>
        <w:rPr>
          <w:rFonts w:ascii="Arial" w:hAnsi="Arial"/>
        </w:rPr>
        <w:t>cirkel-testen</w:t>
      </w:r>
      <w:r>
        <w:rPr>
          <w:rFonts w:ascii="Arial" w:hAnsi="Arial"/>
          <w:vertAlign w:val="superscript"/>
        </w:rPr>
        <w:t>1</w:t>
      </w:r>
      <w:r>
        <w:rPr>
          <w:rFonts w:ascii="Arial" w:hAnsi="Arial"/>
        </w:rPr>
        <w:t xml:space="preserve">. Desuden viste en DEKRA-test, </w:t>
      </w:r>
      <w:r w:rsidR="006C2B0B">
        <w:rPr>
          <w:rFonts w:ascii="Arial" w:hAnsi="Arial"/>
        </w:rPr>
        <w:t>foretaget for</w:t>
      </w:r>
      <w:r>
        <w:rPr>
          <w:rFonts w:ascii="Arial" w:hAnsi="Arial"/>
        </w:rPr>
        <w:t xml:space="preserve"> </w:t>
      </w:r>
      <w:proofErr w:type="spellStart"/>
      <w:r>
        <w:rPr>
          <w:rFonts w:ascii="Arial" w:hAnsi="Arial"/>
        </w:rPr>
        <w:t>Dunlop</w:t>
      </w:r>
      <w:proofErr w:type="spellEnd"/>
      <w:r>
        <w:rPr>
          <w:rFonts w:ascii="Arial" w:hAnsi="Arial"/>
        </w:rPr>
        <w:t>, at Sport Maxx RT2 var 34% bedre i slidstyrke på den hårdest belastede aksel sammenlignet med gennemsnittet for de førende konkurrenter</w:t>
      </w:r>
      <w:r>
        <w:rPr>
          <w:rStyle w:val="Fodnotehenvisning"/>
          <w:rFonts w:ascii="Arial" w:hAnsi="Arial"/>
        </w:rPr>
        <w:footnoteReference w:id="3"/>
      </w:r>
      <w:r>
        <w:rPr>
          <w:rFonts w:ascii="Arial" w:hAnsi="Arial"/>
        </w:rPr>
        <w:t>.</w:t>
      </w:r>
    </w:p>
    <w:p w14:paraId="6ADA37B3" w14:textId="77777777" w:rsidR="00395328" w:rsidRDefault="00395328" w:rsidP="0064591D">
      <w:pPr>
        <w:spacing w:line="360" w:lineRule="auto"/>
        <w:rPr>
          <w:rFonts w:ascii="Arial" w:hAnsi="Arial" w:cs="Arial"/>
        </w:rPr>
      </w:pPr>
    </w:p>
    <w:p w14:paraId="683A7AC9" w14:textId="77777777" w:rsidR="008957B6" w:rsidRPr="00E91DEF" w:rsidRDefault="0064591D" w:rsidP="009F7CA4">
      <w:pPr>
        <w:spacing w:line="360" w:lineRule="auto"/>
        <w:rPr>
          <w:rFonts w:ascii="Arial" w:hAnsi="Arial" w:cs="Arial"/>
        </w:rPr>
      </w:pPr>
      <w:r>
        <w:rPr>
          <w:rFonts w:ascii="Arial" w:hAnsi="Arial"/>
          <w:u w:val="single"/>
        </w:rPr>
        <w:t>Vigtigste tekniske data:</w:t>
      </w:r>
      <w:r>
        <w:rPr>
          <w:rFonts w:ascii="Arial" w:hAnsi="Arial"/>
        </w:rPr>
        <w:t xml:space="preserve"> </w:t>
      </w:r>
    </w:p>
    <w:p w14:paraId="26856828" w14:textId="1D0F4801" w:rsidR="00B546C7" w:rsidRPr="00E91DEF" w:rsidRDefault="001C1866" w:rsidP="001C1866">
      <w:pPr>
        <w:pStyle w:val="Listeafsnit"/>
        <w:numPr>
          <w:ilvl w:val="0"/>
          <w:numId w:val="3"/>
        </w:numPr>
        <w:spacing w:line="360" w:lineRule="auto"/>
        <w:rPr>
          <w:rFonts w:ascii="Arial" w:hAnsi="Arial" w:cs="Arial"/>
          <w:sz w:val="24"/>
          <w:szCs w:val="24"/>
        </w:rPr>
      </w:pPr>
      <w:r>
        <w:rPr>
          <w:rFonts w:ascii="Arial" w:hAnsi="Arial"/>
          <w:sz w:val="24"/>
        </w:rPr>
        <w:t>Evolutionært dækmateriale med trækforbedrende harpiks baseret på gummiharpiks for maksimalt vejgreb på våd og tør vej</w:t>
      </w:r>
    </w:p>
    <w:p w14:paraId="66F99906" w14:textId="29661912" w:rsidR="00B546C7" w:rsidRPr="00E91DEF" w:rsidRDefault="008957B6" w:rsidP="009F7CA4">
      <w:pPr>
        <w:pStyle w:val="Listeafsnit"/>
        <w:numPr>
          <w:ilvl w:val="0"/>
          <w:numId w:val="3"/>
        </w:numPr>
        <w:spacing w:line="360" w:lineRule="auto"/>
        <w:rPr>
          <w:rFonts w:ascii="Arial" w:hAnsi="Arial" w:cs="Arial"/>
          <w:sz w:val="24"/>
          <w:szCs w:val="24"/>
        </w:rPr>
      </w:pPr>
      <w:r>
        <w:rPr>
          <w:rFonts w:ascii="Arial" w:hAnsi="Arial"/>
          <w:sz w:val="24"/>
        </w:rPr>
        <w:t>Store udvendige skulderblokke, der forbedrer vejgrebet i svingene, sammenlignet med forgængeren</w:t>
      </w:r>
    </w:p>
    <w:p w14:paraId="10707ADC" w14:textId="7CEC5CAE" w:rsidR="00B546C7" w:rsidRPr="00E91DEF" w:rsidRDefault="008957B6" w:rsidP="009F7CA4">
      <w:pPr>
        <w:pStyle w:val="Listeafsnit"/>
        <w:numPr>
          <w:ilvl w:val="0"/>
          <w:numId w:val="3"/>
        </w:numPr>
        <w:spacing w:line="360" w:lineRule="auto"/>
        <w:rPr>
          <w:rFonts w:ascii="Arial" w:hAnsi="Arial" w:cs="Arial"/>
          <w:sz w:val="24"/>
          <w:szCs w:val="24"/>
        </w:rPr>
      </w:pPr>
      <w:r>
        <w:rPr>
          <w:rFonts w:ascii="Arial" w:hAnsi="Arial"/>
          <w:sz w:val="24"/>
        </w:rPr>
        <w:t>Bremseforbedrende blokke, der reducerer bremselængden, særligt ved høje hastigheder, sammenlignet med forgængeren.</w:t>
      </w:r>
    </w:p>
    <w:p w14:paraId="4626112E" w14:textId="44DD724B" w:rsidR="0064591D" w:rsidRPr="00D47549" w:rsidRDefault="008957B6" w:rsidP="00D47549">
      <w:pPr>
        <w:pStyle w:val="Listeafsnit"/>
        <w:numPr>
          <w:ilvl w:val="0"/>
          <w:numId w:val="3"/>
        </w:numPr>
        <w:spacing w:line="360" w:lineRule="auto"/>
        <w:rPr>
          <w:rFonts w:ascii="Arial" w:hAnsi="Arial" w:cs="Arial"/>
          <w:sz w:val="24"/>
          <w:szCs w:val="24"/>
        </w:rPr>
      </w:pPr>
      <w:r>
        <w:rPr>
          <w:rFonts w:ascii="Arial" w:hAnsi="Arial"/>
          <w:sz w:val="24"/>
        </w:rPr>
        <w:t xml:space="preserve">Ultra Tensile-metalbæltetråde, der forbedrer vejrespons og styrepræcision sammenlignet med forgængeren, inspireret af Dunlops sejre i det hårdeste 24-timersløb på </w:t>
      </w:r>
      <w:r w:rsidR="00E80164">
        <w:rPr>
          <w:rFonts w:ascii="Arial" w:hAnsi="Arial"/>
          <w:sz w:val="24"/>
        </w:rPr>
        <w:t xml:space="preserve">Nürbrugrings </w:t>
      </w:r>
      <w:r>
        <w:rPr>
          <w:rFonts w:ascii="Arial" w:hAnsi="Arial"/>
          <w:sz w:val="24"/>
        </w:rPr>
        <w:t xml:space="preserve"> krævende nordsløjfe.</w:t>
      </w:r>
    </w:p>
    <w:p w14:paraId="3D6DE196" w14:textId="77777777" w:rsidR="00B546C7" w:rsidRPr="00E91DEF" w:rsidRDefault="00B546C7" w:rsidP="00B546C7">
      <w:pPr>
        <w:pStyle w:val="Listeafsnit"/>
        <w:spacing w:line="360" w:lineRule="auto"/>
        <w:rPr>
          <w:rFonts w:ascii="Arial" w:hAnsi="Arial" w:cs="Arial"/>
          <w:sz w:val="24"/>
          <w:szCs w:val="24"/>
        </w:rPr>
      </w:pPr>
    </w:p>
    <w:p w14:paraId="3B740318" w14:textId="71BB1257" w:rsidR="000A26F0" w:rsidRDefault="007F1EF4" w:rsidP="009F7CA4">
      <w:pPr>
        <w:spacing w:line="360" w:lineRule="auto"/>
        <w:rPr>
          <w:rFonts w:ascii="Arial" w:hAnsi="Arial"/>
        </w:rPr>
      </w:pPr>
      <w:r>
        <w:rPr>
          <w:rFonts w:ascii="Arial" w:hAnsi="Arial"/>
        </w:rPr>
        <w:t>”Dette er det perfekte Ultra High Performance-dæk til krævende bilister, der går efter den ultimative køreoplevelse</w:t>
      </w:r>
      <w:r w:rsidR="00C33B61">
        <w:rPr>
          <w:rFonts w:ascii="Arial" w:hAnsi="Arial"/>
        </w:rPr>
        <w:t>,</w:t>
      </w:r>
      <w:r>
        <w:rPr>
          <w:rFonts w:ascii="Arial" w:hAnsi="Arial"/>
        </w:rPr>
        <w:t>”, siger Alexis Bortoluzzi, Goodyear Dunlop Marketing Director Consumer Europe. ”Og testresultaterne bekræfter, at vi har opnået en stærk position i UHP-segmentet”.</w:t>
      </w:r>
    </w:p>
    <w:p w14:paraId="30BB8858" w14:textId="77777777" w:rsidR="003812AF" w:rsidRDefault="003812AF" w:rsidP="009F7CA4">
      <w:pPr>
        <w:spacing w:line="360" w:lineRule="auto"/>
        <w:rPr>
          <w:rFonts w:ascii="Arial" w:hAnsi="Arial"/>
        </w:rPr>
      </w:pPr>
    </w:p>
    <w:p w14:paraId="7F9CE3DE" w14:textId="253F21C5" w:rsidR="003812AF" w:rsidRPr="00E91DEF" w:rsidRDefault="003812AF" w:rsidP="003812AF">
      <w:pPr>
        <w:spacing w:line="360" w:lineRule="auto"/>
        <w:rPr>
          <w:rFonts w:ascii="Arial" w:hAnsi="Arial" w:cs="Arial"/>
        </w:rPr>
      </w:pPr>
      <w:r w:rsidRPr="00DF05F1">
        <w:rPr>
          <w:rFonts w:ascii="Arial" w:hAnsi="Arial"/>
        </w:rPr>
        <w:t xml:space="preserve">Dækket </w:t>
      </w:r>
      <w:r w:rsidR="006C2B0B" w:rsidRPr="00DF05F1">
        <w:rPr>
          <w:rFonts w:ascii="Arial" w:hAnsi="Arial"/>
        </w:rPr>
        <w:t xml:space="preserve">anvendes </w:t>
      </w:r>
      <w:r w:rsidRPr="00DF05F1">
        <w:rPr>
          <w:rFonts w:ascii="Arial" w:hAnsi="Arial"/>
        </w:rPr>
        <w:t xml:space="preserve">allerede valgt som standardudstyr på en af de mest ekstreme </w:t>
      </w:r>
      <w:r w:rsidRPr="00DF05F1">
        <w:rPr>
          <w:rFonts w:ascii="Arial" w:hAnsi="Arial"/>
        </w:rPr>
        <w:t xml:space="preserve">personbiler i handelen. Radical, der er bedre kendt for </w:t>
      </w:r>
      <w:r w:rsidR="009641C6" w:rsidRPr="00DF05F1">
        <w:rPr>
          <w:rFonts w:ascii="Arial" w:hAnsi="Arial"/>
        </w:rPr>
        <w:t xml:space="preserve">sine </w:t>
      </w:r>
      <w:r w:rsidRPr="00DF05F1">
        <w:rPr>
          <w:rFonts w:ascii="Arial" w:hAnsi="Arial"/>
        </w:rPr>
        <w:t xml:space="preserve">racerbiler, har valgt Dunlop </w:t>
      </w:r>
      <w:r w:rsidRPr="00DF05F1">
        <w:rPr>
          <w:rFonts w:ascii="Arial" w:hAnsi="Arial"/>
        </w:rPr>
        <w:lastRenderedPageBreak/>
        <w:t xml:space="preserve">Sport Maxx RT2 til deres 2016 RXC Turbomodel. Bilen er påvirket og inspireret af nutidens Le Mans-prototyper og leverer mere end 500 hestekræfter. RXC Turbos </w:t>
      </w:r>
      <w:r w:rsidRPr="00DF05F1">
        <w:rPr>
          <w:rFonts w:ascii="Arial" w:hAnsi="Arial"/>
        </w:rPr>
        <w:t xml:space="preserve">avancerede aerodynamiske karosseri </w:t>
      </w:r>
      <w:r w:rsidR="009641C6" w:rsidRPr="00DF05F1">
        <w:rPr>
          <w:rFonts w:ascii="Arial" w:hAnsi="Arial"/>
        </w:rPr>
        <w:t xml:space="preserve">producerer sammen med </w:t>
      </w:r>
      <w:r w:rsidRPr="00DF05F1">
        <w:rPr>
          <w:rFonts w:ascii="Arial" w:hAnsi="Arial"/>
        </w:rPr>
        <w:t xml:space="preserve">vingerne downforce </w:t>
      </w:r>
      <w:r w:rsidRPr="00DF05F1">
        <w:rPr>
          <w:rFonts w:ascii="Arial" w:hAnsi="Arial"/>
        </w:rPr>
        <w:t>på racerniveau og er designet til seriøs banekørsel – men med mulighed for at overvinde de mest udfordrende offentlige veje efter en hård dag på banen.</w:t>
      </w:r>
    </w:p>
    <w:p w14:paraId="256A71CF" w14:textId="77777777" w:rsidR="003812AF" w:rsidRPr="00E91DEF" w:rsidRDefault="003812AF" w:rsidP="009F7CA4">
      <w:pPr>
        <w:spacing w:line="360" w:lineRule="auto"/>
        <w:rPr>
          <w:rFonts w:ascii="Arial" w:hAnsi="Arial" w:cs="Arial"/>
        </w:rPr>
      </w:pPr>
    </w:p>
    <w:p w14:paraId="15E00E74" w14:textId="77777777" w:rsidR="00D95A76" w:rsidRPr="00E91DEF" w:rsidRDefault="00D95A76" w:rsidP="009F7CA4">
      <w:pPr>
        <w:spacing w:line="360" w:lineRule="auto"/>
        <w:rPr>
          <w:rFonts w:ascii="Arial" w:hAnsi="Arial" w:cs="Arial"/>
        </w:rPr>
      </w:pPr>
    </w:p>
    <w:p w14:paraId="4F973FC5" w14:textId="22B34122" w:rsidR="006A5C28" w:rsidRPr="00E91DEF" w:rsidRDefault="00D95A76" w:rsidP="006A5C28">
      <w:pPr>
        <w:spacing w:line="360" w:lineRule="auto"/>
        <w:rPr>
          <w:rFonts w:ascii="Arial" w:hAnsi="Arial" w:cs="Arial"/>
        </w:rPr>
      </w:pPr>
      <w:r>
        <w:rPr>
          <w:rFonts w:ascii="Arial" w:hAnsi="Arial"/>
        </w:rPr>
        <w:t xml:space="preserve">Udvalget af dimensioner ligger fra 17-21 tommer (som vist i skemaet herunder), og 80% af dimensionerne </w:t>
      </w:r>
      <w:r w:rsidR="00FF50FD">
        <w:rPr>
          <w:rFonts w:ascii="Arial" w:hAnsi="Arial"/>
        </w:rPr>
        <w:t>er tilgængelige fra</w:t>
      </w:r>
      <w:r>
        <w:rPr>
          <w:rFonts w:ascii="Arial" w:hAnsi="Arial"/>
        </w:rPr>
        <w:t xml:space="preserve"> marts 2016.</w:t>
      </w:r>
    </w:p>
    <w:p w14:paraId="78765B47" w14:textId="77777777" w:rsidR="000A26F0" w:rsidRDefault="006A5C28" w:rsidP="00AB6488">
      <w:pPr>
        <w:spacing w:after="160" w:line="360" w:lineRule="auto"/>
        <w:jc w:val="both"/>
        <w:rPr>
          <w:rFonts w:ascii="Arial" w:eastAsia="Calibri" w:hAnsi="Arial" w:cs="Arial"/>
          <w:color w:val="808080" w:themeColor="background1" w:themeShade="80"/>
          <w:sz w:val="22"/>
          <w:szCs w:val="22"/>
        </w:rPr>
      </w:pPr>
      <w:r>
        <w:rPr>
          <w:rFonts w:ascii="Arial" w:eastAsia="Calibri" w:hAnsi="Arial" w:cs="Arial"/>
          <w:noProof/>
          <w:color w:val="808080" w:themeColor="background1" w:themeShade="80"/>
          <w:sz w:val="22"/>
          <w:szCs w:val="22"/>
          <w:lang w:val="en-US" w:bidi="ar-SA"/>
        </w:rPr>
        <w:drawing>
          <wp:inline distT="0" distB="0" distL="0" distR="0" wp14:anchorId="1FC99EAC" wp14:editId="14D8F65E">
            <wp:extent cx="5561330" cy="28956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5563846" cy="2896910"/>
                    </a:xfrm>
                    <a:prstGeom prst="rect">
                      <a:avLst/>
                    </a:prstGeom>
                    <a:noFill/>
                    <a:ln>
                      <a:noFill/>
                    </a:ln>
                    <a:extLst>
                      <a:ext uri="{53640926-AAD7-44d8-BBD7-CCE9431645EC}">
                        <a14:shadowObscured xmlns:a14="http://schemas.microsoft.com/office/drawing/2010/main"/>
                      </a:ext>
                    </a:extLst>
                  </pic:spPr>
                </pic:pic>
              </a:graphicData>
            </a:graphic>
          </wp:inline>
        </w:drawing>
      </w:r>
    </w:p>
    <w:p w14:paraId="313BC1E7" w14:textId="77777777" w:rsidR="003812AF" w:rsidRPr="00DF05F1" w:rsidRDefault="003812AF" w:rsidP="003812AF">
      <w:pPr>
        <w:autoSpaceDE w:val="0"/>
        <w:autoSpaceDN w:val="0"/>
        <w:adjustRightInd w:val="0"/>
        <w:rPr>
          <w:rFonts w:ascii="Arial" w:hAnsi="Arial"/>
        </w:rPr>
      </w:pPr>
      <w:r w:rsidRPr="00DF05F1">
        <w:rPr>
          <w:rFonts w:ascii="Arial" w:hAnsi="Arial"/>
        </w:rPr>
        <w:t xml:space="preserve">Du kan få mere at vide om Goodyear på Geneva Motor Show, stand 2056 i Hal 2, og på Goodyears pressekonference den 1. marts kl. 12:30. </w:t>
      </w:r>
    </w:p>
    <w:p w14:paraId="5C8A9B33" w14:textId="77777777" w:rsidR="003812AF" w:rsidRPr="003812AF" w:rsidRDefault="003812AF" w:rsidP="003812AF">
      <w:pPr>
        <w:autoSpaceDE w:val="0"/>
        <w:autoSpaceDN w:val="0"/>
        <w:adjustRightInd w:val="0"/>
        <w:rPr>
          <w:rFonts w:ascii="Arial" w:hAnsi="Arial" w:cs="Arial"/>
        </w:rPr>
      </w:pPr>
      <w:r w:rsidRPr="00DF05F1">
        <w:rPr>
          <w:rFonts w:ascii="Arial" w:hAnsi="Arial"/>
        </w:rPr>
        <w:t>Følg os på @Goodyearpress</w:t>
      </w:r>
    </w:p>
    <w:p w14:paraId="09686191" w14:textId="77777777" w:rsidR="003812AF" w:rsidRDefault="003812AF" w:rsidP="00AB6488">
      <w:pPr>
        <w:spacing w:after="160" w:line="360" w:lineRule="auto"/>
        <w:jc w:val="both"/>
        <w:rPr>
          <w:rFonts w:ascii="Arial" w:hAnsi="Arial"/>
          <w:b/>
          <w:i/>
          <w:sz w:val="16"/>
        </w:rPr>
      </w:pPr>
    </w:p>
    <w:p w14:paraId="6F98B684" w14:textId="77777777" w:rsidR="003A2677" w:rsidRPr="0064591D" w:rsidRDefault="003A2677" w:rsidP="00AB6488">
      <w:pPr>
        <w:spacing w:after="160" w:line="360" w:lineRule="auto"/>
        <w:jc w:val="both"/>
        <w:rPr>
          <w:rFonts w:ascii="Arial" w:hAnsi="Arial" w:cs="Arial"/>
        </w:rPr>
      </w:pPr>
      <w:r>
        <w:rPr>
          <w:rFonts w:ascii="Arial" w:hAnsi="Arial"/>
          <w:b/>
          <w:i/>
          <w:sz w:val="16"/>
        </w:rPr>
        <w:t>Om Dunlop</w:t>
      </w:r>
    </w:p>
    <w:p w14:paraId="509ECC61" w14:textId="77777777" w:rsidR="003A2677" w:rsidRPr="0064591D" w:rsidRDefault="003A2677" w:rsidP="00AB6488">
      <w:pPr>
        <w:autoSpaceDE w:val="0"/>
        <w:autoSpaceDN w:val="0"/>
        <w:adjustRightInd w:val="0"/>
        <w:jc w:val="both"/>
        <w:rPr>
          <w:rFonts w:ascii="Arial" w:hAnsi="Arial" w:cs="Arial"/>
          <w:color w:val="000000"/>
          <w:sz w:val="16"/>
          <w:szCs w:val="16"/>
        </w:rPr>
      </w:pPr>
      <w:r>
        <w:rPr>
          <w:rFonts w:ascii="Arial" w:hAnsi="Arial"/>
          <w:color w:val="58595B"/>
          <w:sz w:val="16"/>
        </w:rPr>
        <w:t xml:space="preserve">Dunlop er en af verdens førende brands for high performance- og ultra high performance-dæk med en imponerende sejrsrække inden for motorsporten. Dunlops store erfaring inden for racerløb har medført innovative teknologier for dæk udviklet til hverdagsbrug. Med sit konstante fokus på at optimere køreglæden tilbyder Dunlup alle typer bilister og motorcyklister fordelen ved de nyeste dækteknologiers performance og levetid. Du kan læse mere om Dunlop på hjemmesiden </w:t>
      </w:r>
      <w:hyperlink r:id="rId10">
        <w:r>
          <w:rPr>
            <w:rFonts w:ascii="Arial" w:hAnsi="Arial"/>
            <w:color w:val="0000FF"/>
            <w:sz w:val="16"/>
            <w:u w:val="single"/>
          </w:rPr>
          <w:t>www.dunlop.eu</w:t>
        </w:r>
      </w:hyperlink>
    </w:p>
    <w:p w14:paraId="77138AC3" w14:textId="77777777" w:rsidR="003A2677" w:rsidRPr="0064591D" w:rsidRDefault="003A2677" w:rsidP="003A2677">
      <w:pPr>
        <w:rPr>
          <w:sz w:val="22"/>
          <w:szCs w:val="22"/>
        </w:rPr>
      </w:pPr>
    </w:p>
    <w:p w14:paraId="43BF5FC3" w14:textId="77777777" w:rsidR="00F77BAD" w:rsidRPr="0064591D" w:rsidRDefault="00F77BAD">
      <w:pPr>
        <w:rPr>
          <w:sz w:val="22"/>
          <w:szCs w:val="22"/>
        </w:rPr>
      </w:pPr>
    </w:p>
    <w:sectPr w:rsidR="00F77BAD" w:rsidRPr="0064591D" w:rsidSect="00F05D09">
      <w:headerReference w:type="even" r:id="rId11"/>
      <w:headerReference w:type="default" r:id="rId12"/>
      <w:footerReference w:type="even" r:id="rId13"/>
      <w:footerReference w:type="default" r:id="rId14"/>
      <w:headerReference w:type="first" r:id="rId15"/>
      <w:footerReference w:type="first" r:id="rId16"/>
      <w:pgSz w:w="11900" w:h="16840"/>
      <w:pgMar w:top="1417" w:right="1280" w:bottom="1134" w:left="1417"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6A282B" w14:textId="77777777" w:rsidR="006C0E5E" w:rsidRDefault="006C0E5E" w:rsidP="0068646D">
      <w:r>
        <w:separator/>
      </w:r>
    </w:p>
  </w:endnote>
  <w:endnote w:type="continuationSeparator" w:id="0">
    <w:p w14:paraId="0A02001D" w14:textId="77777777" w:rsidR="006C0E5E" w:rsidRDefault="006C0E5E" w:rsidP="00686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Helvetica Neue Light">
    <w:panose1 w:val="02000403000000020004"/>
    <w:charset w:val="00"/>
    <w:family w:val="auto"/>
    <w:pitch w:val="variable"/>
    <w:sig w:usb0="A00002FF" w:usb1="5000205B" w:usb2="00000002" w:usb3="00000000" w:csb0="00000007"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BA4C3" w14:textId="77777777" w:rsidR="00F83CDE" w:rsidRDefault="00F83CDE">
    <w:pPr>
      <w:pStyle w:val="Sidefod"/>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472D9" w14:textId="77777777" w:rsidR="007D04A6" w:rsidRPr="00A832D7" w:rsidRDefault="007D04A6" w:rsidP="00BA3057">
    <w:pPr>
      <w:tabs>
        <w:tab w:val="center" w:pos="4536"/>
        <w:tab w:val="right" w:pos="9360"/>
      </w:tabs>
      <w:ind w:left="7110" w:right="-607" w:hanging="1080"/>
    </w:pPr>
    <w:r>
      <w:rPr>
        <w:noProof/>
        <w:lang w:val="en-US" w:bidi="ar-SA"/>
      </w:rPr>
      <mc:AlternateContent>
        <mc:Choice Requires="wps">
          <w:drawing>
            <wp:anchor distT="0" distB="0" distL="114300" distR="114300" simplePos="0" relativeHeight="251662336" behindDoc="0" locked="0" layoutInCell="1" allowOverlap="1" wp14:anchorId="75F7E9AA" wp14:editId="42CC0F9A">
              <wp:simplePos x="0" y="0"/>
              <wp:positionH relativeFrom="column">
                <wp:posOffset>5123180</wp:posOffset>
              </wp:positionH>
              <wp:positionV relativeFrom="paragraph">
                <wp:posOffset>-90805</wp:posOffset>
              </wp:positionV>
              <wp:extent cx="1539240" cy="262890"/>
              <wp:effectExtent l="0" t="0" r="0" b="3810"/>
              <wp:wrapSquare wrapText="bothSides"/>
              <wp:docPr id="1" name="Textfeld 1"/>
              <wp:cNvGraphicFramePr/>
              <a:graphic xmlns:a="http://schemas.openxmlformats.org/drawingml/2006/main">
                <a:graphicData uri="http://schemas.microsoft.com/office/word/2010/wordprocessingShape">
                  <wps:wsp>
                    <wps:cNvSpPr txBox="1"/>
                    <wps:spPr>
                      <a:xfrm>
                        <a:off x="0" y="0"/>
                        <a:ext cx="1539240" cy="262890"/>
                      </a:xfrm>
                      <a:prstGeom prst="rect">
                        <a:avLst/>
                      </a:prstGeom>
                      <a:noFill/>
                      <a:ln>
                        <a:noFill/>
                      </a:ln>
                      <a:effectLst/>
                      <a:extLst>
                        <a:ext uri="{C572A759-6A51-4108-AA02-DFA0A04FC94B}">
                          <ma14:wrappingTextBoxFlag xmlns:ma14="http://schemas.microsoft.com/office/mac/drawingml/2011/main"/>
                        </a:ext>
                      </a:extLst>
                    </wps:spPr>
                    <wps:txb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403.4pt;margin-top:-7.15pt;width:121.2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" filled="f" stroked="f">
              <v:textbox>
                <w:txbxContent>
                  <w:p w14:paraId="6AFAB94B" w14:textId="77777777" w:rsidR="007D04A6" w:rsidRPr="002E6FE5" w:rsidRDefault="007D04A6" w:rsidP="00A05872">
                    <w:pPr>
                      <w:pStyle w:val="EinfAbs"/>
                      <w:tabs>
                        <w:tab w:val="left" w:pos="0"/>
                        <w:tab w:val="left" w:pos="1710"/>
                        <w:tab w:val="left" w:pos="1890"/>
                        <w:tab w:val="left" w:pos="1980"/>
                      </w:tabs>
                      <w:ind w:right="148"/>
                      <w:rPr>
                        <w:rFonts w:ascii="Arial" w:hAnsi="Arial" w:cs="Arial"/>
                        <w:sz w:val="18"/>
                        <w:szCs w:val="18"/>
                      </w:rPr>
                    </w:pPr>
                    <w:r>
                      <w:rPr>
                        <w:rFonts w:ascii="Arial" w:hAnsi="Arial"/>
                        <w:sz w:val="18"/>
                      </w:rPr>
                      <w:t xml:space="preserve"> www.dunlop.eu</w:t>
                    </w:r>
                  </w:p>
                  <w:p w14:paraId="2FA361AA" w14:textId="77777777" w:rsidR="007D04A6" w:rsidRPr="004C1308" w:rsidRDefault="007D04A6" w:rsidP="00A05872">
                    <w:pPr>
                      <w:tabs>
                        <w:tab w:val="left" w:pos="1440"/>
                        <w:tab w:val="left" w:pos="1710"/>
                        <w:tab w:val="left" w:pos="1890"/>
                        <w:tab w:val="left" w:pos="1980"/>
                      </w:tabs>
                      <w:autoSpaceDE w:val="0"/>
                      <w:autoSpaceDN w:val="0"/>
                      <w:adjustRightInd w:val="0"/>
                      <w:ind w:right="148"/>
                      <w:rPr>
                        <w:rFonts w:ascii="Helvetica Neue Light" w:hAnsi="Helvetica Neue Light" w:cs="Arial"/>
                        <w:color w:val="000000"/>
                      </w:rPr>
                    </w:pPr>
                  </w:p>
                </w:txbxContent>
              </v:textbox>
              <w10:wrap type="square"/>
            </v:shape>
          </w:pict>
        </mc:Fallback>
      </mc:AlternateContent>
    </w:r>
  </w:p>
  <w:p w14:paraId="05C6BA4A" w14:textId="77777777" w:rsidR="007D04A6" w:rsidRPr="00914CF1" w:rsidRDefault="007D04A6">
    <w:pPr>
      <w:pStyle w:val="Sidefod"/>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5B6AC" w14:textId="77777777" w:rsidR="00F83CDE" w:rsidRDefault="00F83CDE">
    <w:pPr>
      <w:pStyle w:val="Sidefod"/>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30FAC" w14:textId="77777777" w:rsidR="006C0E5E" w:rsidRDefault="006C0E5E" w:rsidP="0068646D">
      <w:r>
        <w:separator/>
      </w:r>
    </w:p>
  </w:footnote>
  <w:footnote w:type="continuationSeparator" w:id="0">
    <w:p w14:paraId="0BE13349" w14:textId="77777777" w:rsidR="006C0E5E" w:rsidRDefault="006C0E5E" w:rsidP="0068646D">
      <w:r>
        <w:continuationSeparator/>
      </w:r>
    </w:p>
  </w:footnote>
  <w:footnote w:id="1">
    <w:p w14:paraId="297F4FB4" w14:textId="12F22B6A" w:rsidR="0064591D" w:rsidRPr="001953EF" w:rsidRDefault="0064591D" w:rsidP="001953EF">
      <w:pPr>
        <w:pStyle w:val="Kommentartekst"/>
      </w:pPr>
      <w:r>
        <w:rPr>
          <w:rStyle w:val="Fodnotehenvisning"/>
        </w:rPr>
        <w:footnoteRef/>
      </w:r>
      <w:r>
        <w:t xml:space="preserve"> Test gennemført for Dunlop i september 2015, udført af TÜV SÜD Product Service GmbH (rapport nr. 713066268) i Mireval, dimensioner 225/45R17 91Y, Golf VI 1.4 TSI og Golf VI GTi. Testresultater: 4,1 % bedre håndtering på tør vej (subj.), 1,3 % bedre omgangstider på våd bane og 5,6 % bedre i våd cirkel-test, sammenlignet med gennemsnittet af premium-konkurrenterne i testen: Michelin Pilot Sport 3, Bridgestone Potenza S001, Pirelli Pzero, Continental Sportcontact 5.</w:t>
      </w:r>
    </w:p>
  </w:footnote>
  <w:footnote w:id="2">
    <w:p w14:paraId="333D4C72" w14:textId="481A26D7" w:rsidR="00025D36" w:rsidRPr="00025D36" w:rsidRDefault="00025D36">
      <w:pPr>
        <w:pStyle w:val="Fodnotetekst"/>
      </w:pPr>
      <w:r>
        <w:rPr>
          <w:rStyle w:val="Fodnotehenvisning"/>
        </w:rPr>
        <w:footnoteRef/>
      </w:r>
      <w:r>
        <w:t xml:space="preserve"> Test bestilt af Dunlop i september 2015, udført af TÜV SÜD Product Service GmbH (rapport nr. 713066268) i Mireval, dimensioner 225/45R17 91Y, Golf VI 1.4 TSI og Golf VI GTi. Testresultater: 1,96 sekunder kortere omgangstid sammenlignet med forgængeren Dunlop Sport Maxx RT.</w:t>
      </w:r>
    </w:p>
  </w:footnote>
  <w:footnote w:id="3">
    <w:p w14:paraId="7F7F0E20" w14:textId="0BBC50B5" w:rsidR="001C1866" w:rsidRPr="00C33B61" w:rsidRDefault="001C1866" w:rsidP="001C1866">
      <w:pPr>
        <w:pStyle w:val="Fodnotetekst"/>
        <w:rPr>
          <w:lang w:val="en-US"/>
        </w:rPr>
      </w:pPr>
      <w:r>
        <w:rPr>
          <w:rStyle w:val="Fodnotehenvisning"/>
        </w:rPr>
        <w:footnoteRef/>
      </w:r>
      <w:r>
        <w:t xml:space="preserve"> Test bestilt af Dunlop og udført af DEKRA: LRT 2015-137 den 2. november 2015. Køretøj: Golf VII 2.0 TDI 150 HP. Rundtur FP01, Mireval, Frankrig. Distance 19.275 km (6 gennemkørsler). Testtype: Slidbaneslitage. Dækdimensioner: 225/45 R17. Sammenlignet med gennemsnittet af premium-konkurrenterne i testen. </w:t>
      </w:r>
      <w:r w:rsidRPr="00C33B61">
        <w:rPr>
          <w:lang w:val="en-US"/>
        </w:rPr>
        <w:t>Pirelli P Zero, Michelin Pilot Sport 3, ContiSportContact 5 og Bridgestone Potenza S001.</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E68EE" w14:textId="77777777" w:rsidR="00F83CDE" w:rsidRDefault="00F83CDE">
    <w:pPr>
      <w:pStyle w:val="Sidehoved"/>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CAD0B" w14:textId="77777777" w:rsidR="007D04A6" w:rsidRDefault="007D04A6" w:rsidP="000D3889">
    <w:pPr>
      <w:pStyle w:val="Sidehoved"/>
      <w:tabs>
        <w:tab w:val="clear" w:pos="9360"/>
      </w:tabs>
      <w:ind w:right="66" w:hanging="1417"/>
    </w:pPr>
    <w:r>
      <w:rPr>
        <w:noProof/>
        <w:lang w:val="en-US" w:bidi="ar-SA"/>
      </w:rPr>
      <w:drawing>
        <wp:anchor distT="0" distB="0" distL="114300" distR="114300" simplePos="0" relativeHeight="251663360" behindDoc="1" locked="0" layoutInCell="1" allowOverlap="1" wp14:anchorId="3C5D6007" wp14:editId="6539D046">
          <wp:simplePos x="0" y="0"/>
          <wp:positionH relativeFrom="column">
            <wp:posOffset>-994024</wp:posOffset>
          </wp:positionH>
          <wp:positionV relativeFrom="paragraph">
            <wp:posOffset>-285750</wp:posOffset>
          </wp:positionV>
          <wp:extent cx="7658100" cy="10802530"/>
          <wp:effectExtent l="0" t="0" r="0" b="0"/>
          <wp:wrapNone/>
          <wp:docPr id="3" name="Bild 3" descr="Transfer:für Johannes H.:TEMPLATES:PR TEMPLATE:DUE BC 450001 PR TEMPLATE RICHTIG ANGELEGT SEITE 3 LOGO OBE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fer:für Johannes H.:TEMPLATES:PR TEMPLATE:DUE BC 450001 PR TEMPLATE RICHTIG ANGELEGT SEITE 3 LOGO OBEN .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0" cy="1080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751B8" w14:textId="77777777" w:rsidR="007D04A6" w:rsidRDefault="007D04A6" w:rsidP="008B5EE9">
    <w:pPr>
      <w:pStyle w:val="Sidehoved"/>
      <w:ind w:firstLine="2832"/>
      <w:jc w:val="right"/>
    </w:pPr>
  </w:p>
  <w:p w14:paraId="5326C7B3" w14:textId="77777777" w:rsidR="007D04A6" w:rsidRDefault="007D04A6"/>
  <w:p w14:paraId="11C7FF4A" w14:textId="77777777" w:rsidR="007D04A6" w:rsidRDefault="007D04A6"/>
  <w:p w14:paraId="40996484" w14:textId="77777777" w:rsidR="007D04A6" w:rsidRDefault="007D04A6"/>
  <w:p w14:paraId="57B2035A" w14:textId="77777777" w:rsidR="007D04A6" w:rsidRDefault="007D04A6"/>
  <w:p w14:paraId="63378702" w14:textId="77777777" w:rsidR="007D04A6" w:rsidRDefault="007D04A6"/>
  <w:p w14:paraId="64434678" w14:textId="77777777" w:rsidR="007D04A6" w:rsidRDefault="007D04A6"/>
  <w:p w14:paraId="03F35545" w14:textId="77777777" w:rsidR="007D04A6" w:rsidRDefault="009F7CA4" w:rsidP="009F7CA4">
    <w:pPr>
      <w:tabs>
        <w:tab w:val="left" w:pos="7965"/>
      </w:tabs>
    </w:pPr>
    <w:r>
      <w:tab/>
    </w:r>
  </w:p>
  <w:p w14:paraId="291AEC38" w14:textId="77777777" w:rsidR="007D04A6" w:rsidRDefault="007D04A6"/>
  <w:p w14:paraId="08E4E402" w14:textId="77777777" w:rsidR="007D04A6" w:rsidRDefault="007D04A6"/>
  <w:p w14:paraId="500BD507" w14:textId="77777777" w:rsidR="007D04A6" w:rsidRDefault="007D04A6"/>
  <w:p w14:paraId="70F83F23" w14:textId="77777777" w:rsidR="007D04A6" w:rsidRDefault="007D04A6"/>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39EC8" w14:textId="77777777" w:rsidR="00F83CDE" w:rsidRDefault="00F83CDE">
    <w:pPr>
      <w:pStyle w:val="Sidehove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C7301"/>
    <w:multiLevelType w:val="hybridMultilevel"/>
    <w:tmpl w:val="94CC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DF2A04"/>
    <w:multiLevelType w:val="hybridMultilevel"/>
    <w:tmpl w:val="5AAE28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3A0B80"/>
    <w:multiLevelType w:val="hybridMultilevel"/>
    <w:tmpl w:val="D51063D6"/>
    <w:lvl w:ilvl="0" w:tplc="0813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4D70DD"/>
    <w:multiLevelType w:val="hybridMultilevel"/>
    <w:tmpl w:val="1B2851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5828401F"/>
    <w:multiLevelType w:val="hybridMultilevel"/>
    <w:tmpl w:val="2F228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677"/>
    <w:rsid w:val="000069F8"/>
    <w:rsid w:val="0001100C"/>
    <w:rsid w:val="0002030E"/>
    <w:rsid w:val="00020CCF"/>
    <w:rsid w:val="00023D32"/>
    <w:rsid w:val="0002498B"/>
    <w:rsid w:val="0002514B"/>
    <w:rsid w:val="00025B7B"/>
    <w:rsid w:val="00025D36"/>
    <w:rsid w:val="00025E26"/>
    <w:rsid w:val="00036C10"/>
    <w:rsid w:val="0004344D"/>
    <w:rsid w:val="00050EFB"/>
    <w:rsid w:val="0005214E"/>
    <w:rsid w:val="00052BBB"/>
    <w:rsid w:val="000532DB"/>
    <w:rsid w:val="0005403E"/>
    <w:rsid w:val="000573F8"/>
    <w:rsid w:val="0006012C"/>
    <w:rsid w:val="0006060E"/>
    <w:rsid w:val="0006334A"/>
    <w:rsid w:val="00070847"/>
    <w:rsid w:val="00074F4E"/>
    <w:rsid w:val="0008108C"/>
    <w:rsid w:val="00094F93"/>
    <w:rsid w:val="000A06A9"/>
    <w:rsid w:val="000A25B8"/>
    <w:rsid w:val="000A26F0"/>
    <w:rsid w:val="000A371C"/>
    <w:rsid w:val="000B670A"/>
    <w:rsid w:val="000C009D"/>
    <w:rsid w:val="000D06DD"/>
    <w:rsid w:val="000D1507"/>
    <w:rsid w:val="000D3889"/>
    <w:rsid w:val="000E1EE7"/>
    <w:rsid w:val="000E33A7"/>
    <w:rsid w:val="000E5402"/>
    <w:rsid w:val="000E6F08"/>
    <w:rsid w:val="000E76E9"/>
    <w:rsid w:val="000F066D"/>
    <w:rsid w:val="000F4A00"/>
    <w:rsid w:val="000F76B2"/>
    <w:rsid w:val="000F774B"/>
    <w:rsid w:val="00106184"/>
    <w:rsid w:val="00107D46"/>
    <w:rsid w:val="00122299"/>
    <w:rsid w:val="001233FD"/>
    <w:rsid w:val="00125051"/>
    <w:rsid w:val="00127A89"/>
    <w:rsid w:val="00131BA9"/>
    <w:rsid w:val="00136E18"/>
    <w:rsid w:val="00145900"/>
    <w:rsid w:val="001507BF"/>
    <w:rsid w:val="0015613C"/>
    <w:rsid w:val="001631D6"/>
    <w:rsid w:val="00163745"/>
    <w:rsid w:val="001679D2"/>
    <w:rsid w:val="001742AA"/>
    <w:rsid w:val="00176031"/>
    <w:rsid w:val="00176D17"/>
    <w:rsid w:val="00181D87"/>
    <w:rsid w:val="00182866"/>
    <w:rsid w:val="001855F5"/>
    <w:rsid w:val="00193118"/>
    <w:rsid w:val="001953EF"/>
    <w:rsid w:val="0019583C"/>
    <w:rsid w:val="00195FFD"/>
    <w:rsid w:val="001A1B6F"/>
    <w:rsid w:val="001B30DB"/>
    <w:rsid w:val="001B4A24"/>
    <w:rsid w:val="001C1866"/>
    <w:rsid w:val="001C4AF4"/>
    <w:rsid w:val="001C7B28"/>
    <w:rsid w:val="001D5D1E"/>
    <w:rsid w:val="001D60C9"/>
    <w:rsid w:val="001E4C71"/>
    <w:rsid w:val="0020362F"/>
    <w:rsid w:val="00203C95"/>
    <w:rsid w:val="00210B19"/>
    <w:rsid w:val="00221558"/>
    <w:rsid w:val="002243DB"/>
    <w:rsid w:val="00244A0D"/>
    <w:rsid w:val="0024544A"/>
    <w:rsid w:val="00254113"/>
    <w:rsid w:val="00254BC9"/>
    <w:rsid w:val="00257B6F"/>
    <w:rsid w:val="00257ECC"/>
    <w:rsid w:val="002650AC"/>
    <w:rsid w:val="00275B11"/>
    <w:rsid w:val="0027752E"/>
    <w:rsid w:val="00281EBE"/>
    <w:rsid w:val="002835BD"/>
    <w:rsid w:val="00284FA7"/>
    <w:rsid w:val="0028741E"/>
    <w:rsid w:val="00294B1F"/>
    <w:rsid w:val="002A591E"/>
    <w:rsid w:val="002B058E"/>
    <w:rsid w:val="002B1C6D"/>
    <w:rsid w:val="002C6E31"/>
    <w:rsid w:val="002D2211"/>
    <w:rsid w:val="002D47C7"/>
    <w:rsid w:val="002D60CB"/>
    <w:rsid w:val="002E1B8B"/>
    <w:rsid w:val="002E29F7"/>
    <w:rsid w:val="002E45F5"/>
    <w:rsid w:val="002E6FE5"/>
    <w:rsid w:val="002E72CC"/>
    <w:rsid w:val="002F385E"/>
    <w:rsid w:val="002F46E8"/>
    <w:rsid w:val="002F7C58"/>
    <w:rsid w:val="003019B7"/>
    <w:rsid w:val="00303F4D"/>
    <w:rsid w:val="00305648"/>
    <w:rsid w:val="00306C63"/>
    <w:rsid w:val="00311BD3"/>
    <w:rsid w:val="0031795C"/>
    <w:rsid w:val="00324867"/>
    <w:rsid w:val="00330B89"/>
    <w:rsid w:val="00332595"/>
    <w:rsid w:val="003356BF"/>
    <w:rsid w:val="00336896"/>
    <w:rsid w:val="003377D0"/>
    <w:rsid w:val="00337A6B"/>
    <w:rsid w:val="00341528"/>
    <w:rsid w:val="00341BE6"/>
    <w:rsid w:val="00353364"/>
    <w:rsid w:val="00357798"/>
    <w:rsid w:val="003812AF"/>
    <w:rsid w:val="0038331F"/>
    <w:rsid w:val="00390F05"/>
    <w:rsid w:val="00395328"/>
    <w:rsid w:val="003A080A"/>
    <w:rsid w:val="003A2677"/>
    <w:rsid w:val="003B3291"/>
    <w:rsid w:val="003B574D"/>
    <w:rsid w:val="003B6348"/>
    <w:rsid w:val="003B6818"/>
    <w:rsid w:val="003C1CC3"/>
    <w:rsid w:val="003C4FE7"/>
    <w:rsid w:val="003C6ECB"/>
    <w:rsid w:val="003C6FB0"/>
    <w:rsid w:val="003D0C29"/>
    <w:rsid w:val="003D5778"/>
    <w:rsid w:val="003E07E4"/>
    <w:rsid w:val="003E18E1"/>
    <w:rsid w:val="003E18F6"/>
    <w:rsid w:val="003E4F5E"/>
    <w:rsid w:val="003E5D0B"/>
    <w:rsid w:val="003F05F3"/>
    <w:rsid w:val="003F2452"/>
    <w:rsid w:val="003F50DC"/>
    <w:rsid w:val="003F54BE"/>
    <w:rsid w:val="003F6528"/>
    <w:rsid w:val="003F7DE8"/>
    <w:rsid w:val="003F7F75"/>
    <w:rsid w:val="00400915"/>
    <w:rsid w:val="00403839"/>
    <w:rsid w:val="0040562D"/>
    <w:rsid w:val="004120C3"/>
    <w:rsid w:val="0041646B"/>
    <w:rsid w:val="004224CC"/>
    <w:rsid w:val="00425BAF"/>
    <w:rsid w:val="00425C27"/>
    <w:rsid w:val="00434CAA"/>
    <w:rsid w:val="00434E25"/>
    <w:rsid w:val="00440DE9"/>
    <w:rsid w:val="004426B3"/>
    <w:rsid w:val="00445BF1"/>
    <w:rsid w:val="00445ED9"/>
    <w:rsid w:val="00446EE2"/>
    <w:rsid w:val="004474FD"/>
    <w:rsid w:val="00456164"/>
    <w:rsid w:val="00457707"/>
    <w:rsid w:val="00485892"/>
    <w:rsid w:val="00487B65"/>
    <w:rsid w:val="0049025D"/>
    <w:rsid w:val="0049164C"/>
    <w:rsid w:val="00491772"/>
    <w:rsid w:val="00494783"/>
    <w:rsid w:val="00495D5C"/>
    <w:rsid w:val="004973DB"/>
    <w:rsid w:val="004A4E72"/>
    <w:rsid w:val="004A4F07"/>
    <w:rsid w:val="004B5C61"/>
    <w:rsid w:val="004B6A8D"/>
    <w:rsid w:val="004C1E28"/>
    <w:rsid w:val="004C3F47"/>
    <w:rsid w:val="004C6DC5"/>
    <w:rsid w:val="004D5838"/>
    <w:rsid w:val="004D65EB"/>
    <w:rsid w:val="004D6E8F"/>
    <w:rsid w:val="004E03AF"/>
    <w:rsid w:val="004E2FAA"/>
    <w:rsid w:val="00506BBE"/>
    <w:rsid w:val="00514BB5"/>
    <w:rsid w:val="005169F2"/>
    <w:rsid w:val="00530426"/>
    <w:rsid w:val="00540F0F"/>
    <w:rsid w:val="005419BB"/>
    <w:rsid w:val="00541B84"/>
    <w:rsid w:val="00544062"/>
    <w:rsid w:val="00551891"/>
    <w:rsid w:val="00553E55"/>
    <w:rsid w:val="00554A16"/>
    <w:rsid w:val="0056526A"/>
    <w:rsid w:val="00571C4C"/>
    <w:rsid w:val="005753F9"/>
    <w:rsid w:val="005779FD"/>
    <w:rsid w:val="005868DA"/>
    <w:rsid w:val="005904F0"/>
    <w:rsid w:val="00591B60"/>
    <w:rsid w:val="00594D81"/>
    <w:rsid w:val="005963F2"/>
    <w:rsid w:val="005A1762"/>
    <w:rsid w:val="005A1CD0"/>
    <w:rsid w:val="005C5BC1"/>
    <w:rsid w:val="005D4019"/>
    <w:rsid w:val="005E3E91"/>
    <w:rsid w:val="0060264B"/>
    <w:rsid w:val="00603C3A"/>
    <w:rsid w:val="00604A88"/>
    <w:rsid w:val="00605263"/>
    <w:rsid w:val="006077C3"/>
    <w:rsid w:val="00612310"/>
    <w:rsid w:val="00616B7C"/>
    <w:rsid w:val="00640211"/>
    <w:rsid w:val="0064022D"/>
    <w:rsid w:val="00642CB1"/>
    <w:rsid w:val="0064591D"/>
    <w:rsid w:val="00655CBA"/>
    <w:rsid w:val="006618F0"/>
    <w:rsid w:val="00663594"/>
    <w:rsid w:val="00667016"/>
    <w:rsid w:val="00667FAB"/>
    <w:rsid w:val="0068646D"/>
    <w:rsid w:val="006959DE"/>
    <w:rsid w:val="00695E36"/>
    <w:rsid w:val="006A2B24"/>
    <w:rsid w:val="006A58DD"/>
    <w:rsid w:val="006A5C28"/>
    <w:rsid w:val="006B324F"/>
    <w:rsid w:val="006C0E5E"/>
    <w:rsid w:val="006C2B0B"/>
    <w:rsid w:val="006C32F3"/>
    <w:rsid w:val="006F0815"/>
    <w:rsid w:val="006F587D"/>
    <w:rsid w:val="00711D36"/>
    <w:rsid w:val="00713282"/>
    <w:rsid w:val="00715E7D"/>
    <w:rsid w:val="007177E2"/>
    <w:rsid w:val="00724CA6"/>
    <w:rsid w:val="00730D36"/>
    <w:rsid w:val="00731531"/>
    <w:rsid w:val="00733111"/>
    <w:rsid w:val="00741DDB"/>
    <w:rsid w:val="0074478E"/>
    <w:rsid w:val="0074579D"/>
    <w:rsid w:val="00745EC0"/>
    <w:rsid w:val="00746261"/>
    <w:rsid w:val="00750C90"/>
    <w:rsid w:val="00752D09"/>
    <w:rsid w:val="0076368D"/>
    <w:rsid w:val="00763D2D"/>
    <w:rsid w:val="0076757C"/>
    <w:rsid w:val="00791744"/>
    <w:rsid w:val="00797C78"/>
    <w:rsid w:val="007A3ABF"/>
    <w:rsid w:val="007A69CF"/>
    <w:rsid w:val="007B1E41"/>
    <w:rsid w:val="007B36C2"/>
    <w:rsid w:val="007B4252"/>
    <w:rsid w:val="007B575D"/>
    <w:rsid w:val="007B6173"/>
    <w:rsid w:val="007B7572"/>
    <w:rsid w:val="007C202B"/>
    <w:rsid w:val="007D04A6"/>
    <w:rsid w:val="007D299A"/>
    <w:rsid w:val="007D7E94"/>
    <w:rsid w:val="007E7CBA"/>
    <w:rsid w:val="007F0C18"/>
    <w:rsid w:val="007F1EF4"/>
    <w:rsid w:val="007F54E0"/>
    <w:rsid w:val="007F5CFD"/>
    <w:rsid w:val="007F6257"/>
    <w:rsid w:val="007F7022"/>
    <w:rsid w:val="007F77B6"/>
    <w:rsid w:val="00800CA4"/>
    <w:rsid w:val="0080175B"/>
    <w:rsid w:val="00805032"/>
    <w:rsid w:val="008148F7"/>
    <w:rsid w:val="008170EC"/>
    <w:rsid w:val="00825C31"/>
    <w:rsid w:val="008301A7"/>
    <w:rsid w:val="008313D7"/>
    <w:rsid w:val="00833EA5"/>
    <w:rsid w:val="00834071"/>
    <w:rsid w:val="00835F20"/>
    <w:rsid w:val="008360DB"/>
    <w:rsid w:val="00846B7D"/>
    <w:rsid w:val="00847A08"/>
    <w:rsid w:val="008506C8"/>
    <w:rsid w:val="00850A1D"/>
    <w:rsid w:val="00854087"/>
    <w:rsid w:val="00871A31"/>
    <w:rsid w:val="008957B6"/>
    <w:rsid w:val="008A05E5"/>
    <w:rsid w:val="008A4178"/>
    <w:rsid w:val="008A4919"/>
    <w:rsid w:val="008A5EA5"/>
    <w:rsid w:val="008B57DC"/>
    <w:rsid w:val="008B5A90"/>
    <w:rsid w:val="008B5EE9"/>
    <w:rsid w:val="008C2921"/>
    <w:rsid w:val="008C3EA2"/>
    <w:rsid w:val="008C7B1A"/>
    <w:rsid w:val="008D10CE"/>
    <w:rsid w:val="008D325A"/>
    <w:rsid w:val="008E1502"/>
    <w:rsid w:val="008F1382"/>
    <w:rsid w:val="008F182B"/>
    <w:rsid w:val="008F622E"/>
    <w:rsid w:val="00904E85"/>
    <w:rsid w:val="00907092"/>
    <w:rsid w:val="0091362E"/>
    <w:rsid w:val="00913F3E"/>
    <w:rsid w:val="00914CF1"/>
    <w:rsid w:val="0091749A"/>
    <w:rsid w:val="0091799D"/>
    <w:rsid w:val="00917A57"/>
    <w:rsid w:val="009229B2"/>
    <w:rsid w:val="0093114F"/>
    <w:rsid w:val="0095316E"/>
    <w:rsid w:val="009641C6"/>
    <w:rsid w:val="00965B8D"/>
    <w:rsid w:val="0096660C"/>
    <w:rsid w:val="0098622D"/>
    <w:rsid w:val="009B2907"/>
    <w:rsid w:val="009B7DC3"/>
    <w:rsid w:val="009C395F"/>
    <w:rsid w:val="009C43FA"/>
    <w:rsid w:val="009C49CF"/>
    <w:rsid w:val="009C503F"/>
    <w:rsid w:val="009C6B05"/>
    <w:rsid w:val="009D0555"/>
    <w:rsid w:val="009D55DA"/>
    <w:rsid w:val="009E2BAD"/>
    <w:rsid w:val="009E6522"/>
    <w:rsid w:val="009E7139"/>
    <w:rsid w:val="009F5892"/>
    <w:rsid w:val="009F7CA4"/>
    <w:rsid w:val="00A0287A"/>
    <w:rsid w:val="00A034B4"/>
    <w:rsid w:val="00A04D4B"/>
    <w:rsid w:val="00A05872"/>
    <w:rsid w:val="00A10B29"/>
    <w:rsid w:val="00A11B29"/>
    <w:rsid w:val="00A15F9A"/>
    <w:rsid w:val="00A20173"/>
    <w:rsid w:val="00A35CEC"/>
    <w:rsid w:val="00A4216F"/>
    <w:rsid w:val="00A42194"/>
    <w:rsid w:val="00A441E1"/>
    <w:rsid w:val="00A464CB"/>
    <w:rsid w:val="00A50B0B"/>
    <w:rsid w:val="00A5491A"/>
    <w:rsid w:val="00A713CD"/>
    <w:rsid w:val="00A72989"/>
    <w:rsid w:val="00A73CA7"/>
    <w:rsid w:val="00A832D7"/>
    <w:rsid w:val="00A8713D"/>
    <w:rsid w:val="00A87886"/>
    <w:rsid w:val="00A90568"/>
    <w:rsid w:val="00A94582"/>
    <w:rsid w:val="00A95513"/>
    <w:rsid w:val="00AA061C"/>
    <w:rsid w:val="00AA7781"/>
    <w:rsid w:val="00AB2AEF"/>
    <w:rsid w:val="00AB332E"/>
    <w:rsid w:val="00AB6488"/>
    <w:rsid w:val="00AC72C8"/>
    <w:rsid w:val="00AD285B"/>
    <w:rsid w:val="00AD7116"/>
    <w:rsid w:val="00AE2101"/>
    <w:rsid w:val="00AE4488"/>
    <w:rsid w:val="00AF1E10"/>
    <w:rsid w:val="00AF420F"/>
    <w:rsid w:val="00AF5FF9"/>
    <w:rsid w:val="00B02BE7"/>
    <w:rsid w:val="00B17FCB"/>
    <w:rsid w:val="00B212E2"/>
    <w:rsid w:val="00B2485F"/>
    <w:rsid w:val="00B3713F"/>
    <w:rsid w:val="00B43213"/>
    <w:rsid w:val="00B50D22"/>
    <w:rsid w:val="00B50EB2"/>
    <w:rsid w:val="00B54679"/>
    <w:rsid w:val="00B546C7"/>
    <w:rsid w:val="00B55778"/>
    <w:rsid w:val="00B56F72"/>
    <w:rsid w:val="00B662C3"/>
    <w:rsid w:val="00B720A1"/>
    <w:rsid w:val="00B723FD"/>
    <w:rsid w:val="00B7443D"/>
    <w:rsid w:val="00B75198"/>
    <w:rsid w:val="00B7560B"/>
    <w:rsid w:val="00B75F72"/>
    <w:rsid w:val="00B76230"/>
    <w:rsid w:val="00B82F35"/>
    <w:rsid w:val="00B95821"/>
    <w:rsid w:val="00BA3057"/>
    <w:rsid w:val="00BA7923"/>
    <w:rsid w:val="00BB2876"/>
    <w:rsid w:val="00BB49C9"/>
    <w:rsid w:val="00BB5F46"/>
    <w:rsid w:val="00BB6E17"/>
    <w:rsid w:val="00BC02E2"/>
    <w:rsid w:val="00BC04A2"/>
    <w:rsid w:val="00BC346A"/>
    <w:rsid w:val="00BC5595"/>
    <w:rsid w:val="00BD5972"/>
    <w:rsid w:val="00BD7689"/>
    <w:rsid w:val="00BE4F63"/>
    <w:rsid w:val="00BE5781"/>
    <w:rsid w:val="00BE7BFB"/>
    <w:rsid w:val="00C00A58"/>
    <w:rsid w:val="00C023A2"/>
    <w:rsid w:val="00C05E3B"/>
    <w:rsid w:val="00C12544"/>
    <w:rsid w:val="00C14616"/>
    <w:rsid w:val="00C30729"/>
    <w:rsid w:val="00C334B4"/>
    <w:rsid w:val="00C334DB"/>
    <w:rsid w:val="00C33B61"/>
    <w:rsid w:val="00C35269"/>
    <w:rsid w:val="00C3583A"/>
    <w:rsid w:val="00C37C79"/>
    <w:rsid w:val="00C510EE"/>
    <w:rsid w:val="00C534EC"/>
    <w:rsid w:val="00C542B6"/>
    <w:rsid w:val="00C54B54"/>
    <w:rsid w:val="00C54FD1"/>
    <w:rsid w:val="00C66503"/>
    <w:rsid w:val="00C740F0"/>
    <w:rsid w:val="00C74E2F"/>
    <w:rsid w:val="00C74E77"/>
    <w:rsid w:val="00C90CC9"/>
    <w:rsid w:val="00C938F3"/>
    <w:rsid w:val="00CA2A69"/>
    <w:rsid w:val="00CB2582"/>
    <w:rsid w:val="00CB551D"/>
    <w:rsid w:val="00CC1570"/>
    <w:rsid w:val="00CD7CF0"/>
    <w:rsid w:val="00D00B26"/>
    <w:rsid w:val="00D04D1F"/>
    <w:rsid w:val="00D04DED"/>
    <w:rsid w:val="00D12F1D"/>
    <w:rsid w:val="00D21763"/>
    <w:rsid w:val="00D301A9"/>
    <w:rsid w:val="00D302F7"/>
    <w:rsid w:val="00D3124B"/>
    <w:rsid w:val="00D41365"/>
    <w:rsid w:val="00D47549"/>
    <w:rsid w:val="00D74F62"/>
    <w:rsid w:val="00D76CC9"/>
    <w:rsid w:val="00D770A1"/>
    <w:rsid w:val="00D82DF1"/>
    <w:rsid w:val="00D95A76"/>
    <w:rsid w:val="00DA4087"/>
    <w:rsid w:val="00DA7EF5"/>
    <w:rsid w:val="00DB04BF"/>
    <w:rsid w:val="00DB1160"/>
    <w:rsid w:val="00DB511C"/>
    <w:rsid w:val="00DC0267"/>
    <w:rsid w:val="00DC041E"/>
    <w:rsid w:val="00DC0E03"/>
    <w:rsid w:val="00DC391E"/>
    <w:rsid w:val="00DD2AD7"/>
    <w:rsid w:val="00DD5701"/>
    <w:rsid w:val="00DD6C59"/>
    <w:rsid w:val="00DE34F1"/>
    <w:rsid w:val="00DE5982"/>
    <w:rsid w:val="00DE67BB"/>
    <w:rsid w:val="00DF05F1"/>
    <w:rsid w:val="00DF62BF"/>
    <w:rsid w:val="00E11161"/>
    <w:rsid w:val="00E12EDA"/>
    <w:rsid w:val="00E13288"/>
    <w:rsid w:val="00E22550"/>
    <w:rsid w:val="00E36B73"/>
    <w:rsid w:val="00E54DB7"/>
    <w:rsid w:val="00E56C13"/>
    <w:rsid w:val="00E57D57"/>
    <w:rsid w:val="00E60D3B"/>
    <w:rsid w:val="00E61AF3"/>
    <w:rsid w:val="00E63C5D"/>
    <w:rsid w:val="00E662AC"/>
    <w:rsid w:val="00E67452"/>
    <w:rsid w:val="00E722D7"/>
    <w:rsid w:val="00E80164"/>
    <w:rsid w:val="00E827E6"/>
    <w:rsid w:val="00E91DEF"/>
    <w:rsid w:val="00E92E77"/>
    <w:rsid w:val="00EA4326"/>
    <w:rsid w:val="00EB04E0"/>
    <w:rsid w:val="00EB4E57"/>
    <w:rsid w:val="00EF03FD"/>
    <w:rsid w:val="00EF7885"/>
    <w:rsid w:val="00F0180B"/>
    <w:rsid w:val="00F0592C"/>
    <w:rsid w:val="00F05D09"/>
    <w:rsid w:val="00F258D6"/>
    <w:rsid w:val="00F2653B"/>
    <w:rsid w:val="00F278E9"/>
    <w:rsid w:val="00F3636C"/>
    <w:rsid w:val="00F379EF"/>
    <w:rsid w:val="00F515E8"/>
    <w:rsid w:val="00F52F37"/>
    <w:rsid w:val="00F54290"/>
    <w:rsid w:val="00F56269"/>
    <w:rsid w:val="00F56A9C"/>
    <w:rsid w:val="00F619AA"/>
    <w:rsid w:val="00F712E1"/>
    <w:rsid w:val="00F71C50"/>
    <w:rsid w:val="00F77BAD"/>
    <w:rsid w:val="00F83CB1"/>
    <w:rsid w:val="00F83CDE"/>
    <w:rsid w:val="00F915E1"/>
    <w:rsid w:val="00F930E6"/>
    <w:rsid w:val="00F93473"/>
    <w:rsid w:val="00F95ACE"/>
    <w:rsid w:val="00FA1B7C"/>
    <w:rsid w:val="00FA2198"/>
    <w:rsid w:val="00FA71C8"/>
    <w:rsid w:val="00FB60CB"/>
    <w:rsid w:val="00FC0A62"/>
    <w:rsid w:val="00FC0F63"/>
    <w:rsid w:val="00FE0E4F"/>
    <w:rsid w:val="00FE4210"/>
    <w:rsid w:val="00FE59D3"/>
    <w:rsid w:val="00FE66B1"/>
    <w:rsid w:val="00FE79B4"/>
    <w:rsid w:val="00FE7B80"/>
    <w:rsid w:val="00FE7D25"/>
    <w:rsid w:val="00FE7D83"/>
    <w:rsid w:val="00FF50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E40E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sz w:val="22"/>
        <w:szCs w:val="22"/>
        <w:lang w:val="da-DK" w:eastAsia="da-DK" w:bidi="da-DK"/>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77"/>
    <w:rPr>
      <w:sz w:val="24"/>
      <w:szCs w:val="24"/>
    </w:rPr>
  </w:style>
  <w:style w:type="paragraph" w:styleId="Overskrift1">
    <w:name w:val="heading 1"/>
    <w:basedOn w:val="Normal"/>
    <w:next w:val="Normal"/>
    <w:link w:val="Overskrift1Tegn"/>
    <w:uiPriority w:val="9"/>
    <w:qFormat/>
    <w:locked/>
    <w:rsid w:val="006C2B0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rsid w:val="00A5491A"/>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locked/>
    <w:rsid w:val="00A5491A"/>
    <w:rPr>
      <w:rFonts w:ascii="Lucida Grande" w:hAnsi="Lucida Grande" w:cs="Times New Roman"/>
      <w:sz w:val="18"/>
      <w:szCs w:val="18"/>
    </w:rPr>
  </w:style>
  <w:style w:type="paragraph" w:styleId="Sidehoved">
    <w:name w:val="header"/>
    <w:basedOn w:val="Normal"/>
    <w:link w:val="SidehovedTegn"/>
    <w:uiPriority w:val="99"/>
    <w:semiHidden/>
    <w:rsid w:val="0068646D"/>
    <w:pPr>
      <w:tabs>
        <w:tab w:val="center" w:pos="4680"/>
        <w:tab w:val="right" w:pos="9360"/>
      </w:tabs>
    </w:pPr>
  </w:style>
  <w:style w:type="character" w:customStyle="1" w:styleId="SidehovedTegn">
    <w:name w:val="Sidehoved Tegn"/>
    <w:basedOn w:val="Standardskrifttypeiafsnit"/>
    <w:link w:val="Sidehoved"/>
    <w:uiPriority w:val="99"/>
    <w:semiHidden/>
    <w:locked/>
    <w:rsid w:val="0068646D"/>
    <w:rPr>
      <w:rFonts w:cs="Times New Roman"/>
    </w:rPr>
  </w:style>
  <w:style w:type="paragraph" w:styleId="Sidefod">
    <w:name w:val="footer"/>
    <w:basedOn w:val="Normal"/>
    <w:link w:val="SidefodTegn"/>
    <w:uiPriority w:val="99"/>
    <w:semiHidden/>
    <w:rsid w:val="0068646D"/>
    <w:pPr>
      <w:tabs>
        <w:tab w:val="center" w:pos="4680"/>
        <w:tab w:val="right" w:pos="9360"/>
      </w:tabs>
    </w:pPr>
  </w:style>
  <w:style w:type="character" w:customStyle="1" w:styleId="SidefodTegn">
    <w:name w:val="Sidefod Tegn"/>
    <w:basedOn w:val="Standardskrifttypeiafsnit"/>
    <w:link w:val="Sidefod"/>
    <w:uiPriority w:val="99"/>
    <w:semiHidden/>
    <w:locked/>
    <w:rsid w:val="0068646D"/>
    <w:rPr>
      <w:rFonts w:cs="Times New Roman"/>
    </w:rPr>
  </w:style>
  <w:style w:type="character" w:styleId="Llink">
    <w:name w:val="Hyperlink"/>
    <w:basedOn w:val="Standardskrifttypeiafsnit"/>
    <w:uiPriority w:val="99"/>
    <w:rsid w:val="00A4216F"/>
    <w:rPr>
      <w:rFonts w:cs="Times New Roman"/>
      <w:color w:val="0000FF"/>
      <w:u w:val="single"/>
    </w:rPr>
  </w:style>
  <w:style w:type="character" w:styleId="Kommentarhenvisning">
    <w:name w:val="annotation reference"/>
    <w:basedOn w:val="Standardskrifttypeiafsnit"/>
    <w:uiPriority w:val="99"/>
    <w:semiHidden/>
    <w:rsid w:val="00DE5982"/>
    <w:rPr>
      <w:rFonts w:cs="Times New Roman"/>
      <w:sz w:val="16"/>
      <w:szCs w:val="16"/>
    </w:rPr>
  </w:style>
  <w:style w:type="paragraph" w:styleId="Kommentartekst">
    <w:name w:val="annotation text"/>
    <w:basedOn w:val="Normal"/>
    <w:link w:val="KommentartekstTegn"/>
    <w:uiPriority w:val="99"/>
    <w:semiHidden/>
    <w:rsid w:val="00DE5982"/>
    <w:rPr>
      <w:sz w:val="20"/>
      <w:szCs w:val="20"/>
    </w:rPr>
  </w:style>
  <w:style w:type="character" w:customStyle="1" w:styleId="KommentartekstTegn">
    <w:name w:val="Kommentartekst Tegn"/>
    <w:basedOn w:val="Standardskrifttypeiafsnit"/>
    <w:link w:val="Kommentartekst"/>
    <w:uiPriority w:val="99"/>
    <w:semiHidden/>
    <w:locked/>
    <w:rsid w:val="00DE5982"/>
    <w:rPr>
      <w:rFonts w:cs="Times New Roman"/>
      <w:sz w:val="20"/>
      <w:szCs w:val="20"/>
    </w:rPr>
  </w:style>
  <w:style w:type="paragraph" w:styleId="Kommentaremne">
    <w:name w:val="annotation subject"/>
    <w:basedOn w:val="Kommentartekst"/>
    <w:next w:val="Kommentartekst"/>
    <w:link w:val="KommentaremneTegn"/>
    <w:uiPriority w:val="99"/>
    <w:semiHidden/>
    <w:rsid w:val="00DE5982"/>
    <w:rPr>
      <w:b/>
      <w:bCs/>
    </w:rPr>
  </w:style>
  <w:style w:type="character" w:customStyle="1" w:styleId="KommentaremneTegn">
    <w:name w:val="Kommentaremne Tegn"/>
    <w:basedOn w:val="KommentartekstTegn"/>
    <w:link w:val="Kommentaremne"/>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eafsnit">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dnotetekst">
    <w:name w:val="footnote text"/>
    <w:basedOn w:val="Normal"/>
    <w:link w:val="FodnotetekstTegn"/>
    <w:uiPriority w:val="99"/>
    <w:semiHidden/>
    <w:unhideWhenUsed/>
    <w:rsid w:val="003E4F5E"/>
    <w:rPr>
      <w:sz w:val="20"/>
      <w:szCs w:val="20"/>
    </w:rPr>
  </w:style>
  <w:style w:type="character" w:customStyle="1" w:styleId="FodnotetekstTegn">
    <w:name w:val="Fodnotetekst Tegn"/>
    <w:basedOn w:val="Standardskrifttypeiafsnit"/>
    <w:link w:val="Fodnotetekst"/>
    <w:uiPriority w:val="99"/>
    <w:semiHidden/>
    <w:rsid w:val="003E4F5E"/>
    <w:rPr>
      <w:sz w:val="20"/>
      <w:szCs w:val="20"/>
      <w:lang w:val="da-DK" w:eastAsia="da-DK"/>
    </w:rPr>
  </w:style>
  <w:style w:type="character" w:styleId="Fodnotehenvisning">
    <w:name w:val="footnote reference"/>
    <w:basedOn w:val="Standardskrifttypeiafsni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character" w:customStyle="1" w:styleId="Overskrift1Tegn">
    <w:name w:val="Overskrift 1 Tegn"/>
    <w:basedOn w:val="Standardskrifttypeiafsnit"/>
    <w:link w:val="Overskrift1"/>
    <w:uiPriority w:val="9"/>
    <w:rsid w:val="006C2B0B"/>
    <w:rPr>
      <w:rFonts w:asciiTheme="majorHAnsi" w:eastAsiaTheme="majorEastAsia" w:hAnsiTheme="majorHAnsi" w:cstheme="majorBidi"/>
      <w:color w:val="365F91" w:themeColor="accent1" w:themeShade="BF"/>
      <w:sz w:val="32"/>
      <w:szCs w:val="3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sz w:val="22"/>
        <w:szCs w:val="22"/>
        <w:lang w:val="da-DK" w:eastAsia="da-DK" w:bidi="da-DK"/>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2677"/>
    <w:rPr>
      <w:sz w:val="24"/>
      <w:szCs w:val="24"/>
    </w:rPr>
  </w:style>
  <w:style w:type="paragraph" w:styleId="Overskrift1">
    <w:name w:val="heading 1"/>
    <w:basedOn w:val="Normal"/>
    <w:next w:val="Normal"/>
    <w:link w:val="Overskrift1Tegn"/>
    <w:uiPriority w:val="9"/>
    <w:qFormat/>
    <w:locked/>
    <w:rsid w:val="006C2B0B"/>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Markeringsbobletekst">
    <w:name w:val="Balloon Text"/>
    <w:basedOn w:val="Normal"/>
    <w:link w:val="MarkeringsbobletekstTegn"/>
    <w:uiPriority w:val="99"/>
    <w:semiHidden/>
    <w:rsid w:val="00A5491A"/>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locked/>
    <w:rsid w:val="00A5491A"/>
    <w:rPr>
      <w:rFonts w:ascii="Lucida Grande" w:hAnsi="Lucida Grande" w:cs="Times New Roman"/>
      <w:sz w:val="18"/>
      <w:szCs w:val="18"/>
    </w:rPr>
  </w:style>
  <w:style w:type="paragraph" w:styleId="Sidehoved">
    <w:name w:val="header"/>
    <w:basedOn w:val="Normal"/>
    <w:link w:val="SidehovedTegn"/>
    <w:uiPriority w:val="99"/>
    <w:semiHidden/>
    <w:rsid w:val="0068646D"/>
    <w:pPr>
      <w:tabs>
        <w:tab w:val="center" w:pos="4680"/>
        <w:tab w:val="right" w:pos="9360"/>
      </w:tabs>
    </w:pPr>
  </w:style>
  <w:style w:type="character" w:customStyle="1" w:styleId="SidehovedTegn">
    <w:name w:val="Sidehoved Tegn"/>
    <w:basedOn w:val="Standardskrifttypeiafsnit"/>
    <w:link w:val="Sidehoved"/>
    <w:uiPriority w:val="99"/>
    <w:semiHidden/>
    <w:locked/>
    <w:rsid w:val="0068646D"/>
    <w:rPr>
      <w:rFonts w:cs="Times New Roman"/>
    </w:rPr>
  </w:style>
  <w:style w:type="paragraph" w:styleId="Sidefod">
    <w:name w:val="footer"/>
    <w:basedOn w:val="Normal"/>
    <w:link w:val="SidefodTegn"/>
    <w:uiPriority w:val="99"/>
    <w:semiHidden/>
    <w:rsid w:val="0068646D"/>
    <w:pPr>
      <w:tabs>
        <w:tab w:val="center" w:pos="4680"/>
        <w:tab w:val="right" w:pos="9360"/>
      </w:tabs>
    </w:pPr>
  </w:style>
  <w:style w:type="character" w:customStyle="1" w:styleId="SidefodTegn">
    <w:name w:val="Sidefod Tegn"/>
    <w:basedOn w:val="Standardskrifttypeiafsnit"/>
    <w:link w:val="Sidefod"/>
    <w:uiPriority w:val="99"/>
    <w:semiHidden/>
    <w:locked/>
    <w:rsid w:val="0068646D"/>
    <w:rPr>
      <w:rFonts w:cs="Times New Roman"/>
    </w:rPr>
  </w:style>
  <w:style w:type="character" w:styleId="Llink">
    <w:name w:val="Hyperlink"/>
    <w:basedOn w:val="Standardskrifttypeiafsnit"/>
    <w:uiPriority w:val="99"/>
    <w:rsid w:val="00A4216F"/>
    <w:rPr>
      <w:rFonts w:cs="Times New Roman"/>
      <w:color w:val="0000FF"/>
      <w:u w:val="single"/>
    </w:rPr>
  </w:style>
  <w:style w:type="character" w:styleId="Kommentarhenvisning">
    <w:name w:val="annotation reference"/>
    <w:basedOn w:val="Standardskrifttypeiafsnit"/>
    <w:uiPriority w:val="99"/>
    <w:semiHidden/>
    <w:rsid w:val="00DE5982"/>
    <w:rPr>
      <w:rFonts w:cs="Times New Roman"/>
      <w:sz w:val="16"/>
      <w:szCs w:val="16"/>
    </w:rPr>
  </w:style>
  <w:style w:type="paragraph" w:styleId="Kommentartekst">
    <w:name w:val="annotation text"/>
    <w:basedOn w:val="Normal"/>
    <w:link w:val="KommentartekstTegn"/>
    <w:uiPriority w:val="99"/>
    <w:semiHidden/>
    <w:rsid w:val="00DE5982"/>
    <w:rPr>
      <w:sz w:val="20"/>
      <w:szCs w:val="20"/>
    </w:rPr>
  </w:style>
  <w:style w:type="character" w:customStyle="1" w:styleId="KommentartekstTegn">
    <w:name w:val="Kommentartekst Tegn"/>
    <w:basedOn w:val="Standardskrifttypeiafsnit"/>
    <w:link w:val="Kommentartekst"/>
    <w:uiPriority w:val="99"/>
    <w:semiHidden/>
    <w:locked/>
    <w:rsid w:val="00DE5982"/>
    <w:rPr>
      <w:rFonts w:cs="Times New Roman"/>
      <w:sz w:val="20"/>
      <w:szCs w:val="20"/>
    </w:rPr>
  </w:style>
  <w:style w:type="paragraph" w:styleId="Kommentaremne">
    <w:name w:val="annotation subject"/>
    <w:basedOn w:val="Kommentartekst"/>
    <w:next w:val="Kommentartekst"/>
    <w:link w:val="KommentaremneTegn"/>
    <w:uiPriority w:val="99"/>
    <w:semiHidden/>
    <w:rsid w:val="00DE5982"/>
    <w:rPr>
      <w:b/>
      <w:bCs/>
    </w:rPr>
  </w:style>
  <w:style w:type="character" w:customStyle="1" w:styleId="KommentaremneTegn">
    <w:name w:val="Kommentaremne Tegn"/>
    <w:basedOn w:val="KommentartekstTegn"/>
    <w:link w:val="Kommentaremne"/>
    <w:uiPriority w:val="99"/>
    <w:semiHidden/>
    <w:locked/>
    <w:rsid w:val="00DE5982"/>
    <w:rPr>
      <w:rFonts w:cs="Times New Roman"/>
      <w:b/>
      <w:bCs/>
      <w:sz w:val="20"/>
      <w:szCs w:val="20"/>
    </w:rPr>
  </w:style>
  <w:style w:type="paragraph" w:customStyle="1" w:styleId="EinfAbs">
    <w:name w:val="[Einf. Abs.]"/>
    <w:basedOn w:val="Normal"/>
    <w:uiPriority w:val="99"/>
    <w:rsid w:val="00F95ACE"/>
    <w:pPr>
      <w:widowControl w:val="0"/>
      <w:autoSpaceDE w:val="0"/>
      <w:autoSpaceDN w:val="0"/>
      <w:adjustRightInd w:val="0"/>
      <w:spacing w:line="288" w:lineRule="auto"/>
      <w:textAlignment w:val="center"/>
    </w:pPr>
    <w:rPr>
      <w:rFonts w:ascii="Times-Roman" w:hAnsi="Times-Roman" w:cs="Times-Roman"/>
      <w:color w:val="000000"/>
    </w:rPr>
  </w:style>
  <w:style w:type="character" w:customStyle="1" w:styleId="rpcl1">
    <w:name w:val="_rpc_l1"/>
    <w:rsid w:val="00C334B4"/>
  </w:style>
  <w:style w:type="character" w:customStyle="1" w:styleId="pem">
    <w:name w:val="_pe_m"/>
    <w:rsid w:val="00C334B4"/>
  </w:style>
  <w:style w:type="paragraph" w:styleId="Listeafsnit">
    <w:name w:val="List Paragraph"/>
    <w:basedOn w:val="Normal"/>
    <w:uiPriority w:val="34"/>
    <w:qFormat/>
    <w:rsid w:val="003C1CC3"/>
    <w:pPr>
      <w:spacing w:after="160" w:line="259" w:lineRule="auto"/>
      <w:ind w:left="720"/>
      <w:contextualSpacing/>
    </w:pPr>
    <w:rPr>
      <w:rFonts w:asciiTheme="minorHAnsi" w:eastAsiaTheme="minorHAnsi" w:hAnsiTheme="minorHAnsi" w:cstheme="minorBidi"/>
      <w:sz w:val="22"/>
      <w:szCs w:val="22"/>
    </w:rPr>
  </w:style>
  <w:style w:type="paragraph" w:styleId="Fodnotetekst">
    <w:name w:val="footnote text"/>
    <w:basedOn w:val="Normal"/>
    <w:link w:val="FodnotetekstTegn"/>
    <w:uiPriority w:val="99"/>
    <w:semiHidden/>
    <w:unhideWhenUsed/>
    <w:rsid w:val="003E4F5E"/>
    <w:rPr>
      <w:sz w:val="20"/>
      <w:szCs w:val="20"/>
    </w:rPr>
  </w:style>
  <w:style w:type="character" w:customStyle="1" w:styleId="FodnotetekstTegn">
    <w:name w:val="Fodnotetekst Tegn"/>
    <w:basedOn w:val="Standardskrifttypeiafsnit"/>
    <w:link w:val="Fodnotetekst"/>
    <w:uiPriority w:val="99"/>
    <w:semiHidden/>
    <w:rsid w:val="003E4F5E"/>
    <w:rPr>
      <w:sz w:val="20"/>
      <w:szCs w:val="20"/>
      <w:lang w:val="da-DK" w:eastAsia="da-DK"/>
    </w:rPr>
  </w:style>
  <w:style w:type="character" w:styleId="Fodnotehenvisning">
    <w:name w:val="footnote reference"/>
    <w:basedOn w:val="Standardskrifttypeiafsnit"/>
    <w:uiPriority w:val="99"/>
    <w:semiHidden/>
    <w:unhideWhenUsed/>
    <w:rsid w:val="003E4F5E"/>
    <w:rPr>
      <w:vertAlign w:val="superscript"/>
    </w:rPr>
  </w:style>
  <w:style w:type="paragraph" w:customStyle="1" w:styleId="Default">
    <w:name w:val="Default"/>
    <w:rsid w:val="009F7CA4"/>
    <w:pPr>
      <w:autoSpaceDE w:val="0"/>
      <w:autoSpaceDN w:val="0"/>
      <w:adjustRightInd w:val="0"/>
    </w:pPr>
    <w:rPr>
      <w:rFonts w:ascii="Arial" w:eastAsia="Calibri" w:hAnsi="Arial" w:cs="Arial"/>
      <w:color w:val="000000"/>
      <w:sz w:val="24"/>
      <w:szCs w:val="24"/>
    </w:rPr>
  </w:style>
  <w:style w:type="character" w:customStyle="1" w:styleId="Overskrift1Tegn">
    <w:name w:val="Overskrift 1 Tegn"/>
    <w:basedOn w:val="Standardskrifttypeiafsnit"/>
    <w:link w:val="Overskrift1"/>
    <w:uiPriority w:val="9"/>
    <w:rsid w:val="006C2B0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8003499">
      <w:bodyDiv w:val="1"/>
      <w:marLeft w:val="0"/>
      <w:marRight w:val="0"/>
      <w:marTop w:val="0"/>
      <w:marBottom w:val="0"/>
      <w:divBdr>
        <w:top w:val="none" w:sz="0" w:space="0" w:color="auto"/>
        <w:left w:val="none" w:sz="0" w:space="0" w:color="auto"/>
        <w:bottom w:val="none" w:sz="0" w:space="0" w:color="auto"/>
        <w:right w:val="none" w:sz="0" w:space="0" w:color="auto"/>
      </w:divBdr>
    </w:div>
    <w:div w:id="1868905236">
      <w:bodyDiv w:val="1"/>
      <w:marLeft w:val="0"/>
      <w:marRight w:val="0"/>
      <w:marTop w:val="0"/>
      <w:marBottom w:val="0"/>
      <w:divBdr>
        <w:top w:val="none" w:sz="0" w:space="0" w:color="auto"/>
        <w:left w:val="none" w:sz="0" w:space="0" w:color="auto"/>
        <w:bottom w:val="none" w:sz="0" w:space="0" w:color="auto"/>
        <w:right w:val="none" w:sz="0" w:space="0" w:color="auto"/>
      </w:divBdr>
    </w:div>
    <w:div w:id="20360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http://www.dunlop.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A59768-F123-464E-82E7-EA673BEAE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544</Words>
  <Characters>3324</Characters>
  <Application>Microsoft Macintosh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2016-02-26T14:15:00Z</dcterms:created>
  <dcterms:modified xsi:type="dcterms:W3CDTF">2016-02-26T14:15:00Z</dcterms:modified>
</cp:coreProperties>
</file>