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8FE5" w14:textId="77777777" w:rsidR="00371E23" w:rsidRPr="004E4397" w:rsidRDefault="00371E23" w:rsidP="006B37CD">
      <w:pPr>
        <w:rPr>
          <w:rFonts w:cs="Arial"/>
          <w:lang w:val="nl-NL"/>
        </w:rPr>
      </w:pPr>
      <w:r w:rsidRPr="004E4397">
        <w:rPr>
          <w:noProof/>
        </w:rPr>
        <w:drawing>
          <wp:anchor distT="0" distB="0" distL="114300" distR="114300" simplePos="0" relativeHeight="251658240" behindDoc="1" locked="0" layoutInCell="1" allowOverlap="1" wp14:anchorId="15496DD7" wp14:editId="3D078E9F">
            <wp:simplePos x="0" y="0"/>
            <wp:positionH relativeFrom="page">
              <wp:align>right</wp:align>
            </wp:positionH>
            <wp:positionV relativeFrom="paragraph">
              <wp:posOffset>-881380</wp:posOffset>
            </wp:positionV>
            <wp:extent cx="7764780" cy="2142490"/>
            <wp:effectExtent l="0" t="0" r="7620" b="0"/>
            <wp:wrapNone/>
            <wp:docPr id="1" name="Picture 1"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4780" cy="2142490"/>
                    </a:xfrm>
                    <a:prstGeom prst="rect">
                      <a:avLst/>
                    </a:prstGeom>
                    <a:noFill/>
                  </pic:spPr>
                </pic:pic>
              </a:graphicData>
            </a:graphic>
            <wp14:sizeRelH relativeFrom="page">
              <wp14:pctWidth>0</wp14:pctWidth>
            </wp14:sizeRelH>
            <wp14:sizeRelV relativeFrom="page">
              <wp14:pctHeight>0</wp14:pctHeight>
            </wp14:sizeRelV>
          </wp:anchor>
        </w:drawing>
      </w:r>
    </w:p>
    <w:p w14:paraId="2BECF57F" w14:textId="77777777" w:rsidR="00371E23" w:rsidRPr="004E4397" w:rsidRDefault="00371E23" w:rsidP="006B37CD">
      <w:pPr>
        <w:rPr>
          <w:rFonts w:cs="Arial"/>
          <w:lang w:val="nl-NL"/>
        </w:rPr>
      </w:pPr>
    </w:p>
    <w:p w14:paraId="3C92D08B" w14:textId="77777777" w:rsidR="00371E23" w:rsidRPr="004E4397" w:rsidRDefault="00371E23" w:rsidP="006B37CD">
      <w:pPr>
        <w:rPr>
          <w:rFonts w:cs="Arial"/>
          <w:lang w:val="nl-NL"/>
        </w:rPr>
      </w:pPr>
    </w:p>
    <w:p w14:paraId="6757424E" w14:textId="77777777" w:rsidR="00371E23" w:rsidRPr="004E4397" w:rsidRDefault="00371E23" w:rsidP="006B37CD">
      <w:pPr>
        <w:rPr>
          <w:rFonts w:cs="Arial"/>
          <w:lang w:val="nl-NL"/>
        </w:rPr>
      </w:pPr>
    </w:p>
    <w:p w14:paraId="19979410" w14:textId="77777777" w:rsidR="00371E23" w:rsidRPr="004E4397" w:rsidRDefault="00371E23" w:rsidP="006B37CD">
      <w:pPr>
        <w:rPr>
          <w:rFonts w:cs="Arial"/>
          <w:lang w:val="nl-NL"/>
        </w:rPr>
      </w:pPr>
    </w:p>
    <w:p w14:paraId="6717E89A" w14:textId="3E678BDE" w:rsidR="00703D11" w:rsidRPr="004E4397" w:rsidRDefault="00703D11" w:rsidP="00371E23">
      <w:pPr>
        <w:autoSpaceDE w:val="0"/>
        <w:autoSpaceDN w:val="0"/>
        <w:adjustRightInd w:val="0"/>
        <w:rPr>
          <w:rFonts w:cs="Arial"/>
          <w:b/>
          <w:bCs/>
          <w:color w:val="1F497D"/>
          <w:sz w:val="42"/>
          <w:szCs w:val="42"/>
          <w:lang w:val="nl-NL"/>
        </w:rPr>
      </w:pPr>
      <w:r w:rsidRPr="004E4397">
        <w:rPr>
          <w:rFonts w:cs="Arial"/>
          <w:b/>
          <w:bCs/>
          <w:color w:val="1F497D"/>
          <w:sz w:val="42"/>
          <w:szCs w:val="42"/>
          <w:lang w:val="nl-NL"/>
        </w:rPr>
        <w:t xml:space="preserve">Goodyear </w:t>
      </w:r>
      <w:r w:rsidR="009D29CD" w:rsidRPr="004E4397">
        <w:rPr>
          <w:rFonts w:cs="Arial"/>
          <w:b/>
          <w:bCs/>
          <w:color w:val="1F497D"/>
          <w:sz w:val="42"/>
          <w:szCs w:val="42"/>
          <w:lang w:val="nl-NL"/>
        </w:rPr>
        <w:t xml:space="preserve">presenteert de </w:t>
      </w:r>
      <w:r w:rsidR="00445858" w:rsidRPr="004E4397">
        <w:rPr>
          <w:rFonts w:cs="Arial"/>
          <w:b/>
          <w:bCs/>
          <w:color w:val="1F497D"/>
          <w:sz w:val="42"/>
          <w:szCs w:val="42"/>
          <w:lang w:val="nl-NL"/>
        </w:rPr>
        <w:t xml:space="preserve">Eagle-360, </w:t>
      </w:r>
      <w:r w:rsidR="00EE5662" w:rsidRPr="004E4397">
        <w:rPr>
          <w:rFonts w:cs="Arial"/>
          <w:b/>
          <w:bCs/>
          <w:color w:val="1F497D"/>
          <w:sz w:val="42"/>
          <w:szCs w:val="42"/>
          <w:lang w:val="nl-NL"/>
        </w:rPr>
        <w:t xml:space="preserve">een visionair bandenconcept voor autonoom rijdende auto’s </w:t>
      </w:r>
    </w:p>
    <w:p w14:paraId="1B433E07" w14:textId="120E8BE4" w:rsidR="00A050B9" w:rsidRPr="004E4397" w:rsidRDefault="00E20A20" w:rsidP="00181BBE">
      <w:pPr>
        <w:autoSpaceDE w:val="0"/>
        <w:autoSpaceDN w:val="0"/>
        <w:adjustRightInd w:val="0"/>
        <w:spacing w:after="0" w:line="360" w:lineRule="auto"/>
        <w:rPr>
          <w:rFonts w:cs="Arial"/>
          <w:color w:val="808080"/>
          <w:sz w:val="28"/>
          <w:lang w:val="nl-NL"/>
        </w:rPr>
      </w:pPr>
      <w:r w:rsidRPr="004E4397">
        <w:rPr>
          <w:rFonts w:cs="Arial"/>
          <w:color w:val="808080"/>
          <w:sz w:val="28"/>
          <w:lang w:val="nl-NL"/>
        </w:rPr>
        <w:t>Uni</w:t>
      </w:r>
      <w:r w:rsidR="00EE5662" w:rsidRPr="004E4397">
        <w:rPr>
          <w:rFonts w:cs="Arial"/>
          <w:color w:val="808080"/>
          <w:sz w:val="28"/>
          <w:lang w:val="nl-NL"/>
        </w:rPr>
        <w:t xml:space="preserve">eke bolvormige conceptband </w:t>
      </w:r>
      <w:r w:rsidR="00376F24" w:rsidRPr="004E4397">
        <w:rPr>
          <w:rFonts w:cs="Arial"/>
          <w:color w:val="808080"/>
          <w:sz w:val="28"/>
          <w:lang w:val="nl-NL"/>
        </w:rPr>
        <w:t xml:space="preserve">biedt ultieme </w:t>
      </w:r>
      <w:r w:rsidR="00EE5662" w:rsidRPr="004E4397">
        <w:rPr>
          <w:rFonts w:cs="Arial"/>
          <w:color w:val="808080"/>
          <w:sz w:val="28"/>
          <w:lang w:val="nl-NL"/>
        </w:rPr>
        <w:t>wendbaarheid, veiligheid en connectiviteit</w:t>
      </w:r>
      <w:r w:rsidR="00782122" w:rsidRPr="004E4397">
        <w:rPr>
          <w:rFonts w:cs="Arial"/>
          <w:color w:val="808080"/>
          <w:sz w:val="28"/>
          <w:lang w:val="nl-NL"/>
        </w:rPr>
        <w:t xml:space="preserve"> </w:t>
      </w:r>
    </w:p>
    <w:p w14:paraId="7DAF6376" w14:textId="77777777" w:rsidR="008155B0" w:rsidRPr="004E4397" w:rsidRDefault="008155B0" w:rsidP="008155B0">
      <w:pPr>
        <w:spacing w:after="0" w:line="360" w:lineRule="auto"/>
        <w:rPr>
          <w:rFonts w:cs="Arial"/>
          <w:color w:val="808080"/>
          <w:sz w:val="28"/>
          <w:lang w:val="nl-NL"/>
        </w:rPr>
      </w:pPr>
    </w:p>
    <w:p w14:paraId="447ED839" w14:textId="66EA9D61" w:rsidR="00EE5662" w:rsidRPr="004E4397" w:rsidRDefault="00EE5662" w:rsidP="005D58F7">
      <w:pPr>
        <w:spacing w:after="0" w:line="360" w:lineRule="auto"/>
        <w:rPr>
          <w:rFonts w:cs="Arial"/>
          <w:lang w:val="nl-NL"/>
        </w:rPr>
      </w:pPr>
      <w:r w:rsidRPr="004E4397">
        <w:rPr>
          <w:rFonts w:cs="Arial"/>
          <w:b/>
          <w:lang w:val="nl-NL"/>
        </w:rPr>
        <w:t>Genève, 1 maart</w:t>
      </w:r>
      <w:r w:rsidR="00371E23" w:rsidRPr="004E4397">
        <w:rPr>
          <w:rFonts w:cs="Arial"/>
          <w:b/>
          <w:lang w:val="nl-NL"/>
        </w:rPr>
        <w:t xml:space="preserve"> 2016</w:t>
      </w:r>
      <w:r w:rsidRPr="004E4397">
        <w:rPr>
          <w:rFonts w:cs="Arial"/>
          <w:b/>
          <w:lang w:val="nl-NL"/>
        </w:rPr>
        <w:t xml:space="preserve"> </w:t>
      </w:r>
      <w:r w:rsidR="00A050B9" w:rsidRPr="004E4397">
        <w:rPr>
          <w:rFonts w:cs="Arial"/>
          <w:b/>
          <w:lang w:val="nl-NL"/>
        </w:rPr>
        <w:t>—</w:t>
      </w:r>
      <w:r w:rsidR="009D29CD" w:rsidRPr="004E4397">
        <w:rPr>
          <w:rFonts w:cs="Arial"/>
          <w:lang w:val="nl-NL"/>
        </w:rPr>
        <w:t>Goodyear produc</w:t>
      </w:r>
      <w:r w:rsidRPr="004E4397">
        <w:rPr>
          <w:rFonts w:cs="Arial"/>
          <w:lang w:val="nl-NL"/>
        </w:rPr>
        <w:t>eert al 117 jaar banden, maar vandaag heeft het merk een band van de toekomst onthuld die radicaal anders oogt dan de banden die we kennen: hij is</w:t>
      </w:r>
      <w:r w:rsidR="009D29CD" w:rsidRPr="004E4397">
        <w:rPr>
          <w:rFonts w:cs="Arial"/>
          <w:lang w:val="nl-NL"/>
        </w:rPr>
        <w:t xml:space="preserve"> namelijk</w:t>
      </w:r>
      <w:r w:rsidRPr="004E4397">
        <w:rPr>
          <w:rFonts w:cs="Arial"/>
          <w:lang w:val="nl-NL"/>
        </w:rPr>
        <w:t xml:space="preserve"> bolvormig. </w:t>
      </w:r>
    </w:p>
    <w:p w14:paraId="4C87ACAA" w14:textId="715F6D77" w:rsidR="005D58F7" w:rsidRPr="004E4397" w:rsidRDefault="00EE5662" w:rsidP="00EE5662">
      <w:pPr>
        <w:spacing w:after="0" w:line="360" w:lineRule="auto"/>
        <w:rPr>
          <w:rFonts w:cs="Arial"/>
          <w:lang w:val="nl-NL"/>
        </w:rPr>
      </w:pPr>
      <w:r w:rsidRPr="004E4397">
        <w:rPr>
          <w:rFonts w:cs="Arial"/>
          <w:lang w:val="nl-NL"/>
        </w:rPr>
        <w:t>Goodyear onthulde zijn nieuwste conceptband</w:t>
      </w:r>
      <w:r w:rsidR="007C0DA9" w:rsidRPr="004E4397">
        <w:rPr>
          <w:rFonts w:cs="Arial"/>
          <w:lang w:val="nl-NL"/>
        </w:rPr>
        <w:t xml:space="preserve">, </w:t>
      </w:r>
      <w:r w:rsidRPr="004E4397">
        <w:rPr>
          <w:rFonts w:cs="Arial"/>
          <w:lang w:val="nl-NL"/>
        </w:rPr>
        <w:t xml:space="preserve">de </w:t>
      </w:r>
      <w:r w:rsidR="007C0DA9" w:rsidRPr="004E4397">
        <w:rPr>
          <w:rFonts w:cs="Arial"/>
          <w:lang w:val="nl-NL"/>
        </w:rPr>
        <w:t xml:space="preserve">Eagle-360, </w:t>
      </w:r>
      <w:r w:rsidRPr="004E4397">
        <w:rPr>
          <w:rFonts w:cs="Arial"/>
          <w:lang w:val="nl-NL"/>
        </w:rPr>
        <w:t xml:space="preserve">tijdens </w:t>
      </w:r>
      <w:r w:rsidR="009825E1" w:rsidRPr="004E4397">
        <w:rPr>
          <w:rFonts w:cs="Arial"/>
          <w:lang w:val="nl-NL"/>
        </w:rPr>
        <w:t>het</w:t>
      </w:r>
      <w:r w:rsidRPr="004E4397">
        <w:rPr>
          <w:rFonts w:cs="Arial"/>
          <w:lang w:val="nl-NL"/>
        </w:rPr>
        <w:t xml:space="preserve"> Autosalon van Genève. Deze halfronde, door een 3D-printer geproduceerde band is </w:t>
      </w:r>
      <w:r w:rsidR="007C0DA9" w:rsidRPr="004E4397">
        <w:rPr>
          <w:rFonts w:cs="Arial"/>
          <w:lang w:val="nl-NL"/>
        </w:rPr>
        <w:t>Goodyear</w:t>
      </w:r>
      <w:r w:rsidR="008765AD" w:rsidRPr="004E4397">
        <w:rPr>
          <w:rFonts w:cs="Arial"/>
          <w:lang w:val="nl-NL"/>
        </w:rPr>
        <w:t>’s</w:t>
      </w:r>
      <w:r w:rsidRPr="004E4397">
        <w:rPr>
          <w:rFonts w:cs="Arial"/>
          <w:lang w:val="nl-NL"/>
        </w:rPr>
        <w:t xml:space="preserve"> visie op de toekomst en vormt een inspiratiebron voor de </w:t>
      </w:r>
      <w:r w:rsidR="00031018" w:rsidRPr="004E4397">
        <w:rPr>
          <w:rFonts w:cs="Arial"/>
          <w:lang w:val="nl-NL"/>
        </w:rPr>
        <w:t>lange termijn</w:t>
      </w:r>
      <w:r w:rsidRPr="004E4397">
        <w:rPr>
          <w:rFonts w:cs="Arial"/>
          <w:lang w:val="nl-NL"/>
        </w:rPr>
        <w:t>, waarin autonoom rijdende auto’s naar verwachting een steeds grotere rol gaan spelen.</w:t>
      </w:r>
      <w:r w:rsidR="007C0DA9" w:rsidRPr="004E4397">
        <w:rPr>
          <w:rFonts w:cs="Arial"/>
          <w:lang w:val="nl-NL"/>
        </w:rPr>
        <w:t xml:space="preserve"> </w:t>
      </w:r>
    </w:p>
    <w:p w14:paraId="57C15A8C" w14:textId="76EA16DF" w:rsidR="003B2574" w:rsidRPr="004E4397" w:rsidRDefault="00EE5662" w:rsidP="003B2574">
      <w:pPr>
        <w:spacing w:after="0" w:line="360" w:lineRule="auto"/>
        <w:ind w:firstLine="720"/>
        <w:rPr>
          <w:rFonts w:cs="Arial"/>
          <w:lang w:val="nl-NL"/>
        </w:rPr>
      </w:pPr>
      <w:r w:rsidRPr="004E4397">
        <w:rPr>
          <w:rFonts w:cs="Arial"/>
          <w:lang w:val="nl-NL"/>
        </w:rPr>
        <w:t>Volge</w:t>
      </w:r>
      <w:r w:rsidR="00E04B32" w:rsidRPr="004E4397">
        <w:rPr>
          <w:rFonts w:cs="Arial"/>
          <w:lang w:val="nl-NL"/>
        </w:rPr>
        <w:t>ns een onderzoek dat recent</w:t>
      </w:r>
      <w:r w:rsidRPr="004E4397">
        <w:rPr>
          <w:rFonts w:cs="Arial"/>
          <w:lang w:val="nl-NL"/>
        </w:rPr>
        <w:t xml:space="preserve"> werd uitgevoerd door </w:t>
      </w:r>
      <w:r w:rsidR="003B2574" w:rsidRPr="004E4397">
        <w:rPr>
          <w:rFonts w:cs="Arial"/>
          <w:lang w:val="nl-NL"/>
        </w:rPr>
        <w:t>Navigant Research,</w:t>
      </w:r>
      <w:r w:rsidRPr="004E4397">
        <w:rPr>
          <w:rFonts w:cs="Arial"/>
          <w:lang w:val="nl-NL"/>
        </w:rPr>
        <w:t xml:space="preserve"> zullen er in 2035</w:t>
      </w:r>
      <w:r w:rsidRPr="004E4397">
        <w:rPr>
          <w:rStyle w:val="FootnoteReference"/>
          <w:rFonts w:cs="Arial"/>
          <w:lang w:val="nl-NL"/>
        </w:rPr>
        <w:footnoteReference w:id="1"/>
      </w:r>
      <w:r w:rsidRPr="004E4397">
        <w:rPr>
          <w:rFonts w:cs="Arial"/>
          <w:lang w:val="nl-NL"/>
        </w:rPr>
        <w:t xml:space="preserve"> wereldwijd </w:t>
      </w:r>
      <w:r w:rsidR="00E04B32" w:rsidRPr="004E4397">
        <w:rPr>
          <w:rFonts w:cs="Arial"/>
          <w:lang w:val="nl-NL"/>
        </w:rPr>
        <w:t xml:space="preserve">naar verwachting bijvoorbeeld </w:t>
      </w:r>
      <w:r w:rsidR="00BB1CC8" w:rsidRPr="004E4397">
        <w:rPr>
          <w:rFonts w:cs="Arial"/>
          <w:lang w:val="nl-NL"/>
        </w:rPr>
        <w:t>85 miljoen auto’s worden verkocht die a</w:t>
      </w:r>
      <w:r w:rsidR="009D29CD" w:rsidRPr="004E4397">
        <w:rPr>
          <w:rFonts w:cs="Arial"/>
          <w:lang w:val="nl-NL"/>
        </w:rPr>
        <w:t>utonoom kunnen rijden. H</w:t>
      </w:r>
      <w:r w:rsidR="00BB1CC8" w:rsidRPr="004E4397">
        <w:rPr>
          <w:rFonts w:cs="Arial"/>
          <w:lang w:val="nl-NL"/>
        </w:rPr>
        <w:t xml:space="preserve">et </w:t>
      </w:r>
      <w:r w:rsidR="002339E9" w:rsidRPr="004E4397">
        <w:rPr>
          <w:rFonts w:cs="Arial"/>
          <w:lang w:val="nl-NL"/>
        </w:rPr>
        <w:t xml:space="preserve">J.D. Power 2015 U.S. Tech Choice </w:t>
      </w:r>
      <w:r w:rsidR="00E04B32" w:rsidRPr="004E4397">
        <w:rPr>
          <w:rFonts w:cs="Arial"/>
          <w:lang w:val="nl-NL"/>
        </w:rPr>
        <w:t xml:space="preserve">onderzoek </w:t>
      </w:r>
      <w:r w:rsidR="009D29CD" w:rsidRPr="004E4397">
        <w:rPr>
          <w:rFonts w:cs="Arial"/>
          <w:lang w:val="nl-NL"/>
        </w:rPr>
        <w:t xml:space="preserve">heeft aangetoond dat </w:t>
      </w:r>
      <w:r w:rsidR="00BB1CC8" w:rsidRPr="004E4397">
        <w:rPr>
          <w:rFonts w:cs="Arial"/>
          <w:lang w:val="nl-NL"/>
        </w:rPr>
        <w:t>klanten het vooral belangrijk</w:t>
      </w:r>
      <w:r w:rsidR="009D29CD" w:rsidRPr="004E4397">
        <w:rPr>
          <w:rFonts w:cs="Arial"/>
          <w:lang w:val="nl-NL"/>
        </w:rPr>
        <w:t xml:space="preserve"> vinden</w:t>
      </w:r>
      <w:r w:rsidR="00BB1CC8" w:rsidRPr="004E4397">
        <w:rPr>
          <w:rFonts w:cs="Arial"/>
          <w:lang w:val="nl-NL"/>
        </w:rPr>
        <w:t xml:space="preserve"> dat de veiligheid in autonoom rijdende auto’s door de techniek wordt gewaarborgd</w:t>
      </w:r>
      <w:r w:rsidR="003B2574" w:rsidRPr="004E4397">
        <w:rPr>
          <w:rFonts w:cs="Arial"/>
          <w:lang w:val="nl-NL"/>
        </w:rPr>
        <w:t>.</w:t>
      </w:r>
      <w:r w:rsidR="003B2574" w:rsidRPr="004E4397">
        <w:rPr>
          <w:rStyle w:val="FootnoteReference"/>
          <w:rFonts w:cs="Arial"/>
          <w:lang w:val="nl-NL"/>
        </w:rPr>
        <w:footnoteReference w:id="2"/>
      </w:r>
      <w:r w:rsidR="003B2574" w:rsidRPr="004E4397">
        <w:rPr>
          <w:rFonts w:cs="Arial"/>
          <w:lang w:val="nl-NL"/>
        </w:rPr>
        <w:t xml:space="preserve"> </w:t>
      </w:r>
    </w:p>
    <w:p w14:paraId="267125FB" w14:textId="20430A0E" w:rsidR="001F09F1" w:rsidRPr="004E4397" w:rsidRDefault="001F09F1" w:rsidP="001F09F1">
      <w:pPr>
        <w:spacing w:line="360" w:lineRule="auto"/>
        <w:ind w:firstLine="720"/>
        <w:rPr>
          <w:rFonts w:cs="Arial"/>
          <w:kern w:val="24"/>
          <w:lang w:val="nl-NL"/>
        </w:rPr>
      </w:pPr>
      <w:r w:rsidRPr="004E4397">
        <w:rPr>
          <w:rFonts w:cs="Arial"/>
          <w:kern w:val="24"/>
          <w:lang w:val="nl-NL"/>
        </w:rPr>
        <w:t>“</w:t>
      </w:r>
      <w:r w:rsidR="00BB1CC8" w:rsidRPr="004E4397">
        <w:rPr>
          <w:rFonts w:cs="Arial"/>
          <w:kern w:val="24"/>
          <w:lang w:val="nl-NL"/>
        </w:rPr>
        <w:t>Doordat bestuurders steeds minder vaak hoeven in te grijpen, zal de rol van de band als link met de weg nog belangrijker worden,” aldus</w:t>
      </w:r>
      <w:r w:rsidRPr="004E4397">
        <w:rPr>
          <w:rFonts w:cs="Arial"/>
          <w:kern w:val="24"/>
          <w:lang w:val="nl-NL"/>
        </w:rPr>
        <w:t xml:space="preserve"> Joseph Zekoski, Good</w:t>
      </w:r>
      <w:r w:rsidR="00BB1CC8" w:rsidRPr="004E4397">
        <w:rPr>
          <w:rFonts w:cs="Arial"/>
          <w:kern w:val="24"/>
          <w:lang w:val="nl-NL"/>
        </w:rPr>
        <w:t>year’s senior vice president en</w:t>
      </w:r>
      <w:r w:rsidRPr="004E4397">
        <w:rPr>
          <w:rFonts w:cs="Arial"/>
          <w:kern w:val="24"/>
          <w:lang w:val="nl-NL"/>
        </w:rPr>
        <w:t xml:space="preserve"> chief technical officer. “Goodye</w:t>
      </w:r>
      <w:r w:rsidR="00BB1CC8" w:rsidRPr="004E4397">
        <w:rPr>
          <w:rFonts w:cs="Arial"/>
          <w:kern w:val="24"/>
          <w:lang w:val="nl-NL"/>
        </w:rPr>
        <w:t xml:space="preserve">ar’s conceptbanden hebben een tweeledige taak in de toekomst: ze zijn </w:t>
      </w:r>
      <w:r w:rsidR="00BB1CC8" w:rsidRPr="004E4397">
        <w:rPr>
          <w:rFonts w:cs="Arial"/>
          <w:kern w:val="24"/>
          <w:lang w:val="nl-NL"/>
        </w:rPr>
        <w:lastRenderedPageBreak/>
        <w:t>creatieve platforms waarmee de grenzen van de conventionele denkwijze worden verlegd en ze dienen als testobject bij de ontwikkeling van nieuwe technologieën</w:t>
      </w:r>
      <w:r w:rsidRPr="004E4397">
        <w:rPr>
          <w:rFonts w:cs="Arial"/>
          <w:kern w:val="24"/>
          <w:lang w:val="nl-NL"/>
        </w:rPr>
        <w:t>.”</w:t>
      </w:r>
    </w:p>
    <w:p w14:paraId="13DB4A3D" w14:textId="28BFBCEE" w:rsidR="0090313E" w:rsidRPr="004E4397" w:rsidRDefault="00BB1CC8" w:rsidP="001F09F1">
      <w:pPr>
        <w:spacing w:line="360" w:lineRule="auto"/>
        <w:rPr>
          <w:rFonts w:cs="Arial"/>
          <w:kern w:val="24"/>
          <w:lang w:val="nl-NL"/>
        </w:rPr>
      </w:pPr>
      <w:r w:rsidRPr="004E4397">
        <w:rPr>
          <w:rFonts w:cs="Arial"/>
          <w:b/>
          <w:sz w:val="24"/>
          <w:szCs w:val="24"/>
          <w:lang w:val="nl-NL"/>
        </w:rPr>
        <w:t xml:space="preserve">Bolvormig voor een maximale wendbaarheid en veiligheid </w:t>
      </w:r>
    </w:p>
    <w:p w14:paraId="30162AE3" w14:textId="5C0A231B" w:rsidR="00376F24" w:rsidRPr="004E4397" w:rsidRDefault="00BB1CC8" w:rsidP="00C3413D">
      <w:pPr>
        <w:spacing w:after="0" w:line="360" w:lineRule="auto"/>
        <w:ind w:firstLine="720"/>
        <w:rPr>
          <w:rFonts w:cs="Arial"/>
          <w:lang w:val="nl-NL"/>
        </w:rPr>
      </w:pPr>
      <w:r w:rsidRPr="004E4397">
        <w:rPr>
          <w:rFonts w:cs="Arial"/>
          <w:lang w:val="nl-NL"/>
        </w:rPr>
        <w:t xml:space="preserve">De unieke vorm van de </w:t>
      </w:r>
      <w:r w:rsidR="009D110F" w:rsidRPr="004E4397">
        <w:rPr>
          <w:rFonts w:cs="Arial"/>
          <w:lang w:val="nl-NL"/>
        </w:rPr>
        <w:t>Goodyear</w:t>
      </w:r>
      <w:r w:rsidR="00C3413D" w:rsidRPr="004E4397">
        <w:rPr>
          <w:rFonts w:cs="Arial"/>
          <w:lang w:val="nl-NL"/>
        </w:rPr>
        <w:t xml:space="preserve"> Eagle-360 </w:t>
      </w:r>
      <w:r w:rsidR="00031018" w:rsidRPr="004E4397">
        <w:rPr>
          <w:rFonts w:cs="Arial"/>
          <w:lang w:val="nl-NL"/>
        </w:rPr>
        <w:t>kan</w:t>
      </w:r>
      <w:r w:rsidRPr="004E4397">
        <w:rPr>
          <w:rFonts w:cs="Arial"/>
          <w:lang w:val="nl-NL"/>
        </w:rPr>
        <w:t xml:space="preserve"> bij</w:t>
      </w:r>
      <w:r w:rsidR="00031018" w:rsidRPr="004E4397">
        <w:rPr>
          <w:rFonts w:cs="Arial"/>
          <w:lang w:val="nl-NL"/>
        </w:rPr>
        <w:t>dragen</w:t>
      </w:r>
      <w:r w:rsidRPr="004E4397">
        <w:rPr>
          <w:rFonts w:cs="Arial"/>
          <w:lang w:val="nl-NL"/>
        </w:rPr>
        <w:t xml:space="preserve"> aan de veiligheid en wendbaarheid, waarbij rekening wordt gehouden met de specifieke eigenschappen van autonoom rijdende auto’s. De flexibele banden bewegen in alle richting, waarmee ze bijdragen aan de </w:t>
      </w:r>
      <w:r w:rsidR="00E04B32" w:rsidRPr="004E4397">
        <w:rPr>
          <w:rFonts w:cs="Arial"/>
          <w:lang w:val="nl-NL"/>
        </w:rPr>
        <w:t>bescherming</w:t>
      </w:r>
      <w:r w:rsidRPr="004E4397">
        <w:rPr>
          <w:rFonts w:cs="Arial"/>
          <w:lang w:val="nl-NL"/>
        </w:rPr>
        <w:t xml:space="preserve"> van de inzittenden. Actieve technologie zorgt ervoor dat de band zo kan bewegen dat er minder gripverlies optreedt bij bijvoorbeeld ijzel op de weg of onverwachte obstakels</w:t>
      </w:r>
      <w:r w:rsidR="00376F24" w:rsidRPr="004E4397">
        <w:rPr>
          <w:rFonts w:cs="Arial"/>
          <w:lang w:val="nl-NL"/>
        </w:rPr>
        <w:t>.</w:t>
      </w:r>
    </w:p>
    <w:p w14:paraId="0CF13C15" w14:textId="6E20BF8F" w:rsidR="00376F24" w:rsidRPr="004E4397" w:rsidRDefault="00376F24" w:rsidP="00376F24">
      <w:pPr>
        <w:spacing w:after="0" w:line="360" w:lineRule="auto"/>
        <w:ind w:firstLine="720"/>
        <w:rPr>
          <w:rFonts w:cs="Arial"/>
          <w:lang w:val="nl-NL"/>
        </w:rPr>
      </w:pPr>
      <w:r w:rsidRPr="004E4397">
        <w:rPr>
          <w:rFonts w:cs="Arial"/>
          <w:lang w:val="nl-NL"/>
        </w:rPr>
        <w:t xml:space="preserve"> Daarnaast zorgt de halfronde vorm van de </w:t>
      </w:r>
      <w:r w:rsidR="006412A9" w:rsidRPr="004E4397">
        <w:rPr>
          <w:rFonts w:cs="Arial"/>
          <w:lang w:val="nl-NL"/>
        </w:rPr>
        <w:t xml:space="preserve">Goodyear Eagle-360 </w:t>
      </w:r>
      <w:r w:rsidRPr="004E4397">
        <w:rPr>
          <w:rFonts w:cs="Arial"/>
          <w:lang w:val="nl-NL"/>
        </w:rPr>
        <w:t xml:space="preserve">voor een </w:t>
      </w:r>
      <w:r w:rsidR="009D29CD" w:rsidRPr="004E4397">
        <w:rPr>
          <w:rFonts w:cs="Arial"/>
          <w:lang w:val="nl-NL"/>
        </w:rPr>
        <w:t>comfortabel</w:t>
      </w:r>
      <w:r w:rsidRPr="004E4397">
        <w:rPr>
          <w:rFonts w:cs="Arial"/>
          <w:lang w:val="nl-NL"/>
        </w:rPr>
        <w:t xml:space="preserve"> rijgedrag door een vloeiende laterale beweging mogelijk te maken. Zo kunnen oneffenheden goed worden verwerkt. </w:t>
      </w:r>
    </w:p>
    <w:p w14:paraId="30E9C2CE" w14:textId="162E3877" w:rsidR="005A3480" w:rsidRPr="004E4397" w:rsidRDefault="00376F24" w:rsidP="00BE7BCC">
      <w:pPr>
        <w:spacing w:after="0" w:line="360" w:lineRule="auto"/>
        <w:ind w:firstLine="720"/>
        <w:rPr>
          <w:rFonts w:cs="Arial"/>
          <w:lang w:val="nl-NL"/>
        </w:rPr>
      </w:pPr>
      <w:r w:rsidRPr="004E4397">
        <w:rPr>
          <w:rFonts w:cs="Arial"/>
          <w:lang w:val="nl-NL"/>
        </w:rPr>
        <w:t xml:space="preserve">Doordat deze band 360 graden-manoeuvreerbewegingen mogelijk maakt, is hij ook perfect voorbereid voor de verwachte parkeerbeperkingen van de toekomst, auto’s met halfronde banden hebben minder ruimte nodig om in en uit te parkeren. Indien de parkeervakken hierop worden afgestemd, zullen er meer parkeerplaatsen voorhanden zijn op openbare parkeerterreinen. </w:t>
      </w:r>
    </w:p>
    <w:p w14:paraId="1D9AAC1D" w14:textId="649E18A5" w:rsidR="00E20A20" w:rsidRPr="004E4397" w:rsidRDefault="00376F24" w:rsidP="00E20A20">
      <w:pPr>
        <w:spacing w:before="240" w:after="0" w:line="360" w:lineRule="auto"/>
        <w:jc w:val="both"/>
        <w:rPr>
          <w:rFonts w:cs="Arial"/>
          <w:b/>
          <w:sz w:val="24"/>
          <w:szCs w:val="24"/>
          <w:lang w:val="nl-NL"/>
        </w:rPr>
      </w:pPr>
      <w:r w:rsidRPr="004E4397">
        <w:rPr>
          <w:rFonts w:cs="Arial"/>
          <w:b/>
          <w:sz w:val="24"/>
          <w:szCs w:val="24"/>
          <w:lang w:val="nl-NL"/>
        </w:rPr>
        <w:t>Verbonden via magnetische levitatie</w:t>
      </w:r>
    </w:p>
    <w:p w14:paraId="23967A08" w14:textId="52BBC40F" w:rsidR="00E20A20" w:rsidRPr="004E4397" w:rsidRDefault="00376F24" w:rsidP="00E20A20">
      <w:pPr>
        <w:spacing w:after="0" w:line="360" w:lineRule="auto"/>
        <w:ind w:firstLine="720"/>
        <w:rPr>
          <w:rFonts w:cs="Arial"/>
          <w:lang w:val="nl-NL"/>
        </w:rPr>
      </w:pPr>
      <w:r w:rsidRPr="004E4397">
        <w:rPr>
          <w:rFonts w:cs="Arial"/>
          <w:lang w:val="nl-NL"/>
        </w:rPr>
        <w:t xml:space="preserve">Voor de verbinding met de </w:t>
      </w:r>
      <w:r w:rsidR="00BF4429" w:rsidRPr="004E4397">
        <w:rPr>
          <w:rFonts w:cs="Arial"/>
          <w:lang w:val="nl-NL"/>
        </w:rPr>
        <w:t xml:space="preserve">carrosserie van de auto maakt de </w:t>
      </w:r>
      <w:r w:rsidR="00E20A20" w:rsidRPr="004E4397">
        <w:rPr>
          <w:rFonts w:cs="Arial"/>
          <w:lang w:val="nl-NL"/>
        </w:rPr>
        <w:t xml:space="preserve">Goodyear Eagle-360 </w:t>
      </w:r>
      <w:r w:rsidR="00BF4429" w:rsidRPr="004E4397">
        <w:rPr>
          <w:rFonts w:cs="Arial"/>
          <w:lang w:val="nl-NL"/>
        </w:rPr>
        <w:t>conceptband gebruik van magnetische levitatie. De wielen zijn verbonden met de auto met</w:t>
      </w:r>
      <w:r w:rsidR="006F0D05" w:rsidRPr="004E4397">
        <w:rPr>
          <w:rFonts w:cs="Arial"/>
          <w:lang w:val="nl-NL"/>
        </w:rPr>
        <w:t xml:space="preserve"> behulp van magnetische velden (op eenzelfde wijze als bij magnetische zweeftreinen) wat voor meer comfort en een lager geluidsniveau zorgt. </w:t>
      </w:r>
    </w:p>
    <w:p w14:paraId="79234F07" w14:textId="6F50D9EC" w:rsidR="00E20A20" w:rsidRPr="004E4397" w:rsidRDefault="00E20A20" w:rsidP="006F0D05">
      <w:pPr>
        <w:spacing w:after="0" w:line="360" w:lineRule="auto"/>
        <w:ind w:firstLine="720"/>
        <w:rPr>
          <w:rFonts w:cs="Arial"/>
          <w:lang w:val="nl-NL"/>
        </w:rPr>
      </w:pPr>
      <w:r w:rsidRPr="004E4397">
        <w:rPr>
          <w:rFonts w:cs="Arial"/>
          <w:lang w:val="nl-NL"/>
        </w:rPr>
        <w:t>“</w:t>
      </w:r>
      <w:r w:rsidR="006F0D05" w:rsidRPr="004E4397">
        <w:rPr>
          <w:rFonts w:cs="Arial"/>
          <w:lang w:val="nl-NL"/>
        </w:rPr>
        <w:t xml:space="preserve">Dit is een conceptband die de innovatieve denkwijze van </w:t>
      </w:r>
      <w:r w:rsidRPr="004E4397">
        <w:rPr>
          <w:rFonts w:cs="Arial"/>
          <w:lang w:val="nl-NL"/>
        </w:rPr>
        <w:t>Goodyear</w:t>
      </w:r>
      <w:r w:rsidR="006F0D05" w:rsidRPr="004E4397">
        <w:rPr>
          <w:rFonts w:cs="Arial"/>
          <w:lang w:val="nl-NL"/>
        </w:rPr>
        <w:t xml:space="preserve"> weerspiegelt en laat zien hoe er kan worden ingespeeld op de behoeften van toekomstige </w:t>
      </w:r>
      <w:r w:rsidR="00E04B32" w:rsidRPr="004E4397">
        <w:rPr>
          <w:rFonts w:cs="Arial"/>
          <w:lang w:val="nl-NL"/>
        </w:rPr>
        <w:t>bestuurders</w:t>
      </w:r>
      <w:r w:rsidR="006F0D05" w:rsidRPr="004E4397">
        <w:rPr>
          <w:rFonts w:cs="Arial"/>
          <w:lang w:val="nl-NL"/>
        </w:rPr>
        <w:t>. Aan de hand van eigen onderzoek</w:t>
      </w:r>
      <w:r w:rsidRPr="004E4397">
        <w:rPr>
          <w:rStyle w:val="FootnoteReference"/>
          <w:rFonts w:cs="Arial"/>
          <w:lang w:val="nl-NL"/>
        </w:rPr>
        <w:footnoteReference w:id="3"/>
      </w:r>
      <w:r w:rsidR="006F0D05" w:rsidRPr="004E4397">
        <w:rPr>
          <w:rFonts w:cs="Arial"/>
          <w:lang w:val="nl-NL"/>
        </w:rPr>
        <w:t xml:space="preserve"> weten we dat jonge bestuurders op zoek zijn naar slimme en duurzame auto’s als onderdeel van de toekomstige mobiliteit die vooral betrouwbaar en veilig</w:t>
      </w:r>
      <w:r w:rsidR="00E04B32" w:rsidRPr="004E4397">
        <w:rPr>
          <w:rFonts w:cs="Arial"/>
          <w:lang w:val="nl-NL"/>
        </w:rPr>
        <w:t xml:space="preserve"> moet</w:t>
      </w:r>
      <w:r w:rsidR="006F0D05" w:rsidRPr="004E4397">
        <w:rPr>
          <w:rFonts w:cs="Arial"/>
          <w:lang w:val="nl-NL"/>
        </w:rPr>
        <w:t xml:space="preserve"> zijn</w:t>
      </w:r>
      <w:r w:rsidRPr="004E4397">
        <w:rPr>
          <w:rFonts w:cs="Arial"/>
          <w:color w:val="000000"/>
          <w:shd w:val="clear" w:color="auto" w:fill="FFFFFF"/>
          <w:lang w:val="nl-NL"/>
        </w:rPr>
        <w:t>.</w:t>
      </w:r>
      <w:r w:rsidRPr="004E4397">
        <w:rPr>
          <w:rFonts w:cs="Arial"/>
          <w:color w:val="000000"/>
          <w:shd w:val="clear" w:color="auto" w:fill="FFFFFF"/>
          <w:vertAlign w:val="superscript"/>
          <w:lang w:val="nl-NL"/>
        </w:rPr>
        <w:t>4</w:t>
      </w:r>
      <w:r w:rsidRPr="004E4397">
        <w:rPr>
          <w:rFonts w:cs="Arial"/>
          <w:color w:val="000000"/>
          <w:shd w:val="clear" w:color="auto" w:fill="FFFFFF"/>
          <w:lang w:val="nl-NL"/>
        </w:rPr>
        <w:t xml:space="preserve"> </w:t>
      </w:r>
      <w:r w:rsidRPr="004E4397">
        <w:rPr>
          <w:rFonts w:cs="Arial"/>
          <w:lang w:val="nl-NL"/>
        </w:rPr>
        <w:t xml:space="preserve">We </w:t>
      </w:r>
      <w:r w:rsidR="006F0D05" w:rsidRPr="004E4397">
        <w:rPr>
          <w:rFonts w:cs="Arial"/>
          <w:lang w:val="nl-NL"/>
        </w:rPr>
        <w:t xml:space="preserve">zijn ervan overtuigd dat de </w:t>
      </w:r>
      <w:r w:rsidRPr="004E4397">
        <w:rPr>
          <w:rFonts w:cs="Arial"/>
          <w:lang w:val="nl-NL"/>
        </w:rPr>
        <w:t>Eagle-360 concept</w:t>
      </w:r>
      <w:r w:rsidR="006F0D05" w:rsidRPr="004E4397">
        <w:rPr>
          <w:rFonts w:cs="Arial"/>
          <w:lang w:val="nl-NL"/>
        </w:rPr>
        <w:t>band een veilige en duurzame oplossing is voor onze eindgebruikers, die hoogstwaarschijnlijk met autonoom rijdende auto’s zullen rijden in de toekomst</w:t>
      </w:r>
      <w:r w:rsidRPr="004E4397">
        <w:rPr>
          <w:rFonts w:cs="Arial"/>
          <w:lang w:val="nl-NL"/>
        </w:rPr>
        <w:t>,</w:t>
      </w:r>
      <w:r w:rsidR="006F0D05" w:rsidRPr="004E4397">
        <w:rPr>
          <w:rFonts w:cs="Arial"/>
          <w:lang w:val="nl-NL"/>
        </w:rPr>
        <w:t>” aldus</w:t>
      </w:r>
      <w:r w:rsidRPr="004E4397">
        <w:rPr>
          <w:rFonts w:cs="Arial"/>
          <w:lang w:val="nl-NL"/>
        </w:rPr>
        <w:t xml:space="preserve"> </w:t>
      </w:r>
      <w:r w:rsidR="00031018" w:rsidRPr="004E4397">
        <w:rPr>
          <w:rFonts w:cs="Arial"/>
          <w:lang w:val="nl-NL"/>
        </w:rPr>
        <w:t>Jean-Claude Kihn, President van Goodyear EMEA</w:t>
      </w:r>
      <w:r w:rsidRPr="004E4397">
        <w:rPr>
          <w:rFonts w:cs="Arial"/>
          <w:lang w:val="nl-NL"/>
        </w:rPr>
        <w:t xml:space="preserve">. “We </w:t>
      </w:r>
      <w:r w:rsidR="009D29CD" w:rsidRPr="004E4397">
        <w:rPr>
          <w:rFonts w:cs="Arial"/>
          <w:lang w:val="nl-NL"/>
        </w:rPr>
        <w:t>hopen daarnaast dat deze ban</w:t>
      </w:r>
      <w:r w:rsidR="00E04B32" w:rsidRPr="004E4397">
        <w:rPr>
          <w:rFonts w:cs="Arial"/>
          <w:lang w:val="nl-NL"/>
        </w:rPr>
        <w:t>d</w:t>
      </w:r>
      <w:r w:rsidR="006F0D05" w:rsidRPr="004E4397">
        <w:rPr>
          <w:rFonts w:cs="Arial"/>
          <w:lang w:val="nl-NL"/>
        </w:rPr>
        <w:t xml:space="preserve"> een inspiratiebron vormt voor de auto-industrie in onze gezamenlijke zoektocht naar oplossingen voor de toekomst</w:t>
      </w:r>
      <w:r w:rsidRPr="004E4397">
        <w:rPr>
          <w:rFonts w:cs="Arial"/>
          <w:lang w:val="nl-NL"/>
        </w:rPr>
        <w:t>.”</w:t>
      </w:r>
    </w:p>
    <w:p w14:paraId="43F4753A" w14:textId="02820554" w:rsidR="00E20A20" w:rsidRPr="004E4397" w:rsidRDefault="006F0D05" w:rsidP="00E20A20">
      <w:pPr>
        <w:spacing w:before="240" w:after="0" w:line="360" w:lineRule="auto"/>
        <w:jc w:val="both"/>
        <w:rPr>
          <w:rFonts w:cs="Arial"/>
          <w:b/>
          <w:sz w:val="24"/>
          <w:szCs w:val="24"/>
          <w:lang w:val="nl-NL"/>
        </w:rPr>
      </w:pPr>
      <w:r w:rsidRPr="004E4397">
        <w:rPr>
          <w:rFonts w:cs="Arial"/>
          <w:b/>
          <w:sz w:val="24"/>
          <w:szCs w:val="24"/>
          <w:lang w:val="nl-NL"/>
        </w:rPr>
        <w:lastRenderedPageBreak/>
        <w:t>Sensoren zorgen voor verbinding met de auto</w:t>
      </w:r>
      <w:r w:rsidR="00E20A20" w:rsidRPr="004E4397">
        <w:rPr>
          <w:rFonts w:cs="Arial"/>
          <w:b/>
          <w:sz w:val="24"/>
          <w:szCs w:val="24"/>
          <w:lang w:val="nl-NL"/>
        </w:rPr>
        <w:t xml:space="preserve"> </w:t>
      </w:r>
    </w:p>
    <w:p w14:paraId="06DE23D5" w14:textId="4B0327B7" w:rsidR="006F0D05" w:rsidRPr="004E4397" w:rsidRDefault="001F097A" w:rsidP="00732298">
      <w:pPr>
        <w:spacing w:after="0" w:line="360" w:lineRule="auto"/>
        <w:ind w:firstLine="720"/>
        <w:rPr>
          <w:rFonts w:cs="Arial"/>
          <w:lang w:val="nl-NL"/>
        </w:rPr>
      </w:pPr>
      <w:r w:rsidRPr="004E4397">
        <w:rPr>
          <w:rFonts w:cs="Arial"/>
          <w:lang w:val="nl-NL"/>
        </w:rPr>
        <w:t>Goodyear</w:t>
      </w:r>
      <w:r w:rsidR="006F0D05" w:rsidRPr="004E4397">
        <w:rPr>
          <w:rFonts w:cs="Arial"/>
          <w:lang w:val="nl-NL"/>
        </w:rPr>
        <w:t xml:space="preserve"> </w:t>
      </w:r>
      <w:r w:rsidR="00E04B32" w:rsidRPr="004E4397">
        <w:rPr>
          <w:rFonts w:cs="Arial"/>
          <w:lang w:val="nl-NL"/>
        </w:rPr>
        <w:t>is er</w:t>
      </w:r>
      <w:r w:rsidR="006F0D05" w:rsidRPr="004E4397">
        <w:rPr>
          <w:rFonts w:cs="Arial"/>
          <w:lang w:val="nl-NL"/>
        </w:rPr>
        <w:t xml:space="preserve">van overtuigd dat connectiviteit de rijeigenschappen van autonoom rijdende auto’s kan optimaliseren. Dat komt tot uiting in drie features. Ten eerste monitoren sensoren die in de band zijn geplaatst de rijomstandigheden, waaronder de weersomstandigheden en de staat van het wegdek. Deze </w:t>
      </w:r>
      <w:r w:rsidR="009D29CD" w:rsidRPr="004E4397">
        <w:rPr>
          <w:rFonts w:cs="Arial"/>
          <w:lang w:val="nl-NL"/>
        </w:rPr>
        <w:t>informatie</w:t>
      </w:r>
      <w:r w:rsidR="006F0D05" w:rsidRPr="004E4397">
        <w:rPr>
          <w:rFonts w:cs="Arial"/>
          <w:lang w:val="nl-NL"/>
        </w:rPr>
        <w:t xml:space="preserve"> wordt doorgegeven aan de auto alsmede aan andere auto’s die in de buurt rijden. Ten </w:t>
      </w:r>
      <w:r w:rsidR="00A53CDF" w:rsidRPr="004E4397">
        <w:rPr>
          <w:rFonts w:cs="Arial"/>
          <w:lang w:val="nl-NL"/>
        </w:rPr>
        <w:t xml:space="preserve">tweede </w:t>
      </w:r>
      <w:r w:rsidR="009D29CD" w:rsidRPr="004E4397">
        <w:rPr>
          <w:rFonts w:cs="Arial"/>
          <w:lang w:val="nl-NL"/>
        </w:rPr>
        <w:t xml:space="preserve">registreren </w:t>
      </w:r>
      <w:r w:rsidR="006F0D05" w:rsidRPr="004E4397">
        <w:rPr>
          <w:rFonts w:cs="Arial"/>
          <w:lang w:val="nl-NL"/>
        </w:rPr>
        <w:t xml:space="preserve">sensoren in de Eagle-360 – voortbordurend op </w:t>
      </w:r>
      <w:r w:rsidR="00B37FF5" w:rsidRPr="004E4397">
        <w:rPr>
          <w:rFonts w:cs="Arial"/>
          <w:lang w:val="nl-NL"/>
        </w:rPr>
        <w:t>Goodyear</w:t>
      </w:r>
      <w:r w:rsidR="00CC7418" w:rsidRPr="004E4397">
        <w:rPr>
          <w:rFonts w:cs="Arial"/>
          <w:lang w:val="nl-NL"/>
        </w:rPr>
        <w:t>’s</w:t>
      </w:r>
      <w:r w:rsidR="00B37FF5" w:rsidRPr="004E4397">
        <w:rPr>
          <w:rFonts w:cs="Arial"/>
          <w:lang w:val="nl-NL"/>
        </w:rPr>
        <w:t xml:space="preserve"> </w:t>
      </w:r>
      <w:r w:rsidR="006F0D05" w:rsidRPr="004E4397">
        <w:rPr>
          <w:rFonts w:cs="Arial"/>
          <w:lang w:val="nl-NL"/>
        </w:rPr>
        <w:t xml:space="preserve">slijtage- en bandenspanningtechnologie </w:t>
      </w:r>
      <w:r w:rsidR="00A53CDF" w:rsidRPr="004E4397">
        <w:rPr>
          <w:rFonts w:cs="Arial"/>
          <w:lang w:val="nl-NL"/>
        </w:rPr>
        <w:t>– het slijtagepatroon om een maximale levensduur mogelijk te maken. Tot slot kan de band</w:t>
      </w:r>
      <w:r w:rsidR="00E04B32" w:rsidRPr="004E4397">
        <w:rPr>
          <w:rFonts w:cs="Arial"/>
          <w:lang w:val="nl-NL"/>
        </w:rPr>
        <w:t>,</w:t>
      </w:r>
      <w:r w:rsidR="00A53CDF" w:rsidRPr="004E4397">
        <w:rPr>
          <w:rFonts w:cs="Arial"/>
          <w:lang w:val="nl-NL"/>
        </w:rPr>
        <w:t xml:space="preserve"> doordat hij door een 3D-printer wordt geproduceerd</w:t>
      </w:r>
      <w:r w:rsidR="00E04B32" w:rsidRPr="004E4397">
        <w:rPr>
          <w:rFonts w:cs="Arial"/>
          <w:lang w:val="nl-NL"/>
        </w:rPr>
        <w:t>,</w:t>
      </w:r>
      <w:r w:rsidR="00A53CDF" w:rsidRPr="004E4397">
        <w:rPr>
          <w:rFonts w:cs="Arial"/>
          <w:lang w:val="nl-NL"/>
        </w:rPr>
        <w:t xml:space="preserve"> op de regio waarin de bestuurder woont worden afgestemd. </w:t>
      </w:r>
    </w:p>
    <w:p w14:paraId="3E2928EE" w14:textId="043F9AF8" w:rsidR="0090313E" w:rsidRPr="004E4397" w:rsidRDefault="0090313E" w:rsidP="00900EE2">
      <w:pPr>
        <w:spacing w:before="240" w:after="0" w:line="360" w:lineRule="auto"/>
        <w:jc w:val="both"/>
        <w:rPr>
          <w:rFonts w:cs="Arial"/>
          <w:b/>
          <w:sz w:val="24"/>
          <w:szCs w:val="24"/>
          <w:lang w:val="nl-NL"/>
        </w:rPr>
      </w:pPr>
      <w:r w:rsidRPr="004E4397">
        <w:rPr>
          <w:rFonts w:cs="Arial"/>
          <w:b/>
          <w:sz w:val="24"/>
          <w:szCs w:val="24"/>
          <w:lang w:val="nl-NL"/>
        </w:rPr>
        <w:t>Bio</w:t>
      </w:r>
      <w:r w:rsidR="00A53CDF" w:rsidRPr="004E4397">
        <w:rPr>
          <w:rFonts w:cs="Arial"/>
          <w:b/>
          <w:sz w:val="24"/>
          <w:szCs w:val="24"/>
          <w:lang w:val="nl-NL"/>
        </w:rPr>
        <w:t>-imitatie</w:t>
      </w:r>
      <w:r w:rsidRPr="004E4397">
        <w:rPr>
          <w:rFonts w:cs="Arial"/>
          <w:b/>
          <w:sz w:val="24"/>
          <w:szCs w:val="24"/>
          <w:lang w:val="nl-NL"/>
        </w:rPr>
        <w:t xml:space="preserve"> – </w:t>
      </w:r>
      <w:r w:rsidR="00BF4429" w:rsidRPr="004E4397">
        <w:rPr>
          <w:rFonts w:cs="Arial"/>
          <w:b/>
          <w:sz w:val="24"/>
          <w:szCs w:val="24"/>
          <w:lang w:val="nl-NL"/>
        </w:rPr>
        <w:t>geï</w:t>
      </w:r>
      <w:r w:rsidRPr="004E4397">
        <w:rPr>
          <w:rFonts w:cs="Arial"/>
          <w:b/>
          <w:sz w:val="24"/>
          <w:szCs w:val="24"/>
          <w:lang w:val="nl-NL"/>
        </w:rPr>
        <w:t>nspir</w:t>
      </w:r>
      <w:r w:rsidR="00BF4429" w:rsidRPr="004E4397">
        <w:rPr>
          <w:rFonts w:cs="Arial"/>
          <w:b/>
          <w:sz w:val="24"/>
          <w:szCs w:val="24"/>
          <w:lang w:val="nl-NL"/>
        </w:rPr>
        <w:t>e</w:t>
      </w:r>
      <w:r w:rsidRPr="004E4397">
        <w:rPr>
          <w:rFonts w:cs="Arial"/>
          <w:b/>
          <w:sz w:val="24"/>
          <w:szCs w:val="24"/>
          <w:lang w:val="nl-NL"/>
        </w:rPr>
        <w:t>e</w:t>
      </w:r>
      <w:r w:rsidR="00BF4429" w:rsidRPr="004E4397">
        <w:rPr>
          <w:rFonts w:cs="Arial"/>
          <w:b/>
          <w:sz w:val="24"/>
          <w:szCs w:val="24"/>
          <w:lang w:val="nl-NL"/>
        </w:rPr>
        <w:t>r</w:t>
      </w:r>
      <w:r w:rsidRPr="004E4397">
        <w:rPr>
          <w:rFonts w:cs="Arial"/>
          <w:b/>
          <w:sz w:val="24"/>
          <w:szCs w:val="24"/>
          <w:lang w:val="nl-NL"/>
        </w:rPr>
        <w:t xml:space="preserve">d </w:t>
      </w:r>
      <w:r w:rsidR="00BF4429" w:rsidRPr="004E4397">
        <w:rPr>
          <w:rFonts w:cs="Arial"/>
          <w:b/>
          <w:sz w:val="24"/>
          <w:szCs w:val="24"/>
          <w:lang w:val="nl-NL"/>
        </w:rPr>
        <w:t>door de natuur</w:t>
      </w:r>
    </w:p>
    <w:p w14:paraId="3B4B6030" w14:textId="53177704" w:rsidR="00A53CDF" w:rsidRPr="004E4397" w:rsidRDefault="00A53CDF" w:rsidP="0018307D">
      <w:pPr>
        <w:spacing w:after="0" w:line="360" w:lineRule="auto"/>
        <w:ind w:firstLine="720"/>
        <w:rPr>
          <w:rFonts w:cs="Arial"/>
          <w:lang w:val="nl-NL"/>
        </w:rPr>
      </w:pPr>
      <w:r w:rsidRPr="004E4397">
        <w:rPr>
          <w:rFonts w:cs="Arial"/>
          <w:lang w:val="nl-NL"/>
        </w:rPr>
        <w:t xml:space="preserve">Bij het ontwerpen van de </w:t>
      </w:r>
      <w:r w:rsidR="00B7314A" w:rsidRPr="004E4397">
        <w:rPr>
          <w:rFonts w:cs="Arial"/>
          <w:lang w:val="nl-NL"/>
        </w:rPr>
        <w:t>Eagle-360</w:t>
      </w:r>
      <w:r w:rsidR="002C470B" w:rsidRPr="004E4397">
        <w:rPr>
          <w:rFonts w:cs="Arial"/>
          <w:lang w:val="nl-NL"/>
        </w:rPr>
        <w:t xml:space="preserve"> </w:t>
      </w:r>
      <w:r w:rsidRPr="004E4397">
        <w:rPr>
          <w:rFonts w:cs="Arial"/>
          <w:lang w:val="nl-NL"/>
        </w:rPr>
        <w:t xml:space="preserve">is ook gebruikgemaakt van bio-imitatie, waarbij de natuur wordt nagebootst – iets wat </w:t>
      </w:r>
      <w:r w:rsidR="002C470B" w:rsidRPr="004E4397">
        <w:rPr>
          <w:rFonts w:cs="Arial"/>
          <w:lang w:val="nl-NL"/>
        </w:rPr>
        <w:t>Goodyear</w:t>
      </w:r>
      <w:r w:rsidRPr="004E4397">
        <w:rPr>
          <w:rFonts w:cs="Arial"/>
          <w:lang w:val="nl-NL"/>
        </w:rPr>
        <w:t xml:space="preserve"> overigens vaker doet bij het ontwerpen van banden. Zo is de vormgeving van het loopvlak gebaseerd op het patroon van br</w:t>
      </w:r>
      <w:r w:rsidR="003C3224" w:rsidRPr="004E4397">
        <w:rPr>
          <w:rFonts w:cs="Arial"/>
          <w:lang w:val="nl-NL"/>
        </w:rPr>
        <w:t>einkoraal, en de multidirectione</w:t>
      </w:r>
      <w:r w:rsidRPr="004E4397">
        <w:rPr>
          <w:rFonts w:cs="Arial"/>
          <w:lang w:val="nl-NL"/>
        </w:rPr>
        <w:t>le</w:t>
      </w:r>
      <w:r w:rsidR="003C3224" w:rsidRPr="004E4397">
        <w:rPr>
          <w:rFonts w:cs="Arial"/>
          <w:lang w:val="nl-NL"/>
        </w:rPr>
        <w:t xml:space="preserve"> profielblokken</w:t>
      </w:r>
      <w:r w:rsidRPr="004E4397">
        <w:rPr>
          <w:rFonts w:cs="Arial"/>
          <w:lang w:val="nl-NL"/>
        </w:rPr>
        <w:t xml:space="preserve"> </w:t>
      </w:r>
      <w:r w:rsidR="003C3224" w:rsidRPr="004E4397">
        <w:rPr>
          <w:rFonts w:cs="Arial"/>
          <w:lang w:val="nl-NL"/>
        </w:rPr>
        <w:t>en inkepingen</w:t>
      </w:r>
      <w:r w:rsidR="009D29CD" w:rsidRPr="004E4397">
        <w:rPr>
          <w:rFonts w:cs="Arial"/>
          <w:lang w:val="nl-NL"/>
        </w:rPr>
        <w:t xml:space="preserve"> helpen bij het maximaliseren van het wegcontact. De groefbodem werkt op dezelfde wijze als een natuurspons: hij is hard als hij droog is en wordt zacht als hij in contact komt met water, wat voor goede rij- en aquaplaningseigenschappen zorgt. Het water wordt door de middelpuntvliedende kracht snel afgevoerd van het loopvlak, waardoor aquaplaning minder snel optreedt. </w:t>
      </w:r>
    </w:p>
    <w:p w14:paraId="463DB5A3" w14:textId="77777777" w:rsidR="00E04B32" w:rsidRPr="004E4397" w:rsidRDefault="00E04B32" w:rsidP="0018307D">
      <w:pPr>
        <w:spacing w:after="0" w:line="360" w:lineRule="auto"/>
        <w:ind w:firstLine="720"/>
        <w:rPr>
          <w:rFonts w:cs="Arial"/>
          <w:lang w:val="nl-NL"/>
        </w:rPr>
      </w:pPr>
    </w:p>
    <w:p w14:paraId="264F99C9" w14:textId="451F25FD" w:rsidR="00CD5404" w:rsidRDefault="00BF4429" w:rsidP="00596866">
      <w:pPr>
        <w:autoSpaceDE w:val="0"/>
        <w:autoSpaceDN w:val="0"/>
        <w:adjustRightInd w:val="0"/>
        <w:spacing w:line="360" w:lineRule="auto"/>
        <w:ind w:firstLine="720"/>
        <w:rPr>
          <w:rFonts w:cs="Arial"/>
          <w:lang w:val="nl-NL"/>
        </w:rPr>
      </w:pPr>
      <w:r w:rsidRPr="004E4397">
        <w:rPr>
          <w:rFonts w:cs="Arial"/>
          <w:lang w:val="nl-NL"/>
        </w:rPr>
        <w:t xml:space="preserve">Wilt u tijdens </w:t>
      </w:r>
      <w:r w:rsidR="009825E1" w:rsidRPr="004E4397">
        <w:rPr>
          <w:rFonts w:cs="Arial"/>
          <w:lang w:val="nl-NL"/>
        </w:rPr>
        <w:t>het</w:t>
      </w:r>
      <w:r w:rsidRPr="004E4397">
        <w:rPr>
          <w:rFonts w:cs="Arial"/>
          <w:lang w:val="nl-NL"/>
        </w:rPr>
        <w:t xml:space="preserve"> Autosalon van Genève meer te weten komen over Goodyear? Bezoek ons dan op stand 2056 in </w:t>
      </w:r>
      <w:r w:rsidR="00E04B32" w:rsidRPr="004E4397">
        <w:rPr>
          <w:rFonts w:cs="Arial"/>
          <w:lang w:val="nl-NL"/>
        </w:rPr>
        <w:t>H</w:t>
      </w:r>
      <w:r w:rsidRPr="004E4397">
        <w:rPr>
          <w:rFonts w:cs="Arial"/>
          <w:lang w:val="nl-NL"/>
        </w:rPr>
        <w:t>al</w:t>
      </w:r>
      <w:r w:rsidR="003B7E5A" w:rsidRPr="004E4397">
        <w:rPr>
          <w:rFonts w:cs="Arial"/>
          <w:lang w:val="nl-NL"/>
        </w:rPr>
        <w:t xml:space="preserve"> 2. </w:t>
      </w:r>
      <w:r w:rsidRPr="004E4397">
        <w:rPr>
          <w:rFonts w:cs="Arial"/>
          <w:lang w:val="nl-NL"/>
        </w:rPr>
        <w:t xml:space="preserve">Volg ons op </w:t>
      </w:r>
      <w:r w:rsidR="003B7E5A" w:rsidRPr="004E4397">
        <w:rPr>
          <w:rFonts w:cs="Arial"/>
          <w:lang w:val="nl-NL"/>
        </w:rPr>
        <w:t xml:space="preserve">Twitter @Goodyearpress </w:t>
      </w:r>
      <w:r w:rsidRPr="004E4397">
        <w:rPr>
          <w:rFonts w:cs="Arial"/>
          <w:lang w:val="nl-NL"/>
        </w:rPr>
        <w:t xml:space="preserve">en word lid van de </w:t>
      </w:r>
      <w:r w:rsidR="003B7E5A" w:rsidRPr="004E4397">
        <w:rPr>
          <w:rFonts w:cs="Arial"/>
          <w:lang w:val="nl-NL"/>
        </w:rPr>
        <w:t>ThinkGoo</w:t>
      </w:r>
      <w:r w:rsidRPr="004E4397">
        <w:rPr>
          <w:rFonts w:cs="Arial"/>
          <w:lang w:val="nl-NL"/>
        </w:rPr>
        <w:t>dMobility-groep op LinkedIn. Al het persmateriaal kan worden gedownload via de website</w:t>
      </w:r>
      <w:r w:rsidR="003B7E5A" w:rsidRPr="004E4397">
        <w:rPr>
          <w:rFonts w:cs="Arial"/>
          <w:lang w:val="nl-NL"/>
        </w:rPr>
        <w:t xml:space="preserve"> news.goodyear.eu</w:t>
      </w:r>
      <w:r w:rsidR="00EE24DE" w:rsidRPr="004E4397">
        <w:rPr>
          <w:rFonts w:cs="Arial"/>
          <w:lang w:val="nl-NL"/>
        </w:rPr>
        <w:t>.</w:t>
      </w:r>
    </w:p>
    <w:p w14:paraId="3995823D" w14:textId="77777777" w:rsidR="009659E1" w:rsidRDefault="009659E1" w:rsidP="009659E1">
      <w:pPr>
        <w:spacing w:after="0" w:line="240" w:lineRule="auto"/>
        <w:rPr>
          <w:rFonts w:cs="Arial"/>
          <w:b/>
          <w:lang w:val="nl-NL"/>
        </w:rPr>
      </w:pPr>
      <w:r>
        <w:rPr>
          <w:rFonts w:cs="Arial"/>
          <w:b/>
          <w:lang w:val="nl-NL"/>
        </w:rPr>
        <w:t>Persontact</w:t>
      </w:r>
    </w:p>
    <w:p w14:paraId="37B23B72" w14:textId="77777777" w:rsidR="009659E1" w:rsidRDefault="009659E1" w:rsidP="009659E1">
      <w:pPr>
        <w:spacing w:after="0" w:line="240" w:lineRule="auto"/>
        <w:rPr>
          <w:rFonts w:cs="Arial"/>
          <w:lang w:val="nl-NL"/>
        </w:rPr>
      </w:pPr>
      <w:r>
        <w:rPr>
          <w:rFonts w:cs="Arial"/>
          <w:lang w:val="nl-NL"/>
        </w:rPr>
        <w:t>Ine Deknock</w:t>
      </w:r>
    </w:p>
    <w:p w14:paraId="4B9F63B9" w14:textId="77777777" w:rsidR="009659E1" w:rsidRDefault="009659E1" w:rsidP="009659E1">
      <w:pPr>
        <w:spacing w:after="0" w:line="240" w:lineRule="auto"/>
        <w:rPr>
          <w:rFonts w:cs="Arial"/>
          <w:lang w:val="nl-NL"/>
        </w:rPr>
      </w:pPr>
      <w:r>
        <w:rPr>
          <w:rFonts w:cs="Arial"/>
          <w:lang w:val="nl-NL"/>
        </w:rPr>
        <w:t>Public Relations &amp; Public Affairs Manager</w:t>
      </w:r>
    </w:p>
    <w:p w14:paraId="3CC18BD8" w14:textId="77777777" w:rsidR="009659E1" w:rsidRDefault="009659E1" w:rsidP="009659E1">
      <w:pPr>
        <w:spacing w:after="0" w:line="240" w:lineRule="auto"/>
        <w:rPr>
          <w:rFonts w:cs="Arial"/>
          <w:lang w:val="nl-NL"/>
        </w:rPr>
      </w:pPr>
      <w:r>
        <w:rPr>
          <w:rFonts w:cs="Arial"/>
          <w:lang w:val="nl-NL"/>
        </w:rPr>
        <w:t>België &amp; Nederland</w:t>
      </w:r>
    </w:p>
    <w:p w14:paraId="681EBCED" w14:textId="77777777" w:rsidR="009659E1" w:rsidRDefault="009659E1" w:rsidP="009659E1">
      <w:pPr>
        <w:spacing w:after="0" w:line="240" w:lineRule="auto"/>
        <w:rPr>
          <w:rFonts w:cs="Arial"/>
          <w:lang w:val="nl-NL"/>
        </w:rPr>
      </w:pPr>
      <w:r>
        <w:rPr>
          <w:rFonts w:cs="Arial"/>
          <w:lang w:val="nl-NL"/>
        </w:rPr>
        <w:t>T +32 (0)3 820 32 64</w:t>
      </w:r>
    </w:p>
    <w:p w14:paraId="7E42B9AB" w14:textId="77777777" w:rsidR="009659E1" w:rsidRDefault="009659E1" w:rsidP="009659E1">
      <w:pPr>
        <w:spacing w:after="0" w:line="240" w:lineRule="auto"/>
        <w:rPr>
          <w:rFonts w:cs="Arial"/>
          <w:lang w:val="nl-NL"/>
        </w:rPr>
      </w:pPr>
      <w:r>
        <w:rPr>
          <w:rFonts w:cs="Arial"/>
          <w:lang w:val="nl-NL"/>
        </w:rPr>
        <w:t>M +32 (0)474 97 43 01</w:t>
      </w:r>
    </w:p>
    <w:p w14:paraId="60D9D2B3" w14:textId="77777777" w:rsidR="009659E1" w:rsidRDefault="009659E1" w:rsidP="009659E1">
      <w:pPr>
        <w:spacing w:after="0" w:line="240" w:lineRule="auto"/>
        <w:rPr>
          <w:rFonts w:cs="Arial"/>
          <w:lang w:val="nl-NL"/>
        </w:rPr>
      </w:pPr>
      <w:hyperlink r:id="rId9" w:history="1">
        <w:r>
          <w:rPr>
            <w:rStyle w:val="Hyperlink"/>
            <w:rFonts w:cs="Arial"/>
            <w:color w:val="auto"/>
            <w:lang w:val="nl-NL"/>
          </w:rPr>
          <w:t>Ine_deknock@goodyear.com</w:t>
        </w:r>
      </w:hyperlink>
    </w:p>
    <w:p w14:paraId="77C9843F" w14:textId="77777777" w:rsidR="009659E1" w:rsidRPr="004E4397" w:rsidRDefault="009659E1" w:rsidP="009659E1">
      <w:pPr>
        <w:autoSpaceDE w:val="0"/>
        <w:autoSpaceDN w:val="0"/>
        <w:adjustRightInd w:val="0"/>
        <w:spacing w:after="0" w:line="240" w:lineRule="auto"/>
        <w:rPr>
          <w:rFonts w:cs="Arial"/>
          <w:lang w:val="nl-NL"/>
        </w:rPr>
      </w:pPr>
    </w:p>
    <w:p w14:paraId="21BB262C" w14:textId="77777777" w:rsidR="00E04B32" w:rsidRPr="004E4397" w:rsidRDefault="00E04B32" w:rsidP="00E04B32">
      <w:pPr>
        <w:spacing w:after="0" w:line="240" w:lineRule="auto"/>
        <w:rPr>
          <w:rFonts w:cs="Arial"/>
          <w:b/>
          <w:bCs/>
          <w:color w:val="1F497D"/>
          <w:lang w:val="nl-NL"/>
        </w:rPr>
      </w:pPr>
      <w:bookmarkStart w:id="0" w:name="_GoBack"/>
      <w:bookmarkEnd w:id="0"/>
      <w:r w:rsidRPr="004E4397">
        <w:rPr>
          <w:rFonts w:cs="Arial"/>
          <w:b/>
          <w:bCs/>
          <w:color w:val="1F497D"/>
          <w:lang w:val="nl-NL"/>
        </w:rPr>
        <w:t>Over Goodyear</w:t>
      </w:r>
    </w:p>
    <w:p w14:paraId="23B42E4B" w14:textId="77777777" w:rsidR="00E04B32" w:rsidRPr="004E4397" w:rsidRDefault="00E04B32" w:rsidP="00E04B32">
      <w:pPr>
        <w:pStyle w:val="Standard"/>
        <w:autoSpaceDE w:val="0"/>
        <w:spacing w:after="0" w:line="240" w:lineRule="auto"/>
        <w:rPr>
          <w:rFonts w:asciiTheme="minorHAnsi" w:hAnsiTheme="minorHAnsi"/>
          <w:b/>
          <w:bCs/>
          <w:lang w:val="nl-BE" w:eastAsia="en-US"/>
        </w:rPr>
      </w:pPr>
      <w:r w:rsidRPr="004E4397">
        <w:rPr>
          <w:rFonts w:asciiTheme="minorHAnsi" w:hAnsiTheme="minorHAnsi"/>
          <w:b/>
          <w:bCs/>
          <w:lang w:val="nl-BE" w:eastAsia="en-US"/>
        </w:rPr>
        <w:t xml:space="preserve">Goodyear is één van de grootste bandenfabrikanten ter wereld. Het bedrijf heeft ongeveer 66 000 mensen in dienst en fabriceert zijn producten wereldwijd in 49 centra, verspreid over 22 landen. De twee innovatiecentra in Akron (Ohio) en Colmar-Berg (Luxemburg) streven ernaar om hoogstaande producten en diensten te ontwikkelen die de technologie- en prestatienormen voor de industrie </w:t>
      </w:r>
      <w:r w:rsidRPr="004E4397">
        <w:rPr>
          <w:rFonts w:asciiTheme="minorHAnsi" w:hAnsiTheme="minorHAnsi"/>
          <w:b/>
          <w:bCs/>
          <w:lang w:val="nl-BE" w:eastAsia="en-US"/>
        </w:rPr>
        <w:lastRenderedPageBreak/>
        <w:t>bepalen. Voor meer informatie over Goodyear en zijn producten kunt u terecht op</w:t>
      </w:r>
      <w:r w:rsidRPr="004E4397">
        <w:rPr>
          <w:rFonts w:asciiTheme="minorHAnsi" w:hAnsiTheme="minorHAnsi"/>
          <w:b/>
          <w:bCs/>
          <w:snapToGrid w:val="0"/>
          <w:lang w:val="nl-BE"/>
        </w:rPr>
        <w:t xml:space="preserve"> </w:t>
      </w:r>
      <w:hyperlink r:id="rId10" w:history="1">
        <w:r w:rsidRPr="004E4397">
          <w:rPr>
            <w:rStyle w:val="Hyperlink"/>
            <w:rFonts w:asciiTheme="minorHAnsi" w:hAnsiTheme="minorHAnsi"/>
            <w:b/>
            <w:bCs/>
            <w:snapToGrid w:val="0"/>
            <w:lang w:val="nl-BE" w:eastAsia="en-US"/>
          </w:rPr>
          <w:t>www.goodyear.com/corporate</w:t>
        </w:r>
      </w:hyperlink>
      <w:r w:rsidRPr="004E4397">
        <w:rPr>
          <w:rFonts w:asciiTheme="minorHAnsi" w:hAnsiTheme="minorHAnsi"/>
          <w:b/>
          <w:bCs/>
          <w:snapToGrid w:val="0"/>
          <w:lang w:val="nl-BE"/>
        </w:rPr>
        <w:t>.</w:t>
      </w:r>
    </w:p>
    <w:p w14:paraId="68AB78E2" w14:textId="77777777" w:rsidR="00371E23" w:rsidRPr="004E4397" w:rsidRDefault="00371E23" w:rsidP="00371E23">
      <w:pPr>
        <w:ind w:firstLine="720"/>
        <w:jc w:val="center"/>
        <w:rPr>
          <w:lang w:val="en-GB"/>
        </w:rPr>
      </w:pPr>
      <w:r w:rsidRPr="004E4397">
        <w:rPr>
          <w:lang w:val="en-GB"/>
        </w:rPr>
        <w:t>###</w:t>
      </w:r>
    </w:p>
    <w:sectPr w:rsidR="00371E23" w:rsidRPr="004E4397" w:rsidSect="000741BD">
      <w:footerReference w:type="default" r:id="rId11"/>
      <w:pgSz w:w="12240" w:h="15840"/>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B65E1" w14:textId="77777777" w:rsidR="00DE30E5" w:rsidRDefault="00DE30E5" w:rsidP="0005104C">
      <w:pPr>
        <w:spacing w:after="0" w:line="240" w:lineRule="auto"/>
      </w:pPr>
      <w:r>
        <w:separator/>
      </w:r>
    </w:p>
  </w:endnote>
  <w:endnote w:type="continuationSeparator" w:id="0">
    <w:p w14:paraId="6BF8A47C" w14:textId="77777777" w:rsidR="00DE30E5" w:rsidRDefault="00DE30E5" w:rsidP="0005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8222B" w14:textId="77777777" w:rsidR="000741BD" w:rsidRDefault="000741BD">
    <w:pPr>
      <w:pStyle w:val="Footer"/>
    </w:pPr>
  </w:p>
  <w:p w14:paraId="4FA38A56" w14:textId="77777777" w:rsidR="000741BD" w:rsidRDefault="0007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04ABC" w14:textId="77777777" w:rsidR="00DE30E5" w:rsidRDefault="00DE30E5" w:rsidP="0005104C">
      <w:pPr>
        <w:spacing w:after="0" w:line="240" w:lineRule="auto"/>
      </w:pPr>
      <w:r>
        <w:separator/>
      </w:r>
    </w:p>
  </w:footnote>
  <w:footnote w:type="continuationSeparator" w:id="0">
    <w:p w14:paraId="3B061B6C" w14:textId="77777777" w:rsidR="00DE30E5" w:rsidRDefault="00DE30E5" w:rsidP="0005104C">
      <w:pPr>
        <w:spacing w:after="0" w:line="240" w:lineRule="auto"/>
      </w:pPr>
      <w:r>
        <w:continuationSeparator/>
      </w:r>
    </w:p>
  </w:footnote>
  <w:footnote w:id="1">
    <w:p w14:paraId="1E191B09" w14:textId="77777777" w:rsidR="00EE5662" w:rsidRPr="00E04B32" w:rsidRDefault="00EE5662" w:rsidP="00EE5662">
      <w:pPr>
        <w:pStyle w:val="FootnoteText"/>
      </w:pPr>
      <w:r>
        <w:rPr>
          <w:rStyle w:val="FootnoteReference"/>
        </w:rPr>
        <w:footnoteRef/>
      </w:r>
      <w:r>
        <w:t xml:space="preserve"> </w:t>
      </w:r>
      <w:r w:rsidRPr="00E04B32">
        <w:t>Bron: Navigant Research, Advanced Drive Assistance Systems and the Evolution of Self Driving Functionality: Global Market Analysis and Forecasts: http://www.navigantresearch.com/research/autonomous-vehicles</w:t>
      </w:r>
    </w:p>
  </w:footnote>
  <w:footnote w:id="2">
    <w:p w14:paraId="34EC6F65" w14:textId="603612F6" w:rsidR="003B2574" w:rsidRPr="009D29CD" w:rsidRDefault="003B2574" w:rsidP="003B2574">
      <w:pPr>
        <w:pStyle w:val="FootnoteText"/>
        <w:rPr>
          <w:lang w:val="nl-NL"/>
        </w:rPr>
      </w:pPr>
      <w:r w:rsidRPr="009D29CD">
        <w:rPr>
          <w:rStyle w:val="FootnoteReference"/>
          <w:lang w:val="nl-NL"/>
        </w:rPr>
        <w:footnoteRef/>
      </w:r>
      <w:r w:rsidRPr="009D29CD">
        <w:rPr>
          <w:lang w:val="nl-NL"/>
        </w:rPr>
        <w:t xml:space="preserve"> </w:t>
      </w:r>
      <w:r w:rsidR="00EE5662" w:rsidRPr="009D29CD">
        <w:rPr>
          <w:lang w:val="nl-NL"/>
        </w:rPr>
        <w:t>Bron: het onderzoek</w:t>
      </w:r>
      <w:r w:rsidR="002339E9" w:rsidRPr="009D29CD">
        <w:rPr>
          <w:lang w:val="nl-NL"/>
        </w:rPr>
        <w:t xml:space="preserve">  U.S. Tech Choice </w:t>
      </w:r>
      <w:r w:rsidR="00EE5662" w:rsidRPr="009D29CD">
        <w:rPr>
          <w:lang w:val="nl-NL"/>
        </w:rPr>
        <w:t xml:space="preserve">2015 werd online uitgevoerd van januari tot maart 2015 onder meer dan 5.300 klanten die in de afgelopen vijf jaar een nieuwe auto hebben aangeschaft/geleased. Meer informatie: </w:t>
      </w:r>
      <w:r w:rsidR="002339E9" w:rsidRPr="009D29CD">
        <w:rPr>
          <w:lang w:val="nl-NL"/>
        </w:rPr>
        <w:t>http://www.jdpower.com/press-releases/2015-us-tech-choice-study#sthash.rZ6ysrNh.dpuf</w:t>
      </w:r>
    </w:p>
    <w:p w14:paraId="0E886995" w14:textId="77777777" w:rsidR="00B774AC" w:rsidRPr="00E04B32" w:rsidRDefault="00B774AC" w:rsidP="003B2574">
      <w:pPr>
        <w:pStyle w:val="FootnoteText"/>
        <w:rPr>
          <w:lang w:val="nl-NL"/>
        </w:rPr>
      </w:pPr>
    </w:p>
  </w:footnote>
  <w:footnote w:id="3">
    <w:p w14:paraId="47A93B57" w14:textId="3E553A39" w:rsidR="00E20A20" w:rsidRDefault="00E20A20" w:rsidP="00E20A20">
      <w:pPr>
        <w:pStyle w:val="FootnoteText"/>
      </w:pPr>
      <w:r>
        <w:rPr>
          <w:rStyle w:val="FootnoteReference"/>
        </w:rPr>
        <w:footnoteRef/>
      </w:r>
      <w:r w:rsidR="00BF4429">
        <w:t xml:space="preserve"> </w:t>
      </w:r>
      <w:proofErr w:type="spellStart"/>
      <w:r w:rsidR="00BF4429">
        <w:t>Bron</w:t>
      </w:r>
      <w:proofErr w:type="spellEnd"/>
      <w:r w:rsidR="00BF4429">
        <w:t xml:space="preserve">: Goodyear </w:t>
      </w:r>
      <w:proofErr w:type="spellStart"/>
      <w:r w:rsidR="00BF4429">
        <w:t>en</w:t>
      </w:r>
      <w:proofErr w:type="spellEnd"/>
      <w:r>
        <w:t xml:space="preserve"> Think Good Mobility: Millennials Views on the Future of Mobility in Europe: </w:t>
      </w:r>
      <w:hyperlink r:id="rId1" w:history="1">
        <w:r w:rsidRPr="001B58B0">
          <w:rPr>
            <w:rStyle w:val="Hyperlink"/>
          </w:rPr>
          <w:t>https://drive.google.com/file/d/0B1HvJzTnvhLfc0dOYWJtTnBfUTA/view</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70EA"/>
    <w:multiLevelType w:val="hybridMultilevel"/>
    <w:tmpl w:val="1C680E84"/>
    <w:lvl w:ilvl="0" w:tplc="0409000F">
      <w:start w:val="1"/>
      <w:numFmt w:val="decimal"/>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D8D0E69"/>
    <w:multiLevelType w:val="hybridMultilevel"/>
    <w:tmpl w:val="E4A29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D476D"/>
    <w:multiLevelType w:val="hybridMultilevel"/>
    <w:tmpl w:val="5852C7B8"/>
    <w:lvl w:ilvl="0" w:tplc="79646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835E9"/>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51D35"/>
    <w:multiLevelType w:val="hybridMultilevel"/>
    <w:tmpl w:val="51B4E6EC"/>
    <w:lvl w:ilvl="0" w:tplc="0813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6F1"/>
    <w:multiLevelType w:val="hybridMultilevel"/>
    <w:tmpl w:val="DBC255C8"/>
    <w:lvl w:ilvl="0" w:tplc="6F3AA2B0">
      <w:start w:val="1"/>
      <w:numFmt w:val="bullet"/>
      <w:lvlText w:val=""/>
      <w:lvlJc w:val="left"/>
      <w:pPr>
        <w:tabs>
          <w:tab w:val="num" w:pos="720"/>
        </w:tabs>
        <w:ind w:left="720" w:hanging="360"/>
      </w:pPr>
      <w:rPr>
        <w:rFonts w:ascii="Wingdings" w:hAnsi="Wingdings" w:hint="default"/>
      </w:rPr>
    </w:lvl>
    <w:lvl w:ilvl="1" w:tplc="C456BE96" w:tentative="1">
      <w:start w:val="1"/>
      <w:numFmt w:val="bullet"/>
      <w:lvlText w:val=""/>
      <w:lvlJc w:val="left"/>
      <w:pPr>
        <w:tabs>
          <w:tab w:val="num" w:pos="1440"/>
        </w:tabs>
        <w:ind w:left="1440" w:hanging="360"/>
      </w:pPr>
      <w:rPr>
        <w:rFonts w:ascii="Wingdings" w:hAnsi="Wingdings" w:hint="default"/>
      </w:rPr>
    </w:lvl>
    <w:lvl w:ilvl="2" w:tplc="F5F20214" w:tentative="1">
      <w:start w:val="1"/>
      <w:numFmt w:val="bullet"/>
      <w:lvlText w:val=""/>
      <w:lvlJc w:val="left"/>
      <w:pPr>
        <w:tabs>
          <w:tab w:val="num" w:pos="2160"/>
        </w:tabs>
        <w:ind w:left="2160" w:hanging="360"/>
      </w:pPr>
      <w:rPr>
        <w:rFonts w:ascii="Wingdings" w:hAnsi="Wingdings" w:hint="default"/>
      </w:rPr>
    </w:lvl>
    <w:lvl w:ilvl="3" w:tplc="1414987A" w:tentative="1">
      <w:start w:val="1"/>
      <w:numFmt w:val="bullet"/>
      <w:lvlText w:val=""/>
      <w:lvlJc w:val="left"/>
      <w:pPr>
        <w:tabs>
          <w:tab w:val="num" w:pos="2880"/>
        </w:tabs>
        <w:ind w:left="2880" w:hanging="360"/>
      </w:pPr>
      <w:rPr>
        <w:rFonts w:ascii="Wingdings" w:hAnsi="Wingdings" w:hint="default"/>
      </w:rPr>
    </w:lvl>
    <w:lvl w:ilvl="4" w:tplc="0026F814" w:tentative="1">
      <w:start w:val="1"/>
      <w:numFmt w:val="bullet"/>
      <w:lvlText w:val=""/>
      <w:lvlJc w:val="left"/>
      <w:pPr>
        <w:tabs>
          <w:tab w:val="num" w:pos="3600"/>
        </w:tabs>
        <w:ind w:left="3600" w:hanging="360"/>
      </w:pPr>
      <w:rPr>
        <w:rFonts w:ascii="Wingdings" w:hAnsi="Wingdings" w:hint="default"/>
      </w:rPr>
    </w:lvl>
    <w:lvl w:ilvl="5" w:tplc="C7A2356E" w:tentative="1">
      <w:start w:val="1"/>
      <w:numFmt w:val="bullet"/>
      <w:lvlText w:val=""/>
      <w:lvlJc w:val="left"/>
      <w:pPr>
        <w:tabs>
          <w:tab w:val="num" w:pos="4320"/>
        </w:tabs>
        <w:ind w:left="4320" w:hanging="360"/>
      </w:pPr>
      <w:rPr>
        <w:rFonts w:ascii="Wingdings" w:hAnsi="Wingdings" w:hint="default"/>
      </w:rPr>
    </w:lvl>
    <w:lvl w:ilvl="6" w:tplc="3656024E" w:tentative="1">
      <w:start w:val="1"/>
      <w:numFmt w:val="bullet"/>
      <w:lvlText w:val=""/>
      <w:lvlJc w:val="left"/>
      <w:pPr>
        <w:tabs>
          <w:tab w:val="num" w:pos="5040"/>
        </w:tabs>
        <w:ind w:left="5040" w:hanging="360"/>
      </w:pPr>
      <w:rPr>
        <w:rFonts w:ascii="Wingdings" w:hAnsi="Wingdings" w:hint="default"/>
      </w:rPr>
    </w:lvl>
    <w:lvl w:ilvl="7" w:tplc="B4105F86" w:tentative="1">
      <w:start w:val="1"/>
      <w:numFmt w:val="bullet"/>
      <w:lvlText w:val=""/>
      <w:lvlJc w:val="left"/>
      <w:pPr>
        <w:tabs>
          <w:tab w:val="num" w:pos="5760"/>
        </w:tabs>
        <w:ind w:left="5760" w:hanging="360"/>
      </w:pPr>
      <w:rPr>
        <w:rFonts w:ascii="Wingdings" w:hAnsi="Wingdings" w:hint="default"/>
      </w:rPr>
    </w:lvl>
    <w:lvl w:ilvl="8" w:tplc="EB7444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E32DA"/>
    <w:multiLevelType w:val="hybridMultilevel"/>
    <w:tmpl w:val="4D8ECFC0"/>
    <w:lvl w:ilvl="0" w:tplc="9CCE374A">
      <w:start w:val="1"/>
      <w:numFmt w:val="upperRoman"/>
      <w:lvlText w:val="%1."/>
      <w:lvlJc w:val="left"/>
      <w:pPr>
        <w:ind w:left="720" w:hanging="360"/>
      </w:pPr>
      <w:rPr>
        <w:rFonts w:asciiTheme="majorHAnsi" w:eastAsiaTheme="majorEastAsia" w:hAnsiTheme="majorHAns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B174D"/>
    <w:multiLevelType w:val="hybridMultilevel"/>
    <w:tmpl w:val="4E069470"/>
    <w:lvl w:ilvl="0" w:tplc="001814A4">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E35DF"/>
    <w:multiLevelType w:val="hybridMultilevel"/>
    <w:tmpl w:val="E6B2F9D2"/>
    <w:lvl w:ilvl="0" w:tplc="99F86CDA">
      <w:start w:val="1"/>
      <w:numFmt w:val="bullet"/>
      <w:lvlText w:val="-"/>
      <w:lvlJc w:val="left"/>
      <w:pPr>
        <w:tabs>
          <w:tab w:val="num" w:pos="720"/>
        </w:tabs>
        <w:ind w:left="720" w:hanging="360"/>
      </w:pPr>
      <w:rPr>
        <w:rFonts w:ascii="Times New Roman" w:hAnsi="Times New Roman" w:hint="default"/>
      </w:rPr>
    </w:lvl>
    <w:lvl w:ilvl="1" w:tplc="6B1EF544" w:tentative="1">
      <w:start w:val="1"/>
      <w:numFmt w:val="bullet"/>
      <w:lvlText w:val="-"/>
      <w:lvlJc w:val="left"/>
      <w:pPr>
        <w:tabs>
          <w:tab w:val="num" w:pos="1440"/>
        </w:tabs>
        <w:ind w:left="1440" w:hanging="360"/>
      </w:pPr>
      <w:rPr>
        <w:rFonts w:ascii="Times New Roman" w:hAnsi="Times New Roman" w:hint="default"/>
      </w:rPr>
    </w:lvl>
    <w:lvl w:ilvl="2" w:tplc="C0D2DF0E" w:tentative="1">
      <w:start w:val="1"/>
      <w:numFmt w:val="bullet"/>
      <w:lvlText w:val="-"/>
      <w:lvlJc w:val="left"/>
      <w:pPr>
        <w:tabs>
          <w:tab w:val="num" w:pos="2160"/>
        </w:tabs>
        <w:ind w:left="2160" w:hanging="360"/>
      </w:pPr>
      <w:rPr>
        <w:rFonts w:ascii="Times New Roman" w:hAnsi="Times New Roman" w:hint="default"/>
      </w:rPr>
    </w:lvl>
    <w:lvl w:ilvl="3" w:tplc="AF4441F4" w:tentative="1">
      <w:start w:val="1"/>
      <w:numFmt w:val="bullet"/>
      <w:lvlText w:val="-"/>
      <w:lvlJc w:val="left"/>
      <w:pPr>
        <w:tabs>
          <w:tab w:val="num" w:pos="2880"/>
        </w:tabs>
        <w:ind w:left="2880" w:hanging="360"/>
      </w:pPr>
      <w:rPr>
        <w:rFonts w:ascii="Times New Roman" w:hAnsi="Times New Roman" w:hint="default"/>
      </w:rPr>
    </w:lvl>
    <w:lvl w:ilvl="4" w:tplc="B8AC520E" w:tentative="1">
      <w:start w:val="1"/>
      <w:numFmt w:val="bullet"/>
      <w:lvlText w:val="-"/>
      <w:lvlJc w:val="left"/>
      <w:pPr>
        <w:tabs>
          <w:tab w:val="num" w:pos="3600"/>
        </w:tabs>
        <w:ind w:left="3600" w:hanging="360"/>
      </w:pPr>
      <w:rPr>
        <w:rFonts w:ascii="Times New Roman" w:hAnsi="Times New Roman" w:hint="default"/>
      </w:rPr>
    </w:lvl>
    <w:lvl w:ilvl="5" w:tplc="48C621A0" w:tentative="1">
      <w:start w:val="1"/>
      <w:numFmt w:val="bullet"/>
      <w:lvlText w:val="-"/>
      <w:lvlJc w:val="left"/>
      <w:pPr>
        <w:tabs>
          <w:tab w:val="num" w:pos="4320"/>
        </w:tabs>
        <w:ind w:left="4320" w:hanging="360"/>
      </w:pPr>
      <w:rPr>
        <w:rFonts w:ascii="Times New Roman" w:hAnsi="Times New Roman" w:hint="default"/>
      </w:rPr>
    </w:lvl>
    <w:lvl w:ilvl="6" w:tplc="73C6D0EA" w:tentative="1">
      <w:start w:val="1"/>
      <w:numFmt w:val="bullet"/>
      <w:lvlText w:val="-"/>
      <w:lvlJc w:val="left"/>
      <w:pPr>
        <w:tabs>
          <w:tab w:val="num" w:pos="5040"/>
        </w:tabs>
        <w:ind w:left="5040" w:hanging="360"/>
      </w:pPr>
      <w:rPr>
        <w:rFonts w:ascii="Times New Roman" w:hAnsi="Times New Roman" w:hint="default"/>
      </w:rPr>
    </w:lvl>
    <w:lvl w:ilvl="7" w:tplc="52141D54" w:tentative="1">
      <w:start w:val="1"/>
      <w:numFmt w:val="bullet"/>
      <w:lvlText w:val="-"/>
      <w:lvlJc w:val="left"/>
      <w:pPr>
        <w:tabs>
          <w:tab w:val="num" w:pos="5760"/>
        </w:tabs>
        <w:ind w:left="5760" w:hanging="360"/>
      </w:pPr>
      <w:rPr>
        <w:rFonts w:ascii="Times New Roman" w:hAnsi="Times New Roman" w:hint="default"/>
      </w:rPr>
    </w:lvl>
    <w:lvl w:ilvl="8" w:tplc="60F0406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386556"/>
    <w:multiLevelType w:val="hybridMultilevel"/>
    <w:tmpl w:val="E66E86EE"/>
    <w:lvl w:ilvl="0" w:tplc="0813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0121B"/>
    <w:multiLevelType w:val="hybridMultilevel"/>
    <w:tmpl w:val="A6A461D0"/>
    <w:lvl w:ilvl="0" w:tplc="DF10E760">
      <w:start w:val="1"/>
      <w:numFmt w:val="bullet"/>
      <w:lvlText w:val="•"/>
      <w:lvlJc w:val="left"/>
      <w:pPr>
        <w:tabs>
          <w:tab w:val="num" w:pos="720"/>
        </w:tabs>
        <w:ind w:left="720" w:hanging="360"/>
      </w:pPr>
      <w:rPr>
        <w:rFonts w:ascii="Times New Roman" w:hAnsi="Times New Roman" w:hint="default"/>
      </w:rPr>
    </w:lvl>
    <w:lvl w:ilvl="1" w:tplc="CF08DAC4">
      <w:start w:val="99"/>
      <w:numFmt w:val="bullet"/>
      <w:lvlText w:val="•"/>
      <w:lvlJc w:val="left"/>
      <w:pPr>
        <w:tabs>
          <w:tab w:val="num" w:pos="1440"/>
        </w:tabs>
        <w:ind w:left="1440" w:hanging="360"/>
      </w:pPr>
      <w:rPr>
        <w:rFonts w:ascii="Arial" w:hAnsi="Arial" w:hint="default"/>
      </w:rPr>
    </w:lvl>
    <w:lvl w:ilvl="2" w:tplc="3F503BF8" w:tentative="1">
      <w:start w:val="1"/>
      <w:numFmt w:val="bullet"/>
      <w:lvlText w:val="•"/>
      <w:lvlJc w:val="left"/>
      <w:pPr>
        <w:tabs>
          <w:tab w:val="num" w:pos="2160"/>
        </w:tabs>
        <w:ind w:left="2160" w:hanging="360"/>
      </w:pPr>
      <w:rPr>
        <w:rFonts w:ascii="Times New Roman" w:hAnsi="Times New Roman" w:hint="default"/>
      </w:rPr>
    </w:lvl>
    <w:lvl w:ilvl="3" w:tplc="123C0BA4" w:tentative="1">
      <w:start w:val="1"/>
      <w:numFmt w:val="bullet"/>
      <w:lvlText w:val="•"/>
      <w:lvlJc w:val="left"/>
      <w:pPr>
        <w:tabs>
          <w:tab w:val="num" w:pos="2880"/>
        </w:tabs>
        <w:ind w:left="2880" w:hanging="360"/>
      </w:pPr>
      <w:rPr>
        <w:rFonts w:ascii="Times New Roman" w:hAnsi="Times New Roman" w:hint="default"/>
      </w:rPr>
    </w:lvl>
    <w:lvl w:ilvl="4" w:tplc="00286D0C" w:tentative="1">
      <w:start w:val="1"/>
      <w:numFmt w:val="bullet"/>
      <w:lvlText w:val="•"/>
      <w:lvlJc w:val="left"/>
      <w:pPr>
        <w:tabs>
          <w:tab w:val="num" w:pos="3600"/>
        </w:tabs>
        <w:ind w:left="3600" w:hanging="360"/>
      </w:pPr>
      <w:rPr>
        <w:rFonts w:ascii="Times New Roman" w:hAnsi="Times New Roman" w:hint="default"/>
      </w:rPr>
    </w:lvl>
    <w:lvl w:ilvl="5" w:tplc="08DC286A" w:tentative="1">
      <w:start w:val="1"/>
      <w:numFmt w:val="bullet"/>
      <w:lvlText w:val="•"/>
      <w:lvlJc w:val="left"/>
      <w:pPr>
        <w:tabs>
          <w:tab w:val="num" w:pos="4320"/>
        </w:tabs>
        <w:ind w:left="4320" w:hanging="360"/>
      </w:pPr>
      <w:rPr>
        <w:rFonts w:ascii="Times New Roman" w:hAnsi="Times New Roman" w:hint="default"/>
      </w:rPr>
    </w:lvl>
    <w:lvl w:ilvl="6" w:tplc="B4EEC41C" w:tentative="1">
      <w:start w:val="1"/>
      <w:numFmt w:val="bullet"/>
      <w:lvlText w:val="•"/>
      <w:lvlJc w:val="left"/>
      <w:pPr>
        <w:tabs>
          <w:tab w:val="num" w:pos="5040"/>
        </w:tabs>
        <w:ind w:left="5040" w:hanging="360"/>
      </w:pPr>
      <w:rPr>
        <w:rFonts w:ascii="Times New Roman" w:hAnsi="Times New Roman" w:hint="default"/>
      </w:rPr>
    </w:lvl>
    <w:lvl w:ilvl="7" w:tplc="138C4478" w:tentative="1">
      <w:start w:val="1"/>
      <w:numFmt w:val="bullet"/>
      <w:lvlText w:val="•"/>
      <w:lvlJc w:val="left"/>
      <w:pPr>
        <w:tabs>
          <w:tab w:val="num" w:pos="5760"/>
        </w:tabs>
        <w:ind w:left="5760" w:hanging="360"/>
      </w:pPr>
      <w:rPr>
        <w:rFonts w:ascii="Times New Roman" w:hAnsi="Times New Roman" w:hint="default"/>
      </w:rPr>
    </w:lvl>
    <w:lvl w:ilvl="8" w:tplc="1CA2C63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9705D2"/>
    <w:multiLevelType w:val="hybridMultilevel"/>
    <w:tmpl w:val="A6661E96"/>
    <w:lvl w:ilvl="0" w:tplc="0813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2702D4"/>
    <w:multiLevelType w:val="hybridMultilevel"/>
    <w:tmpl w:val="26BAF7B8"/>
    <w:lvl w:ilvl="0" w:tplc="3C3636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B7A75"/>
    <w:multiLevelType w:val="hybridMultilevel"/>
    <w:tmpl w:val="E5465726"/>
    <w:lvl w:ilvl="0" w:tplc="E70420AC">
      <w:start w:val="1"/>
      <w:numFmt w:val="upperRoman"/>
      <w:lvlText w:val="%1."/>
      <w:lvlJc w:val="left"/>
      <w:pPr>
        <w:ind w:left="1080" w:hanging="720"/>
      </w:pPr>
      <w:rPr>
        <w:rFonts w:hint="default"/>
      </w:rPr>
    </w:lvl>
    <w:lvl w:ilvl="1" w:tplc="0813000F">
      <w:start w:val="1"/>
      <w:numFmt w:val="decimal"/>
      <w:lvlText w:val="%2."/>
      <w:lvlJc w:val="left"/>
      <w:pPr>
        <w:ind w:left="1440" w:hanging="360"/>
      </w:pPr>
    </w:lvl>
    <w:lvl w:ilvl="2" w:tplc="0409001B">
      <w:start w:val="1"/>
      <w:numFmt w:val="lowerRoman"/>
      <w:lvlText w:val="%3."/>
      <w:lvlJc w:val="right"/>
      <w:pPr>
        <w:ind w:left="2160" w:hanging="180"/>
      </w:pPr>
    </w:lvl>
    <w:lvl w:ilvl="3" w:tplc="0813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CA094A"/>
    <w:multiLevelType w:val="hybridMultilevel"/>
    <w:tmpl w:val="0B3C82C4"/>
    <w:lvl w:ilvl="0" w:tplc="0813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3322E6"/>
    <w:multiLevelType w:val="hybridMultilevel"/>
    <w:tmpl w:val="F8D0D770"/>
    <w:lvl w:ilvl="0" w:tplc="08130015">
      <w:start w:val="1"/>
      <w:numFmt w:val="upperLetter"/>
      <w:lvlText w:val="%1."/>
      <w:lvlJc w:val="left"/>
      <w:pPr>
        <w:ind w:left="1080" w:hanging="360"/>
      </w:pPr>
      <w:rPr>
        <w:rFonts w:hint="default"/>
      </w:rPr>
    </w:lvl>
    <w:lvl w:ilvl="1" w:tplc="08130019">
      <w:start w:val="1"/>
      <w:numFmt w:val="lowerLetter"/>
      <w:lvlText w:val="%2."/>
      <w:lvlJc w:val="left"/>
      <w:pPr>
        <w:ind w:left="252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8854C1"/>
    <w:multiLevelType w:val="hybridMultilevel"/>
    <w:tmpl w:val="77266D66"/>
    <w:lvl w:ilvl="0" w:tplc="7C0C4806">
      <w:start w:val="1"/>
      <w:numFmt w:val="bullet"/>
      <w:lvlText w:val=""/>
      <w:lvlJc w:val="left"/>
      <w:pPr>
        <w:tabs>
          <w:tab w:val="num" w:pos="720"/>
        </w:tabs>
        <w:ind w:left="720" w:hanging="360"/>
      </w:pPr>
      <w:rPr>
        <w:rFonts w:ascii="Wingdings" w:hAnsi="Wingdings" w:hint="default"/>
      </w:rPr>
    </w:lvl>
    <w:lvl w:ilvl="1" w:tplc="99F4AC72">
      <w:start w:val="1"/>
      <w:numFmt w:val="bullet"/>
      <w:lvlText w:val=""/>
      <w:lvlJc w:val="left"/>
      <w:pPr>
        <w:tabs>
          <w:tab w:val="num" w:pos="1440"/>
        </w:tabs>
        <w:ind w:left="1440" w:hanging="360"/>
      </w:pPr>
      <w:rPr>
        <w:rFonts w:ascii="Wingdings" w:hAnsi="Wingdings" w:hint="default"/>
      </w:rPr>
    </w:lvl>
    <w:lvl w:ilvl="2" w:tplc="46B02820" w:tentative="1">
      <w:start w:val="1"/>
      <w:numFmt w:val="bullet"/>
      <w:lvlText w:val=""/>
      <w:lvlJc w:val="left"/>
      <w:pPr>
        <w:tabs>
          <w:tab w:val="num" w:pos="2160"/>
        </w:tabs>
        <w:ind w:left="2160" w:hanging="360"/>
      </w:pPr>
      <w:rPr>
        <w:rFonts w:ascii="Wingdings" w:hAnsi="Wingdings" w:hint="default"/>
      </w:rPr>
    </w:lvl>
    <w:lvl w:ilvl="3" w:tplc="D0A03E76" w:tentative="1">
      <w:start w:val="1"/>
      <w:numFmt w:val="bullet"/>
      <w:lvlText w:val=""/>
      <w:lvlJc w:val="left"/>
      <w:pPr>
        <w:tabs>
          <w:tab w:val="num" w:pos="2880"/>
        </w:tabs>
        <w:ind w:left="2880" w:hanging="360"/>
      </w:pPr>
      <w:rPr>
        <w:rFonts w:ascii="Wingdings" w:hAnsi="Wingdings" w:hint="default"/>
      </w:rPr>
    </w:lvl>
    <w:lvl w:ilvl="4" w:tplc="B6F67FCA" w:tentative="1">
      <w:start w:val="1"/>
      <w:numFmt w:val="bullet"/>
      <w:lvlText w:val=""/>
      <w:lvlJc w:val="left"/>
      <w:pPr>
        <w:tabs>
          <w:tab w:val="num" w:pos="3600"/>
        </w:tabs>
        <w:ind w:left="3600" w:hanging="360"/>
      </w:pPr>
      <w:rPr>
        <w:rFonts w:ascii="Wingdings" w:hAnsi="Wingdings" w:hint="default"/>
      </w:rPr>
    </w:lvl>
    <w:lvl w:ilvl="5" w:tplc="0F3831CA" w:tentative="1">
      <w:start w:val="1"/>
      <w:numFmt w:val="bullet"/>
      <w:lvlText w:val=""/>
      <w:lvlJc w:val="left"/>
      <w:pPr>
        <w:tabs>
          <w:tab w:val="num" w:pos="4320"/>
        </w:tabs>
        <w:ind w:left="4320" w:hanging="360"/>
      </w:pPr>
      <w:rPr>
        <w:rFonts w:ascii="Wingdings" w:hAnsi="Wingdings" w:hint="default"/>
      </w:rPr>
    </w:lvl>
    <w:lvl w:ilvl="6" w:tplc="86749D96" w:tentative="1">
      <w:start w:val="1"/>
      <w:numFmt w:val="bullet"/>
      <w:lvlText w:val=""/>
      <w:lvlJc w:val="left"/>
      <w:pPr>
        <w:tabs>
          <w:tab w:val="num" w:pos="5040"/>
        </w:tabs>
        <w:ind w:left="5040" w:hanging="360"/>
      </w:pPr>
      <w:rPr>
        <w:rFonts w:ascii="Wingdings" w:hAnsi="Wingdings" w:hint="default"/>
      </w:rPr>
    </w:lvl>
    <w:lvl w:ilvl="7" w:tplc="00CCE59E" w:tentative="1">
      <w:start w:val="1"/>
      <w:numFmt w:val="bullet"/>
      <w:lvlText w:val=""/>
      <w:lvlJc w:val="left"/>
      <w:pPr>
        <w:tabs>
          <w:tab w:val="num" w:pos="5760"/>
        </w:tabs>
        <w:ind w:left="5760" w:hanging="360"/>
      </w:pPr>
      <w:rPr>
        <w:rFonts w:ascii="Wingdings" w:hAnsi="Wingdings" w:hint="default"/>
      </w:rPr>
    </w:lvl>
    <w:lvl w:ilvl="8" w:tplc="A2CC167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6821B7"/>
    <w:multiLevelType w:val="hybridMultilevel"/>
    <w:tmpl w:val="57F23DBE"/>
    <w:lvl w:ilvl="0" w:tplc="0813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E14732"/>
    <w:multiLevelType w:val="hybridMultilevel"/>
    <w:tmpl w:val="A6661E96"/>
    <w:lvl w:ilvl="0" w:tplc="0813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E86193"/>
    <w:multiLevelType w:val="hybridMultilevel"/>
    <w:tmpl w:val="A6661E96"/>
    <w:lvl w:ilvl="0" w:tplc="08130015">
      <w:start w:val="1"/>
      <w:numFmt w:val="upperLetter"/>
      <w:lvlText w:val="%1."/>
      <w:lvlJc w:val="left"/>
      <w:pPr>
        <w:ind w:left="1486" w:hanging="360"/>
      </w:pPr>
      <w:rPr>
        <w:rFonts w:hint="default"/>
      </w:rPr>
    </w:lvl>
    <w:lvl w:ilvl="1" w:tplc="04090019">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0" w15:restartNumberingAfterBreak="0">
    <w:nsid w:val="669B2271"/>
    <w:multiLevelType w:val="hybridMultilevel"/>
    <w:tmpl w:val="3BEE99CC"/>
    <w:lvl w:ilvl="0" w:tplc="2424FABA">
      <w:start w:val="1"/>
      <w:numFmt w:val="bullet"/>
      <w:lvlText w:val=""/>
      <w:lvlJc w:val="left"/>
      <w:pPr>
        <w:ind w:left="720" w:hanging="360"/>
      </w:pPr>
      <w:rPr>
        <w:rFonts w:ascii="Wingdings" w:eastAsiaTheme="majorEastAsia" w:hAnsi="Wingdings"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623EE"/>
    <w:multiLevelType w:val="hybridMultilevel"/>
    <w:tmpl w:val="51F6BAE6"/>
    <w:lvl w:ilvl="0" w:tplc="08130015">
      <w:start w:val="1"/>
      <w:numFmt w:val="upperLetter"/>
      <w:lvlText w:val="%1."/>
      <w:lvlJc w:val="left"/>
      <w:pPr>
        <w:ind w:left="1080" w:hanging="360"/>
      </w:pPr>
      <w:rPr>
        <w:rFonts w:hint="default"/>
      </w:rPr>
    </w:lvl>
    <w:lvl w:ilvl="1" w:tplc="0813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6D7338"/>
    <w:multiLevelType w:val="hybridMultilevel"/>
    <w:tmpl w:val="E4088A50"/>
    <w:lvl w:ilvl="0" w:tplc="89AAD190">
      <w:start w:val="1"/>
      <w:numFmt w:val="bullet"/>
      <w:lvlText w:val="-"/>
      <w:lvlJc w:val="left"/>
      <w:pPr>
        <w:tabs>
          <w:tab w:val="num" w:pos="720"/>
        </w:tabs>
        <w:ind w:left="720" w:hanging="360"/>
      </w:pPr>
      <w:rPr>
        <w:rFonts w:ascii="Times New Roman" w:hAnsi="Times New Roman" w:hint="default"/>
      </w:rPr>
    </w:lvl>
    <w:lvl w:ilvl="1" w:tplc="F7C4A6F8" w:tentative="1">
      <w:start w:val="1"/>
      <w:numFmt w:val="bullet"/>
      <w:lvlText w:val="-"/>
      <w:lvlJc w:val="left"/>
      <w:pPr>
        <w:tabs>
          <w:tab w:val="num" w:pos="1440"/>
        </w:tabs>
        <w:ind w:left="1440" w:hanging="360"/>
      </w:pPr>
      <w:rPr>
        <w:rFonts w:ascii="Times New Roman" w:hAnsi="Times New Roman" w:hint="default"/>
      </w:rPr>
    </w:lvl>
    <w:lvl w:ilvl="2" w:tplc="18D26FD8" w:tentative="1">
      <w:start w:val="1"/>
      <w:numFmt w:val="bullet"/>
      <w:lvlText w:val="-"/>
      <w:lvlJc w:val="left"/>
      <w:pPr>
        <w:tabs>
          <w:tab w:val="num" w:pos="2160"/>
        </w:tabs>
        <w:ind w:left="2160" w:hanging="360"/>
      </w:pPr>
      <w:rPr>
        <w:rFonts w:ascii="Times New Roman" w:hAnsi="Times New Roman" w:hint="default"/>
      </w:rPr>
    </w:lvl>
    <w:lvl w:ilvl="3" w:tplc="0F2A127E" w:tentative="1">
      <w:start w:val="1"/>
      <w:numFmt w:val="bullet"/>
      <w:lvlText w:val="-"/>
      <w:lvlJc w:val="left"/>
      <w:pPr>
        <w:tabs>
          <w:tab w:val="num" w:pos="2880"/>
        </w:tabs>
        <w:ind w:left="2880" w:hanging="360"/>
      </w:pPr>
      <w:rPr>
        <w:rFonts w:ascii="Times New Roman" w:hAnsi="Times New Roman" w:hint="default"/>
      </w:rPr>
    </w:lvl>
    <w:lvl w:ilvl="4" w:tplc="E25CA93A" w:tentative="1">
      <w:start w:val="1"/>
      <w:numFmt w:val="bullet"/>
      <w:lvlText w:val="-"/>
      <w:lvlJc w:val="left"/>
      <w:pPr>
        <w:tabs>
          <w:tab w:val="num" w:pos="3600"/>
        </w:tabs>
        <w:ind w:left="3600" w:hanging="360"/>
      </w:pPr>
      <w:rPr>
        <w:rFonts w:ascii="Times New Roman" w:hAnsi="Times New Roman" w:hint="default"/>
      </w:rPr>
    </w:lvl>
    <w:lvl w:ilvl="5" w:tplc="9A0436E2" w:tentative="1">
      <w:start w:val="1"/>
      <w:numFmt w:val="bullet"/>
      <w:lvlText w:val="-"/>
      <w:lvlJc w:val="left"/>
      <w:pPr>
        <w:tabs>
          <w:tab w:val="num" w:pos="4320"/>
        </w:tabs>
        <w:ind w:left="4320" w:hanging="360"/>
      </w:pPr>
      <w:rPr>
        <w:rFonts w:ascii="Times New Roman" w:hAnsi="Times New Roman" w:hint="default"/>
      </w:rPr>
    </w:lvl>
    <w:lvl w:ilvl="6" w:tplc="E488E6DC" w:tentative="1">
      <w:start w:val="1"/>
      <w:numFmt w:val="bullet"/>
      <w:lvlText w:val="-"/>
      <w:lvlJc w:val="left"/>
      <w:pPr>
        <w:tabs>
          <w:tab w:val="num" w:pos="5040"/>
        </w:tabs>
        <w:ind w:left="5040" w:hanging="360"/>
      </w:pPr>
      <w:rPr>
        <w:rFonts w:ascii="Times New Roman" w:hAnsi="Times New Roman" w:hint="default"/>
      </w:rPr>
    </w:lvl>
    <w:lvl w:ilvl="7" w:tplc="1A162490" w:tentative="1">
      <w:start w:val="1"/>
      <w:numFmt w:val="bullet"/>
      <w:lvlText w:val="-"/>
      <w:lvlJc w:val="left"/>
      <w:pPr>
        <w:tabs>
          <w:tab w:val="num" w:pos="5760"/>
        </w:tabs>
        <w:ind w:left="5760" w:hanging="360"/>
      </w:pPr>
      <w:rPr>
        <w:rFonts w:ascii="Times New Roman" w:hAnsi="Times New Roman" w:hint="default"/>
      </w:rPr>
    </w:lvl>
    <w:lvl w:ilvl="8" w:tplc="07C8C1F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CB15F8F"/>
    <w:multiLevelType w:val="hybridMultilevel"/>
    <w:tmpl w:val="794E4198"/>
    <w:lvl w:ilvl="0" w:tplc="EA5680D6">
      <w:start w:val="1"/>
      <w:numFmt w:val="bullet"/>
      <w:lvlText w:val="–"/>
      <w:lvlJc w:val="left"/>
      <w:pPr>
        <w:tabs>
          <w:tab w:val="num" w:pos="720"/>
        </w:tabs>
        <w:ind w:left="720" w:hanging="360"/>
      </w:pPr>
      <w:rPr>
        <w:rFonts w:ascii="Times New Roman" w:hAnsi="Times New Roman" w:hint="default"/>
      </w:rPr>
    </w:lvl>
    <w:lvl w:ilvl="1" w:tplc="35FA42B4">
      <w:start w:val="1"/>
      <w:numFmt w:val="bullet"/>
      <w:lvlText w:val="–"/>
      <w:lvlJc w:val="left"/>
      <w:pPr>
        <w:tabs>
          <w:tab w:val="num" w:pos="1440"/>
        </w:tabs>
        <w:ind w:left="1440" w:hanging="360"/>
      </w:pPr>
      <w:rPr>
        <w:rFonts w:ascii="Times New Roman" w:hAnsi="Times New Roman" w:hint="default"/>
      </w:rPr>
    </w:lvl>
    <w:lvl w:ilvl="2" w:tplc="6AACB9AE" w:tentative="1">
      <w:start w:val="1"/>
      <w:numFmt w:val="bullet"/>
      <w:lvlText w:val="–"/>
      <w:lvlJc w:val="left"/>
      <w:pPr>
        <w:tabs>
          <w:tab w:val="num" w:pos="2160"/>
        </w:tabs>
        <w:ind w:left="2160" w:hanging="360"/>
      </w:pPr>
      <w:rPr>
        <w:rFonts w:ascii="Times New Roman" w:hAnsi="Times New Roman" w:hint="default"/>
      </w:rPr>
    </w:lvl>
    <w:lvl w:ilvl="3" w:tplc="F5903506" w:tentative="1">
      <w:start w:val="1"/>
      <w:numFmt w:val="bullet"/>
      <w:lvlText w:val="–"/>
      <w:lvlJc w:val="left"/>
      <w:pPr>
        <w:tabs>
          <w:tab w:val="num" w:pos="2880"/>
        </w:tabs>
        <w:ind w:left="2880" w:hanging="360"/>
      </w:pPr>
      <w:rPr>
        <w:rFonts w:ascii="Times New Roman" w:hAnsi="Times New Roman" w:hint="default"/>
      </w:rPr>
    </w:lvl>
    <w:lvl w:ilvl="4" w:tplc="8EBA01B4" w:tentative="1">
      <w:start w:val="1"/>
      <w:numFmt w:val="bullet"/>
      <w:lvlText w:val="–"/>
      <w:lvlJc w:val="left"/>
      <w:pPr>
        <w:tabs>
          <w:tab w:val="num" w:pos="3600"/>
        </w:tabs>
        <w:ind w:left="3600" w:hanging="360"/>
      </w:pPr>
      <w:rPr>
        <w:rFonts w:ascii="Times New Roman" w:hAnsi="Times New Roman" w:hint="default"/>
      </w:rPr>
    </w:lvl>
    <w:lvl w:ilvl="5" w:tplc="A7947F7C" w:tentative="1">
      <w:start w:val="1"/>
      <w:numFmt w:val="bullet"/>
      <w:lvlText w:val="–"/>
      <w:lvlJc w:val="left"/>
      <w:pPr>
        <w:tabs>
          <w:tab w:val="num" w:pos="4320"/>
        </w:tabs>
        <w:ind w:left="4320" w:hanging="360"/>
      </w:pPr>
      <w:rPr>
        <w:rFonts w:ascii="Times New Roman" w:hAnsi="Times New Roman" w:hint="default"/>
      </w:rPr>
    </w:lvl>
    <w:lvl w:ilvl="6" w:tplc="52284FFA" w:tentative="1">
      <w:start w:val="1"/>
      <w:numFmt w:val="bullet"/>
      <w:lvlText w:val="–"/>
      <w:lvlJc w:val="left"/>
      <w:pPr>
        <w:tabs>
          <w:tab w:val="num" w:pos="5040"/>
        </w:tabs>
        <w:ind w:left="5040" w:hanging="360"/>
      </w:pPr>
      <w:rPr>
        <w:rFonts w:ascii="Times New Roman" w:hAnsi="Times New Roman" w:hint="default"/>
      </w:rPr>
    </w:lvl>
    <w:lvl w:ilvl="7" w:tplc="BB5A1452" w:tentative="1">
      <w:start w:val="1"/>
      <w:numFmt w:val="bullet"/>
      <w:lvlText w:val="–"/>
      <w:lvlJc w:val="left"/>
      <w:pPr>
        <w:tabs>
          <w:tab w:val="num" w:pos="5760"/>
        </w:tabs>
        <w:ind w:left="5760" w:hanging="360"/>
      </w:pPr>
      <w:rPr>
        <w:rFonts w:ascii="Times New Roman" w:hAnsi="Times New Roman" w:hint="default"/>
      </w:rPr>
    </w:lvl>
    <w:lvl w:ilvl="8" w:tplc="DDD84A04"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6"/>
  </w:num>
  <w:num w:numId="4">
    <w:abstractNumId w:val="11"/>
  </w:num>
  <w:num w:numId="5">
    <w:abstractNumId w:val="2"/>
  </w:num>
  <w:num w:numId="6">
    <w:abstractNumId w:val="12"/>
  </w:num>
  <w:num w:numId="7">
    <w:abstractNumId w:val="4"/>
  </w:num>
  <w:num w:numId="8">
    <w:abstractNumId w:val="9"/>
  </w:num>
  <w:num w:numId="9">
    <w:abstractNumId w:val="18"/>
  </w:num>
  <w:num w:numId="10">
    <w:abstractNumId w:val="3"/>
  </w:num>
  <w:num w:numId="11">
    <w:abstractNumId w:val="19"/>
  </w:num>
  <w:num w:numId="12">
    <w:abstractNumId w:val="21"/>
  </w:num>
  <w:num w:numId="13">
    <w:abstractNumId w:val="15"/>
  </w:num>
  <w:num w:numId="14">
    <w:abstractNumId w:val="22"/>
  </w:num>
  <w:num w:numId="15">
    <w:abstractNumId w:val="8"/>
  </w:num>
  <w:num w:numId="16">
    <w:abstractNumId w:val="1"/>
  </w:num>
  <w:num w:numId="17">
    <w:abstractNumId w:val="0"/>
  </w:num>
  <w:num w:numId="18">
    <w:abstractNumId w:val="20"/>
  </w:num>
  <w:num w:numId="19">
    <w:abstractNumId w:val="7"/>
  </w:num>
  <w:num w:numId="20">
    <w:abstractNumId w:val="23"/>
  </w:num>
  <w:num w:numId="21">
    <w:abstractNumId w:val="16"/>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BB"/>
    <w:rsid w:val="000149CB"/>
    <w:rsid w:val="000170EA"/>
    <w:rsid w:val="00017345"/>
    <w:rsid w:val="00021B55"/>
    <w:rsid w:val="00031018"/>
    <w:rsid w:val="00032CB7"/>
    <w:rsid w:val="0003338D"/>
    <w:rsid w:val="0005104C"/>
    <w:rsid w:val="000674F5"/>
    <w:rsid w:val="00071B71"/>
    <w:rsid w:val="00071FFB"/>
    <w:rsid w:val="000741BD"/>
    <w:rsid w:val="00077DD0"/>
    <w:rsid w:val="00083C06"/>
    <w:rsid w:val="00091B61"/>
    <w:rsid w:val="000B36E8"/>
    <w:rsid w:val="000F4410"/>
    <w:rsid w:val="00113728"/>
    <w:rsid w:val="00120474"/>
    <w:rsid w:val="001427D8"/>
    <w:rsid w:val="001507D9"/>
    <w:rsid w:val="00162217"/>
    <w:rsid w:val="001627D0"/>
    <w:rsid w:val="00162933"/>
    <w:rsid w:val="00163C7E"/>
    <w:rsid w:val="001708A5"/>
    <w:rsid w:val="00181BBE"/>
    <w:rsid w:val="0018307D"/>
    <w:rsid w:val="00187E8B"/>
    <w:rsid w:val="001C041B"/>
    <w:rsid w:val="001C3C21"/>
    <w:rsid w:val="001D6D77"/>
    <w:rsid w:val="001E392A"/>
    <w:rsid w:val="001F097A"/>
    <w:rsid w:val="001F09F1"/>
    <w:rsid w:val="00201064"/>
    <w:rsid w:val="00201129"/>
    <w:rsid w:val="00212863"/>
    <w:rsid w:val="002217D6"/>
    <w:rsid w:val="00232EBB"/>
    <w:rsid w:val="002339E9"/>
    <w:rsid w:val="00234B0F"/>
    <w:rsid w:val="0024143D"/>
    <w:rsid w:val="002541AA"/>
    <w:rsid w:val="002548A2"/>
    <w:rsid w:val="00260D6C"/>
    <w:rsid w:val="00293197"/>
    <w:rsid w:val="002C0E05"/>
    <w:rsid w:val="002C470B"/>
    <w:rsid w:val="002C7E3C"/>
    <w:rsid w:val="002D0637"/>
    <w:rsid w:val="002D4DC1"/>
    <w:rsid w:val="002E3E24"/>
    <w:rsid w:val="002F1998"/>
    <w:rsid w:val="0030049E"/>
    <w:rsid w:val="00315A2A"/>
    <w:rsid w:val="00315D43"/>
    <w:rsid w:val="00316606"/>
    <w:rsid w:val="00333E81"/>
    <w:rsid w:val="003417BF"/>
    <w:rsid w:val="00341CB1"/>
    <w:rsid w:val="00346DC6"/>
    <w:rsid w:val="003547A4"/>
    <w:rsid w:val="003557F1"/>
    <w:rsid w:val="00371E23"/>
    <w:rsid w:val="00376F24"/>
    <w:rsid w:val="003840C5"/>
    <w:rsid w:val="00392A2B"/>
    <w:rsid w:val="003956D2"/>
    <w:rsid w:val="003A6F6D"/>
    <w:rsid w:val="003B2574"/>
    <w:rsid w:val="003B7E5A"/>
    <w:rsid w:val="003C3224"/>
    <w:rsid w:val="00400153"/>
    <w:rsid w:val="004043D4"/>
    <w:rsid w:val="00445858"/>
    <w:rsid w:val="00446860"/>
    <w:rsid w:val="00447A1B"/>
    <w:rsid w:val="00450653"/>
    <w:rsid w:val="00465963"/>
    <w:rsid w:val="00490D51"/>
    <w:rsid w:val="0049241A"/>
    <w:rsid w:val="004C65A2"/>
    <w:rsid w:val="004D4EEC"/>
    <w:rsid w:val="004E4397"/>
    <w:rsid w:val="0052653C"/>
    <w:rsid w:val="00556B08"/>
    <w:rsid w:val="00576226"/>
    <w:rsid w:val="00580D5A"/>
    <w:rsid w:val="00596866"/>
    <w:rsid w:val="005A3480"/>
    <w:rsid w:val="005B2108"/>
    <w:rsid w:val="005B2C29"/>
    <w:rsid w:val="005C0834"/>
    <w:rsid w:val="005C5363"/>
    <w:rsid w:val="005D1611"/>
    <w:rsid w:val="005D3D42"/>
    <w:rsid w:val="005D58F7"/>
    <w:rsid w:val="005F0FE8"/>
    <w:rsid w:val="00603798"/>
    <w:rsid w:val="00606D3C"/>
    <w:rsid w:val="006132FF"/>
    <w:rsid w:val="00620A92"/>
    <w:rsid w:val="0062255C"/>
    <w:rsid w:val="00622FE5"/>
    <w:rsid w:val="00632FC1"/>
    <w:rsid w:val="00635CCB"/>
    <w:rsid w:val="006412A9"/>
    <w:rsid w:val="00645216"/>
    <w:rsid w:val="006675E5"/>
    <w:rsid w:val="0068575C"/>
    <w:rsid w:val="00692781"/>
    <w:rsid w:val="00694F07"/>
    <w:rsid w:val="006B37CD"/>
    <w:rsid w:val="006B4935"/>
    <w:rsid w:val="006C4FB9"/>
    <w:rsid w:val="006C6CEF"/>
    <w:rsid w:val="006D42C6"/>
    <w:rsid w:val="006E0992"/>
    <w:rsid w:val="006F0D05"/>
    <w:rsid w:val="00703D11"/>
    <w:rsid w:val="00706915"/>
    <w:rsid w:val="00732298"/>
    <w:rsid w:val="007443E4"/>
    <w:rsid w:val="00762409"/>
    <w:rsid w:val="0076712D"/>
    <w:rsid w:val="00782122"/>
    <w:rsid w:val="007B020E"/>
    <w:rsid w:val="007B04DA"/>
    <w:rsid w:val="007B0999"/>
    <w:rsid w:val="007C0DA9"/>
    <w:rsid w:val="007C73FC"/>
    <w:rsid w:val="007E274E"/>
    <w:rsid w:val="007E6C5D"/>
    <w:rsid w:val="007E7CC4"/>
    <w:rsid w:val="0081322A"/>
    <w:rsid w:val="008155B0"/>
    <w:rsid w:val="008318A7"/>
    <w:rsid w:val="0084608F"/>
    <w:rsid w:val="00847C0C"/>
    <w:rsid w:val="00854AEA"/>
    <w:rsid w:val="00855BF8"/>
    <w:rsid w:val="008765AD"/>
    <w:rsid w:val="0087705A"/>
    <w:rsid w:val="0088360A"/>
    <w:rsid w:val="00891D26"/>
    <w:rsid w:val="008C064A"/>
    <w:rsid w:val="008C2D62"/>
    <w:rsid w:val="008C3B8D"/>
    <w:rsid w:val="008C6C81"/>
    <w:rsid w:val="008E6037"/>
    <w:rsid w:val="00900EE2"/>
    <w:rsid w:val="009022FC"/>
    <w:rsid w:val="0090313E"/>
    <w:rsid w:val="0090532F"/>
    <w:rsid w:val="0090547C"/>
    <w:rsid w:val="00912AD4"/>
    <w:rsid w:val="00914098"/>
    <w:rsid w:val="00917027"/>
    <w:rsid w:val="0093170E"/>
    <w:rsid w:val="0093797F"/>
    <w:rsid w:val="00941832"/>
    <w:rsid w:val="00944545"/>
    <w:rsid w:val="00946EA9"/>
    <w:rsid w:val="00956124"/>
    <w:rsid w:val="00963868"/>
    <w:rsid w:val="009648D8"/>
    <w:rsid w:val="009659E1"/>
    <w:rsid w:val="00967D64"/>
    <w:rsid w:val="009825E1"/>
    <w:rsid w:val="00991A35"/>
    <w:rsid w:val="0099729E"/>
    <w:rsid w:val="009A6E30"/>
    <w:rsid w:val="009C214C"/>
    <w:rsid w:val="009D0F9C"/>
    <w:rsid w:val="009D110F"/>
    <w:rsid w:val="009D29CD"/>
    <w:rsid w:val="00A0032E"/>
    <w:rsid w:val="00A04F7B"/>
    <w:rsid w:val="00A050B9"/>
    <w:rsid w:val="00A16FF8"/>
    <w:rsid w:val="00A25098"/>
    <w:rsid w:val="00A46F95"/>
    <w:rsid w:val="00A53CDF"/>
    <w:rsid w:val="00A6008B"/>
    <w:rsid w:val="00A61FB7"/>
    <w:rsid w:val="00AA10EF"/>
    <w:rsid w:val="00AD2917"/>
    <w:rsid w:val="00AE0389"/>
    <w:rsid w:val="00AF583E"/>
    <w:rsid w:val="00B01B7B"/>
    <w:rsid w:val="00B05331"/>
    <w:rsid w:val="00B13A14"/>
    <w:rsid w:val="00B2158B"/>
    <w:rsid w:val="00B26A2F"/>
    <w:rsid w:val="00B37FF5"/>
    <w:rsid w:val="00B40E85"/>
    <w:rsid w:val="00B52173"/>
    <w:rsid w:val="00B7314A"/>
    <w:rsid w:val="00B774AC"/>
    <w:rsid w:val="00B87F10"/>
    <w:rsid w:val="00B91A5F"/>
    <w:rsid w:val="00B92E07"/>
    <w:rsid w:val="00B95E31"/>
    <w:rsid w:val="00BB1CC8"/>
    <w:rsid w:val="00BB385A"/>
    <w:rsid w:val="00BE71DF"/>
    <w:rsid w:val="00BE7BCC"/>
    <w:rsid w:val="00BF4429"/>
    <w:rsid w:val="00BF53D1"/>
    <w:rsid w:val="00BF7DCE"/>
    <w:rsid w:val="00C1154D"/>
    <w:rsid w:val="00C14376"/>
    <w:rsid w:val="00C17CBA"/>
    <w:rsid w:val="00C2526E"/>
    <w:rsid w:val="00C3413D"/>
    <w:rsid w:val="00C34FBA"/>
    <w:rsid w:val="00C4134C"/>
    <w:rsid w:val="00C4238F"/>
    <w:rsid w:val="00C53685"/>
    <w:rsid w:val="00C57596"/>
    <w:rsid w:val="00C61F07"/>
    <w:rsid w:val="00C635FD"/>
    <w:rsid w:val="00C6378D"/>
    <w:rsid w:val="00C90600"/>
    <w:rsid w:val="00CA1715"/>
    <w:rsid w:val="00CB78AD"/>
    <w:rsid w:val="00CC411B"/>
    <w:rsid w:val="00CC7418"/>
    <w:rsid w:val="00CD5404"/>
    <w:rsid w:val="00D07960"/>
    <w:rsid w:val="00D10286"/>
    <w:rsid w:val="00D37970"/>
    <w:rsid w:val="00D417E8"/>
    <w:rsid w:val="00D625BE"/>
    <w:rsid w:val="00D630CF"/>
    <w:rsid w:val="00D65746"/>
    <w:rsid w:val="00D73810"/>
    <w:rsid w:val="00D75173"/>
    <w:rsid w:val="00D8263C"/>
    <w:rsid w:val="00D83CD0"/>
    <w:rsid w:val="00D875ED"/>
    <w:rsid w:val="00D9154C"/>
    <w:rsid w:val="00D96DA8"/>
    <w:rsid w:val="00DA033A"/>
    <w:rsid w:val="00DA1AAC"/>
    <w:rsid w:val="00DA2B01"/>
    <w:rsid w:val="00DB3044"/>
    <w:rsid w:val="00DC61BE"/>
    <w:rsid w:val="00DD396E"/>
    <w:rsid w:val="00DE30E5"/>
    <w:rsid w:val="00DF757F"/>
    <w:rsid w:val="00E04B32"/>
    <w:rsid w:val="00E12289"/>
    <w:rsid w:val="00E13551"/>
    <w:rsid w:val="00E20A20"/>
    <w:rsid w:val="00E24E9A"/>
    <w:rsid w:val="00E3116E"/>
    <w:rsid w:val="00E4065F"/>
    <w:rsid w:val="00E574B5"/>
    <w:rsid w:val="00E6717F"/>
    <w:rsid w:val="00E705B0"/>
    <w:rsid w:val="00E74961"/>
    <w:rsid w:val="00E74F0C"/>
    <w:rsid w:val="00E776F9"/>
    <w:rsid w:val="00EA3A7A"/>
    <w:rsid w:val="00EB0AD5"/>
    <w:rsid w:val="00EB7EBF"/>
    <w:rsid w:val="00EC7666"/>
    <w:rsid w:val="00ED74C3"/>
    <w:rsid w:val="00EE224B"/>
    <w:rsid w:val="00EE24DE"/>
    <w:rsid w:val="00EE5662"/>
    <w:rsid w:val="00F01553"/>
    <w:rsid w:val="00F041D5"/>
    <w:rsid w:val="00F16188"/>
    <w:rsid w:val="00F24D53"/>
    <w:rsid w:val="00F46DF7"/>
    <w:rsid w:val="00F55A1C"/>
    <w:rsid w:val="00F67958"/>
    <w:rsid w:val="00F742DB"/>
    <w:rsid w:val="00F75878"/>
    <w:rsid w:val="00FA0775"/>
    <w:rsid w:val="00FA7E66"/>
    <w:rsid w:val="00FB66D0"/>
    <w:rsid w:val="00FC064A"/>
    <w:rsid w:val="00FC3C98"/>
    <w:rsid w:val="00FD0815"/>
    <w:rsid w:val="00FD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57C2"/>
  <w15:docId w15:val="{2747F8F6-32ED-4E5D-9964-84603D2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4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4F07"/>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B774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47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547C"/>
    <w:pPr>
      <w:ind w:left="720"/>
      <w:contextualSpacing/>
    </w:pPr>
  </w:style>
  <w:style w:type="character" w:customStyle="1" w:styleId="Heading2Char">
    <w:name w:val="Heading 2 Char"/>
    <w:basedOn w:val="DefaultParagraphFont"/>
    <w:link w:val="Heading2"/>
    <w:uiPriority w:val="9"/>
    <w:rsid w:val="00694F07"/>
    <w:rPr>
      <w:rFonts w:asciiTheme="majorHAnsi" w:eastAsiaTheme="majorEastAsia" w:hAnsiTheme="majorHAnsi" w:cstheme="majorBidi"/>
      <w:sz w:val="26"/>
      <w:szCs w:val="26"/>
    </w:rPr>
  </w:style>
  <w:style w:type="paragraph" w:styleId="NormalWeb">
    <w:name w:val="Normal (Web)"/>
    <w:basedOn w:val="Normal"/>
    <w:uiPriority w:val="99"/>
    <w:semiHidden/>
    <w:unhideWhenUsed/>
    <w:rsid w:val="00667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216"/>
    <w:rPr>
      <w:rFonts w:ascii="Segoe UI" w:hAnsi="Segoe UI" w:cs="Segoe UI"/>
      <w:sz w:val="18"/>
      <w:szCs w:val="18"/>
    </w:rPr>
  </w:style>
  <w:style w:type="character" w:styleId="Hyperlink">
    <w:name w:val="Hyperlink"/>
    <w:basedOn w:val="DefaultParagraphFont"/>
    <w:uiPriority w:val="99"/>
    <w:unhideWhenUsed/>
    <w:rsid w:val="0099729E"/>
    <w:rPr>
      <w:color w:val="0563C1" w:themeColor="hyperlink"/>
      <w:u w:val="single"/>
    </w:rPr>
  </w:style>
  <w:style w:type="character" w:styleId="FollowedHyperlink">
    <w:name w:val="FollowedHyperlink"/>
    <w:basedOn w:val="DefaultParagraphFont"/>
    <w:uiPriority w:val="99"/>
    <w:semiHidden/>
    <w:unhideWhenUsed/>
    <w:rsid w:val="0005104C"/>
    <w:rPr>
      <w:color w:val="954F72" w:themeColor="followedHyperlink"/>
      <w:u w:val="single"/>
    </w:rPr>
  </w:style>
  <w:style w:type="paragraph" w:styleId="FootnoteText">
    <w:name w:val="footnote text"/>
    <w:basedOn w:val="Normal"/>
    <w:link w:val="FootnoteTextChar"/>
    <w:uiPriority w:val="99"/>
    <w:semiHidden/>
    <w:unhideWhenUsed/>
    <w:rsid w:val="000510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04C"/>
    <w:rPr>
      <w:sz w:val="20"/>
      <w:szCs w:val="20"/>
    </w:rPr>
  </w:style>
  <w:style w:type="character" w:styleId="FootnoteReference">
    <w:name w:val="footnote reference"/>
    <w:basedOn w:val="DefaultParagraphFont"/>
    <w:uiPriority w:val="99"/>
    <w:semiHidden/>
    <w:unhideWhenUsed/>
    <w:rsid w:val="0005104C"/>
    <w:rPr>
      <w:vertAlign w:val="superscript"/>
    </w:rPr>
  </w:style>
  <w:style w:type="paragraph" w:styleId="Header">
    <w:name w:val="header"/>
    <w:basedOn w:val="Normal"/>
    <w:link w:val="HeaderChar"/>
    <w:uiPriority w:val="99"/>
    <w:unhideWhenUsed/>
    <w:rsid w:val="00074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D"/>
  </w:style>
  <w:style w:type="paragraph" w:styleId="Footer">
    <w:name w:val="footer"/>
    <w:basedOn w:val="Normal"/>
    <w:link w:val="FooterChar"/>
    <w:uiPriority w:val="99"/>
    <w:unhideWhenUsed/>
    <w:rsid w:val="00074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D"/>
  </w:style>
  <w:style w:type="character" w:customStyle="1" w:styleId="pem">
    <w:name w:val="_pe_m"/>
    <w:uiPriority w:val="99"/>
    <w:rsid w:val="000741BD"/>
  </w:style>
  <w:style w:type="character" w:styleId="CommentReference">
    <w:name w:val="annotation reference"/>
    <w:basedOn w:val="DefaultParagraphFont"/>
    <w:uiPriority w:val="99"/>
    <w:semiHidden/>
    <w:unhideWhenUsed/>
    <w:rsid w:val="00CD5404"/>
    <w:rPr>
      <w:sz w:val="16"/>
      <w:szCs w:val="16"/>
    </w:rPr>
  </w:style>
  <w:style w:type="paragraph" w:styleId="CommentText">
    <w:name w:val="annotation text"/>
    <w:basedOn w:val="Normal"/>
    <w:link w:val="CommentTextChar"/>
    <w:uiPriority w:val="99"/>
    <w:semiHidden/>
    <w:unhideWhenUsed/>
    <w:rsid w:val="00CD5404"/>
    <w:pPr>
      <w:spacing w:line="240" w:lineRule="auto"/>
    </w:pPr>
    <w:rPr>
      <w:sz w:val="20"/>
      <w:szCs w:val="20"/>
    </w:rPr>
  </w:style>
  <w:style w:type="character" w:customStyle="1" w:styleId="CommentTextChar">
    <w:name w:val="Comment Text Char"/>
    <w:basedOn w:val="DefaultParagraphFont"/>
    <w:link w:val="CommentText"/>
    <w:uiPriority w:val="99"/>
    <w:semiHidden/>
    <w:rsid w:val="00CD5404"/>
    <w:rPr>
      <w:sz w:val="20"/>
      <w:szCs w:val="20"/>
    </w:rPr>
  </w:style>
  <w:style w:type="paragraph" w:styleId="CommentSubject">
    <w:name w:val="annotation subject"/>
    <w:basedOn w:val="CommentText"/>
    <w:next w:val="CommentText"/>
    <w:link w:val="CommentSubjectChar"/>
    <w:uiPriority w:val="99"/>
    <w:semiHidden/>
    <w:unhideWhenUsed/>
    <w:rsid w:val="00CD5404"/>
    <w:rPr>
      <w:b/>
      <w:bCs/>
    </w:rPr>
  </w:style>
  <w:style w:type="character" w:customStyle="1" w:styleId="CommentSubjectChar">
    <w:name w:val="Comment Subject Char"/>
    <w:basedOn w:val="CommentTextChar"/>
    <w:link w:val="CommentSubject"/>
    <w:uiPriority w:val="99"/>
    <w:semiHidden/>
    <w:rsid w:val="00CD5404"/>
    <w:rPr>
      <w:b/>
      <w:bCs/>
      <w:sz w:val="20"/>
      <w:szCs w:val="20"/>
    </w:rPr>
  </w:style>
  <w:style w:type="character" w:customStyle="1" w:styleId="Heading3Char">
    <w:name w:val="Heading 3 Char"/>
    <w:basedOn w:val="DefaultParagraphFont"/>
    <w:link w:val="Heading3"/>
    <w:uiPriority w:val="9"/>
    <w:semiHidden/>
    <w:rsid w:val="00B774AC"/>
    <w:rPr>
      <w:rFonts w:asciiTheme="majorHAnsi" w:eastAsiaTheme="majorEastAsia" w:hAnsiTheme="majorHAnsi" w:cstheme="majorBidi"/>
      <w:color w:val="1F4D78" w:themeColor="accent1" w:themeShade="7F"/>
      <w:sz w:val="24"/>
      <w:szCs w:val="24"/>
    </w:rPr>
  </w:style>
  <w:style w:type="paragraph" w:customStyle="1" w:styleId="Standard">
    <w:name w:val="Standard"/>
    <w:basedOn w:val="Normal"/>
    <w:rsid w:val="00E04B32"/>
    <w:pPr>
      <w:autoSpaceDN w:val="0"/>
      <w:spacing w:line="252" w:lineRule="auto"/>
    </w:pPr>
    <w:rPr>
      <w:rFonts w:ascii="Calibri" w:hAnsi="Calibri"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4883">
      <w:bodyDiv w:val="1"/>
      <w:marLeft w:val="0"/>
      <w:marRight w:val="0"/>
      <w:marTop w:val="0"/>
      <w:marBottom w:val="0"/>
      <w:divBdr>
        <w:top w:val="none" w:sz="0" w:space="0" w:color="auto"/>
        <w:left w:val="none" w:sz="0" w:space="0" w:color="auto"/>
        <w:bottom w:val="none" w:sz="0" w:space="0" w:color="auto"/>
        <w:right w:val="none" w:sz="0" w:space="0" w:color="auto"/>
      </w:divBdr>
    </w:div>
    <w:div w:id="329140982">
      <w:bodyDiv w:val="1"/>
      <w:marLeft w:val="0"/>
      <w:marRight w:val="0"/>
      <w:marTop w:val="0"/>
      <w:marBottom w:val="0"/>
      <w:divBdr>
        <w:top w:val="none" w:sz="0" w:space="0" w:color="auto"/>
        <w:left w:val="none" w:sz="0" w:space="0" w:color="auto"/>
        <w:bottom w:val="none" w:sz="0" w:space="0" w:color="auto"/>
        <w:right w:val="none" w:sz="0" w:space="0" w:color="auto"/>
      </w:divBdr>
    </w:div>
    <w:div w:id="515076200">
      <w:bodyDiv w:val="1"/>
      <w:marLeft w:val="0"/>
      <w:marRight w:val="0"/>
      <w:marTop w:val="0"/>
      <w:marBottom w:val="0"/>
      <w:divBdr>
        <w:top w:val="none" w:sz="0" w:space="0" w:color="auto"/>
        <w:left w:val="none" w:sz="0" w:space="0" w:color="auto"/>
        <w:bottom w:val="none" w:sz="0" w:space="0" w:color="auto"/>
        <w:right w:val="none" w:sz="0" w:space="0" w:color="auto"/>
      </w:divBdr>
    </w:div>
    <w:div w:id="635378919">
      <w:bodyDiv w:val="1"/>
      <w:marLeft w:val="0"/>
      <w:marRight w:val="0"/>
      <w:marTop w:val="0"/>
      <w:marBottom w:val="0"/>
      <w:divBdr>
        <w:top w:val="none" w:sz="0" w:space="0" w:color="auto"/>
        <w:left w:val="none" w:sz="0" w:space="0" w:color="auto"/>
        <w:bottom w:val="none" w:sz="0" w:space="0" w:color="auto"/>
        <w:right w:val="none" w:sz="0" w:space="0" w:color="auto"/>
      </w:divBdr>
    </w:div>
    <w:div w:id="707604066">
      <w:bodyDiv w:val="1"/>
      <w:marLeft w:val="0"/>
      <w:marRight w:val="0"/>
      <w:marTop w:val="0"/>
      <w:marBottom w:val="0"/>
      <w:divBdr>
        <w:top w:val="none" w:sz="0" w:space="0" w:color="auto"/>
        <w:left w:val="none" w:sz="0" w:space="0" w:color="auto"/>
        <w:bottom w:val="none" w:sz="0" w:space="0" w:color="auto"/>
        <w:right w:val="none" w:sz="0" w:space="0" w:color="auto"/>
      </w:divBdr>
    </w:div>
    <w:div w:id="810751422">
      <w:bodyDiv w:val="1"/>
      <w:marLeft w:val="0"/>
      <w:marRight w:val="0"/>
      <w:marTop w:val="0"/>
      <w:marBottom w:val="0"/>
      <w:divBdr>
        <w:top w:val="none" w:sz="0" w:space="0" w:color="auto"/>
        <w:left w:val="none" w:sz="0" w:space="0" w:color="auto"/>
        <w:bottom w:val="none" w:sz="0" w:space="0" w:color="auto"/>
        <w:right w:val="none" w:sz="0" w:space="0" w:color="auto"/>
      </w:divBdr>
      <w:divsChild>
        <w:div w:id="181827543">
          <w:marLeft w:val="274"/>
          <w:marRight w:val="0"/>
          <w:marTop w:val="53"/>
          <w:marBottom w:val="0"/>
          <w:divBdr>
            <w:top w:val="none" w:sz="0" w:space="0" w:color="auto"/>
            <w:left w:val="none" w:sz="0" w:space="0" w:color="auto"/>
            <w:bottom w:val="none" w:sz="0" w:space="0" w:color="auto"/>
            <w:right w:val="none" w:sz="0" w:space="0" w:color="auto"/>
          </w:divBdr>
        </w:div>
      </w:divsChild>
    </w:div>
    <w:div w:id="836195361">
      <w:bodyDiv w:val="1"/>
      <w:marLeft w:val="0"/>
      <w:marRight w:val="0"/>
      <w:marTop w:val="0"/>
      <w:marBottom w:val="0"/>
      <w:divBdr>
        <w:top w:val="none" w:sz="0" w:space="0" w:color="auto"/>
        <w:left w:val="none" w:sz="0" w:space="0" w:color="auto"/>
        <w:bottom w:val="none" w:sz="0" w:space="0" w:color="auto"/>
        <w:right w:val="none" w:sz="0" w:space="0" w:color="auto"/>
      </w:divBdr>
      <w:divsChild>
        <w:div w:id="538468477">
          <w:marLeft w:val="0"/>
          <w:marRight w:val="0"/>
          <w:marTop w:val="53"/>
          <w:marBottom w:val="0"/>
          <w:divBdr>
            <w:top w:val="none" w:sz="0" w:space="0" w:color="auto"/>
            <w:left w:val="none" w:sz="0" w:space="0" w:color="auto"/>
            <w:bottom w:val="none" w:sz="0" w:space="0" w:color="auto"/>
            <w:right w:val="none" w:sz="0" w:space="0" w:color="auto"/>
          </w:divBdr>
        </w:div>
      </w:divsChild>
    </w:div>
    <w:div w:id="949356188">
      <w:bodyDiv w:val="1"/>
      <w:marLeft w:val="0"/>
      <w:marRight w:val="0"/>
      <w:marTop w:val="0"/>
      <w:marBottom w:val="0"/>
      <w:divBdr>
        <w:top w:val="none" w:sz="0" w:space="0" w:color="auto"/>
        <w:left w:val="none" w:sz="0" w:space="0" w:color="auto"/>
        <w:bottom w:val="none" w:sz="0" w:space="0" w:color="auto"/>
        <w:right w:val="none" w:sz="0" w:space="0" w:color="auto"/>
      </w:divBdr>
    </w:div>
    <w:div w:id="1040784335">
      <w:bodyDiv w:val="1"/>
      <w:marLeft w:val="0"/>
      <w:marRight w:val="0"/>
      <w:marTop w:val="0"/>
      <w:marBottom w:val="0"/>
      <w:divBdr>
        <w:top w:val="none" w:sz="0" w:space="0" w:color="auto"/>
        <w:left w:val="none" w:sz="0" w:space="0" w:color="auto"/>
        <w:bottom w:val="none" w:sz="0" w:space="0" w:color="auto"/>
        <w:right w:val="none" w:sz="0" w:space="0" w:color="auto"/>
      </w:divBdr>
    </w:div>
    <w:div w:id="1091856580">
      <w:bodyDiv w:val="1"/>
      <w:marLeft w:val="0"/>
      <w:marRight w:val="0"/>
      <w:marTop w:val="0"/>
      <w:marBottom w:val="0"/>
      <w:divBdr>
        <w:top w:val="none" w:sz="0" w:space="0" w:color="auto"/>
        <w:left w:val="none" w:sz="0" w:space="0" w:color="auto"/>
        <w:bottom w:val="none" w:sz="0" w:space="0" w:color="auto"/>
        <w:right w:val="none" w:sz="0" w:space="0" w:color="auto"/>
      </w:divBdr>
      <w:divsChild>
        <w:div w:id="236324579">
          <w:marLeft w:val="994"/>
          <w:marRight w:val="0"/>
          <w:marTop w:val="0"/>
          <w:marBottom w:val="0"/>
          <w:divBdr>
            <w:top w:val="none" w:sz="0" w:space="0" w:color="auto"/>
            <w:left w:val="none" w:sz="0" w:space="0" w:color="auto"/>
            <w:bottom w:val="none" w:sz="0" w:space="0" w:color="auto"/>
            <w:right w:val="none" w:sz="0" w:space="0" w:color="auto"/>
          </w:divBdr>
        </w:div>
      </w:divsChild>
    </w:div>
    <w:div w:id="1163351081">
      <w:bodyDiv w:val="1"/>
      <w:marLeft w:val="0"/>
      <w:marRight w:val="0"/>
      <w:marTop w:val="0"/>
      <w:marBottom w:val="0"/>
      <w:divBdr>
        <w:top w:val="none" w:sz="0" w:space="0" w:color="auto"/>
        <w:left w:val="none" w:sz="0" w:space="0" w:color="auto"/>
        <w:bottom w:val="none" w:sz="0" w:space="0" w:color="auto"/>
        <w:right w:val="none" w:sz="0" w:space="0" w:color="auto"/>
      </w:divBdr>
    </w:div>
    <w:div w:id="1681852970">
      <w:bodyDiv w:val="1"/>
      <w:marLeft w:val="0"/>
      <w:marRight w:val="0"/>
      <w:marTop w:val="0"/>
      <w:marBottom w:val="0"/>
      <w:divBdr>
        <w:top w:val="none" w:sz="0" w:space="0" w:color="auto"/>
        <w:left w:val="none" w:sz="0" w:space="0" w:color="auto"/>
        <w:bottom w:val="none" w:sz="0" w:space="0" w:color="auto"/>
        <w:right w:val="none" w:sz="0" w:space="0" w:color="auto"/>
      </w:divBdr>
      <w:divsChild>
        <w:div w:id="1422533160">
          <w:marLeft w:val="1138"/>
          <w:marRight w:val="0"/>
          <w:marTop w:val="58"/>
          <w:marBottom w:val="72"/>
          <w:divBdr>
            <w:top w:val="none" w:sz="0" w:space="0" w:color="auto"/>
            <w:left w:val="none" w:sz="0" w:space="0" w:color="auto"/>
            <w:bottom w:val="none" w:sz="0" w:space="0" w:color="auto"/>
            <w:right w:val="none" w:sz="0" w:space="0" w:color="auto"/>
          </w:divBdr>
        </w:div>
      </w:divsChild>
    </w:div>
    <w:div w:id="1767189742">
      <w:bodyDiv w:val="1"/>
      <w:marLeft w:val="0"/>
      <w:marRight w:val="0"/>
      <w:marTop w:val="0"/>
      <w:marBottom w:val="0"/>
      <w:divBdr>
        <w:top w:val="none" w:sz="0" w:space="0" w:color="auto"/>
        <w:left w:val="none" w:sz="0" w:space="0" w:color="auto"/>
        <w:bottom w:val="none" w:sz="0" w:space="0" w:color="auto"/>
        <w:right w:val="none" w:sz="0" w:space="0" w:color="auto"/>
      </w:divBdr>
      <w:divsChild>
        <w:div w:id="183593967">
          <w:marLeft w:val="994"/>
          <w:marRight w:val="0"/>
          <w:marTop w:val="0"/>
          <w:marBottom w:val="0"/>
          <w:divBdr>
            <w:top w:val="none" w:sz="0" w:space="0" w:color="auto"/>
            <w:left w:val="none" w:sz="0" w:space="0" w:color="auto"/>
            <w:bottom w:val="none" w:sz="0" w:space="0" w:color="auto"/>
            <w:right w:val="none" w:sz="0" w:space="0" w:color="auto"/>
          </w:divBdr>
        </w:div>
      </w:divsChild>
    </w:div>
    <w:div w:id="1973175877">
      <w:bodyDiv w:val="1"/>
      <w:marLeft w:val="0"/>
      <w:marRight w:val="0"/>
      <w:marTop w:val="0"/>
      <w:marBottom w:val="0"/>
      <w:divBdr>
        <w:top w:val="none" w:sz="0" w:space="0" w:color="auto"/>
        <w:left w:val="none" w:sz="0" w:space="0" w:color="auto"/>
        <w:bottom w:val="none" w:sz="0" w:space="0" w:color="auto"/>
        <w:right w:val="none" w:sz="0" w:space="0" w:color="auto"/>
      </w:divBdr>
      <w:divsChild>
        <w:div w:id="1427388269">
          <w:marLeft w:val="274"/>
          <w:marRight w:val="0"/>
          <w:marTop w:val="58"/>
          <w:marBottom w:val="72"/>
          <w:divBdr>
            <w:top w:val="none" w:sz="0" w:space="0" w:color="auto"/>
            <w:left w:val="none" w:sz="0" w:space="0" w:color="auto"/>
            <w:bottom w:val="none" w:sz="0" w:space="0" w:color="auto"/>
            <w:right w:val="none" w:sz="0" w:space="0" w:color="auto"/>
          </w:divBdr>
        </w:div>
        <w:div w:id="2117822715">
          <w:marLeft w:val="1138"/>
          <w:marRight w:val="0"/>
          <w:marTop w:val="58"/>
          <w:marBottom w:val="72"/>
          <w:divBdr>
            <w:top w:val="none" w:sz="0" w:space="0" w:color="auto"/>
            <w:left w:val="none" w:sz="0" w:space="0" w:color="auto"/>
            <w:bottom w:val="none" w:sz="0" w:space="0" w:color="auto"/>
            <w:right w:val="none" w:sz="0" w:space="0" w:color="auto"/>
          </w:divBdr>
        </w:div>
        <w:div w:id="1977636279">
          <w:marLeft w:val="1138"/>
          <w:marRight w:val="0"/>
          <w:marTop w:val="58"/>
          <w:marBottom w:val="72"/>
          <w:divBdr>
            <w:top w:val="none" w:sz="0" w:space="0" w:color="auto"/>
            <w:left w:val="none" w:sz="0" w:space="0" w:color="auto"/>
            <w:bottom w:val="none" w:sz="0" w:space="0" w:color="auto"/>
            <w:right w:val="none" w:sz="0" w:space="0" w:color="auto"/>
          </w:divBdr>
        </w:div>
        <w:div w:id="1444568676">
          <w:marLeft w:val="1138"/>
          <w:marRight w:val="0"/>
          <w:marTop w:val="58"/>
          <w:marBottom w:val="72"/>
          <w:divBdr>
            <w:top w:val="none" w:sz="0" w:space="0" w:color="auto"/>
            <w:left w:val="none" w:sz="0" w:space="0" w:color="auto"/>
            <w:bottom w:val="none" w:sz="0" w:space="0" w:color="auto"/>
            <w:right w:val="none" w:sz="0" w:space="0" w:color="auto"/>
          </w:divBdr>
        </w:div>
        <w:div w:id="24916262">
          <w:marLeft w:val="274"/>
          <w:marRight w:val="0"/>
          <w:marTop w:val="58"/>
          <w:marBottom w:val="72"/>
          <w:divBdr>
            <w:top w:val="none" w:sz="0" w:space="0" w:color="auto"/>
            <w:left w:val="none" w:sz="0" w:space="0" w:color="auto"/>
            <w:bottom w:val="none" w:sz="0" w:space="0" w:color="auto"/>
            <w:right w:val="none" w:sz="0" w:space="0" w:color="auto"/>
          </w:divBdr>
        </w:div>
        <w:div w:id="1176580248">
          <w:marLeft w:val="1138"/>
          <w:marRight w:val="0"/>
          <w:marTop w:val="58"/>
          <w:marBottom w:val="72"/>
          <w:divBdr>
            <w:top w:val="none" w:sz="0" w:space="0" w:color="auto"/>
            <w:left w:val="none" w:sz="0" w:space="0" w:color="auto"/>
            <w:bottom w:val="none" w:sz="0" w:space="0" w:color="auto"/>
            <w:right w:val="none" w:sz="0" w:space="0" w:color="auto"/>
          </w:divBdr>
        </w:div>
        <w:div w:id="287128512">
          <w:marLeft w:val="1138"/>
          <w:marRight w:val="0"/>
          <w:marTop w:val="58"/>
          <w:marBottom w:val="72"/>
          <w:divBdr>
            <w:top w:val="none" w:sz="0" w:space="0" w:color="auto"/>
            <w:left w:val="none" w:sz="0" w:space="0" w:color="auto"/>
            <w:bottom w:val="none" w:sz="0" w:space="0" w:color="auto"/>
            <w:right w:val="none" w:sz="0" w:space="0" w:color="auto"/>
          </w:divBdr>
        </w:div>
        <w:div w:id="2078894878">
          <w:marLeft w:val="1138"/>
          <w:marRight w:val="0"/>
          <w:marTop w:val="58"/>
          <w:marBottom w:val="72"/>
          <w:divBdr>
            <w:top w:val="none" w:sz="0" w:space="0" w:color="auto"/>
            <w:left w:val="none" w:sz="0" w:space="0" w:color="auto"/>
            <w:bottom w:val="none" w:sz="0" w:space="0" w:color="auto"/>
            <w:right w:val="none" w:sz="0" w:space="0" w:color="auto"/>
          </w:divBdr>
        </w:div>
        <w:div w:id="318387790">
          <w:marLeft w:val="1138"/>
          <w:marRight w:val="0"/>
          <w:marTop w:val="58"/>
          <w:marBottom w:val="72"/>
          <w:divBdr>
            <w:top w:val="none" w:sz="0" w:space="0" w:color="auto"/>
            <w:left w:val="none" w:sz="0" w:space="0" w:color="auto"/>
            <w:bottom w:val="none" w:sz="0" w:space="0" w:color="auto"/>
            <w:right w:val="none" w:sz="0" w:space="0" w:color="auto"/>
          </w:divBdr>
        </w:div>
        <w:div w:id="561714349">
          <w:marLeft w:val="1138"/>
          <w:marRight w:val="0"/>
          <w:marTop w:val="58"/>
          <w:marBottom w:val="72"/>
          <w:divBdr>
            <w:top w:val="none" w:sz="0" w:space="0" w:color="auto"/>
            <w:left w:val="none" w:sz="0" w:space="0" w:color="auto"/>
            <w:bottom w:val="none" w:sz="0" w:space="0" w:color="auto"/>
            <w:right w:val="none" w:sz="0" w:space="0" w:color="auto"/>
          </w:divBdr>
        </w:div>
        <w:div w:id="1975911329">
          <w:marLeft w:val="1138"/>
          <w:marRight w:val="0"/>
          <w:marTop w:val="58"/>
          <w:marBottom w:val="72"/>
          <w:divBdr>
            <w:top w:val="none" w:sz="0" w:space="0" w:color="auto"/>
            <w:left w:val="none" w:sz="0" w:space="0" w:color="auto"/>
            <w:bottom w:val="none" w:sz="0" w:space="0" w:color="auto"/>
            <w:right w:val="none" w:sz="0" w:space="0" w:color="auto"/>
          </w:divBdr>
        </w:div>
        <w:div w:id="1979411637">
          <w:marLeft w:val="1138"/>
          <w:marRight w:val="0"/>
          <w:marTop w:val="58"/>
          <w:marBottom w:val="72"/>
          <w:divBdr>
            <w:top w:val="none" w:sz="0" w:space="0" w:color="auto"/>
            <w:left w:val="none" w:sz="0" w:space="0" w:color="auto"/>
            <w:bottom w:val="none" w:sz="0" w:space="0" w:color="auto"/>
            <w:right w:val="none" w:sz="0" w:space="0" w:color="auto"/>
          </w:divBdr>
        </w:div>
        <w:div w:id="587347633">
          <w:marLeft w:val="1138"/>
          <w:marRight w:val="0"/>
          <w:marTop w:val="58"/>
          <w:marBottom w:val="72"/>
          <w:divBdr>
            <w:top w:val="none" w:sz="0" w:space="0" w:color="auto"/>
            <w:left w:val="none" w:sz="0" w:space="0" w:color="auto"/>
            <w:bottom w:val="none" w:sz="0" w:space="0" w:color="auto"/>
            <w:right w:val="none" w:sz="0" w:space="0" w:color="auto"/>
          </w:divBdr>
        </w:div>
        <w:div w:id="1686711452">
          <w:marLeft w:val="274"/>
          <w:marRight w:val="0"/>
          <w:marTop w:val="58"/>
          <w:marBottom w:val="72"/>
          <w:divBdr>
            <w:top w:val="none" w:sz="0" w:space="0" w:color="auto"/>
            <w:left w:val="none" w:sz="0" w:space="0" w:color="auto"/>
            <w:bottom w:val="none" w:sz="0" w:space="0" w:color="auto"/>
            <w:right w:val="none" w:sz="0" w:space="0" w:color="auto"/>
          </w:divBdr>
        </w:div>
        <w:div w:id="205682990">
          <w:marLeft w:val="1138"/>
          <w:marRight w:val="0"/>
          <w:marTop w:val="58"/>
          <w:marBottom w:val="72"/>
          <w:divBdr>
            <w:top w:val="none" w:sz="0" w:space="0" w:color="auto"/>
            <w:left w:val="none" w:sz="0" w:space="0" w:color="auto"/>
            <w:bottom w:val="none" w:sz="0" w:space="0" w:color="auto"/>
            <w:right w:val="none" w:sz="0" w:space="0" w:color="auto"/>
          </w:divBdr>
        </w:div>
        <w:div w:id="1904217551">
          <w:marLeft w:val="1138"/>
          <w:marRight w:val="0"/>
          <w:marTop w:val="58"/>
          <w:marBottom w:val="72"/>
          <w:divBdr>
            <w:top w:val="none" w:sz="0" w:space="0" w:color="auto"/>
            <w:left w:val="none" w:sz="0" w:space="0" w:color="auto"/>
            <w:bottom w:val="none" w:sz="0" w:space="0" w:color="auto"/>
            <w:right w:val="none" w:sz="0" w:space="0" w:color="auto"/>
          </w:divBdr>
        </w:div>
        <w:div w:id="1555309395">
          <w:marLeft w:val="1138"/>
          <w:marRight w:val="0"/>
          <w:marTop w:val="58"/>
          <w:marBottom w:val="72"/>
          <w:divBdr>
            <w:top w:val="none" w:sz="0" w:space="0" w:color="auto"/>
            <w:left w:val="none" w:sz="0" w:space="0" w:color="auto"/>
            <w:bottom w:val="none" w:sz="0" w:space="0" w:color="auto"/>
            <w:right w:val="none" w:sz="0" w:space="0" w:color="auto"/>
          </w:divBdr>
        </w:div>
        <w:div w:id="1165317414">
          <w:marLeft w:val="1138"/>
          <w:marRight w:val="0"/>
          <w:marTop w:val="58"/>
          <w:marBottom w:val="72"/>
          <w:divBdr>
            <w:top w:val="none" w:sz="0" w:space="0" w:color="auto"/>
            <w:left w:val="none" w:sz="0" w:space="0" w:color="auto"/>
            <w:bottom w:val="none" w:sz="0" w:space="0" w:color="auto"/>
            <w:right w:val="none" w:sz="0" w:space="0" w:color="auto"/>
          </w:divBdr>
        </w:div>
        <w:div w:id="2128816643">
          <w:marLeft w:val="1138"/>
          <w:marRight w:val="0"/>
          <w:marTop w:val="58"/>
          <w:marBottom w:val="72"/>
          <w:divBdr>
            <w:top w:val="none" w:sz="0" w:space="0" w:color="auto"/>
            <w:left w:val="none" w:sz="0" w:space="0" w:color="auto"/>
            <w:bottom w:val="none" w:sz="0" w:space="0" w:color="auto"/>
            <w:right w:val="none" w:sz="0" w:space="0" w:color="auto"/>
          </w:divBdr>
        </w:div>
        <w:div w:id="154927333">
          <w:marLeft w:val="1138"/>
          <w:marRight w:val="0"/>
          <w:marTop w:val="58"/>
          <w:marBottom w:val="72"/>
          <w:divBdr>
            <w:top w:val="none" w:sz="0" w:space="0" w:color="auto"/>
            <w:left w:val="none" w:sz="0" w:space="0" w:color="auto"/>
            <w:bottom w:val="none" w:sz="0" w:space="0" w:color="auto"/>
            <w:right w:val="none" w:sz="0" w:space="0" w:color="auto"/>
          </w:divBdr>
        </w:div>
        <w:div w:id="1119568343">
          <w:marLeft w:val="1138"/>
          <w:marRight w:val="0"/>
          <w:marTop w:val="58"/>
          <w:marBottom w:val="72"/>
          <w:divBdr>
            <w:top w:val="none" w:sz="0" w:space="0" w:color="auto"/>
            <w:left w:val="none" w:sz="0" w:space="0" w:color="auto"/>
            <w:bottom w:val="none" w:sz="0" w:space="0" w:color="auto"/>
            <w:right w:val="none" w:sz="0" w:space="0" w:color="auto"/>
          </w:divBdr>
        </w:div>
        <w:div w:id="1319460980">
          <w:marLeft w:val="1138"/>
          <w:marRight w:val="0"/>
          <w:marTop w:val="58"/>
          <w:marBottom w:val="72"/>
          <w:divBdr>
            <w:top w:val="none" w:sz="0" w:space="0" w:color="auto"/>
            <w:left w:val="none" w:sz="0" w:space="0" w:color="auto"/>
            <w:bottom w:val="none" w:sz="0" w:space="0" w:color="auto"/>
            <w:right w:val="none" w:sz="0" w:space="0" w:color="auto"/>
          </w:divBdr>
        </w:div>
      </w:divsChild>
    </w:div>
    <w:div w:id="1996495892">
      <w:bodyDiv w:val="1"/>
      <w:marLeft w:val="0"/>
      <w:marRight w:val="0"/>
      <w:marTop w:val="0"/>
      <w:marBottom w:val="0"/>
      <w:divBdr>
        <w:top w:val="none" w:sz="0" w:space="0" w:color="auto"/>
        <w:left w:val="none" w:sz="0" w:space="0" w:color="auto"/>
        <w:bottom w:val="none" w:sz="0" w:space="0" w:color="auto"/>
        <w:right w:val="none" w:sz="0" w:space="0" w:color="auto"/>
      </w:divBdr>
    </w:div>
    <w:div w:id="21130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dyear.com/corporate" TargetMode="External"/><Relationship Id="rId4" Type="http://schemas.openxmlformats.org/officeDocument/2006/relationships/settings" Target="settings.xml"/><Relationship Id="rId9" Type="http://schemas.openxmlformats.org/officeDocument/2006/relationships/hyperlink" Target="mailto:Ine_deknock@goodyea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0B1HvJzTnvhLfc0dOYWJtTnBfUTA/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7E39-5DAF-4BED-ADD7-B8077750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930</Words>
  <Characters>5306</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BBDO Belgium</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Bronselaer</dc:creator>
  <cp:keywords/>
  <dc:description/>
  <cp:lastModifiedBy>Ine Deknock</cp:lastModifiedBy>
  <cp:revision>5</cp:revision>
  <cp:lastPrinted>2016-02-09T13:02:00Z</cp:lastPrinted>
  <dcterms:created xsi:type="dcterms:W3CDTF">2016-02-23T07:17:00Z</dcterms:created>
  <dcterms:modified xsi:type="dcterms:W3CDTF">2016-02-24T15:03:00Z</dcterms:modified>
</cp:coreProperties>
</file>