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2104"/>
        <w:gridCol w:w="6315"/>
        <w:gridCol w:w="5129"/>
      </w:tblGrid>
      <w:tr w:rsidR="005A772B" w:rsidRPr="00AB2B45">
        <w:trPr>
          <w:cantSplit/>
          <w:tblHeader/>
        </w:trPr>
        <w:tc>
          <w:tcPr>
            <w:tcW w:w="1710" w:type="dxa"/>
          </w:tcPr>
          <w:p w:rsidR="005A772B" w:rsidRPr="00AB2B45" w:rsidRDefault="005A772B">
            <w:pPr>
              <w:rPr>
                <w:rFonts w:ascii="Verdana" w:hAnsi="Verdana"/>
                <w:b/>
                <w:lang w:val="en-GB"/>
              </w:rPr>
            </w:pPr>
            <w:r w:rsidRPr="00AB2B45">
              <w:rPr>
                <w:rFonts w:ascii="Verdana" w:hAnsi="Verdana"/>
                <w:b/>
                <w:lang w:val="en-GB"/>
              </w:rPr>
              <w:t>Images</w:t>
            </w:r>
          </w:p>
        </w:tc>
        <w:tc>
          <w:tcPr>
            <w:tcW w:w="2104" w:type="dxa"/>
          </w:tcPr>
          <w:p w:rsidR="005A772B" w:rsidRPr="00AB2B45" w:rsidRDefault="005A772B">
            <w:pPr>
              <w:rPr>
                <w:rFonts w:ascii="Verdana" w:hAnsi="Verdana"/>
                <w:b/>
                <w:lang w:val="en-GB"/>
              </w:rPr>
            </w:pPr>
            <w:r w:rsidRPr="00AB2B45">
              <w:rPr>
                <w:rFonts w:ascii="Verdana" w:hAnsi="Verdana"/>
                <w:b/>
                <w:lang w:val="en-GB"/>
              </w:rPr>
              <w:t>Sound</w:t>
            </w:r>
          </w:p>
        </w:tc>
        <w:tc>
          <w:tcPr>
            <w:tcW w:w="6315" w:type="dxa"/>
          </w:tcPr>
          <w:p w:rsidR="005A772B" w:rsidRPr="00AB2B45" w:rsidRDefault="005A772B">
            <w:pPr>
              <w:rPr>
                <w:rFonts w:ascii="Verdana" w:hAnsi="Verdana"/>
                <w:b/>
                <w:lang w:val="en-GB"/>
              </w:rPr>
            </w:pPr>
            <w:r w:rsidRPr="00AB2B45">
              <w:rPr>
                <w:rFonts w:ascii="Verdana" w:hAnsi="Verdana"/>
                <w:b/>
                <w:lang w:val="en-GB"/>
              </w:rPr>
              <w:t>Text English</w:t>
            </w:r>
          </w:p>
        </w:tc>
        <w:tc>
          <w:tcPr>
            <w:tcW w:w="5129" w:type="dxa"/>
          </w:tcPr>
          <w:p w:rsidR="005A772B" w:rsidRPr="00AB2B45" w:rsidRDefault="005A772B">
            <w:pPr>
              <w:rPr>
                <w:rFonts w:ascii="Verdana" w:hAnsi="Verdana"/>
                <w:b/>
                <w:lang w:val="en-GB"/>
              </w:rPr>
            </w:pPr>
            <w:r w:rsidRPr="00AB2B45">
              <w:rPr>
                <w:rFonts w:ascii="Verdana" w:hAnsi="Verdana"/>
                <w:b/>
                <w:lang w:val="en-GB"/>
              </w:rPr>
              <w:t>Deutsch/</w:t>
            </w:r>
            <w:proofErr w:type="spellStart"/>
            <w:r w:rsidRPr="00AB2B45">
              <w:rPr>
                <w:rFonts w:ascii="Verdana" w:hAnsi="Verdana"/>
                <w:b/>
                <w:lang w:val="en-GB"/>
              </w:rPr>
              <w:t>Francais</w:t>
            </w:r>
            <w:proofErr w:type="spellEnd"/>
            <w:r w:rsidRPr="00AB2B45">
              <w:rPr>
                <w:rFonts w:ascii="Verdana" w:hAnsi="Verdana"/>
                <w:b/>
                <w:lang w:val="en-GB"/>
              </w:rPr>
              <w:t>/</w:t>
            </w:r>
            <w:proofErr w:type="spellStart"/>
            <w:r w:rsidRPr="00AB2B45">
              <w:rPr>
                <w:rFonts w:ascii="Verdana" w:hAnsi="Verdana"/>
                <w:b/>
                <w:lang w:val="en-GB"/>
              </w:rPr>
              <w:t>Espanol</w:t>
            </w:r>
            <w:proofErr w:type="spellEnd"/>
          </w:p>
        </w:tc>
      </w:tr>
      <w:tr w:rsidR="005A772B" w:rsidRPr="00AB2B45">
        <w:trPr>
          <w:cantSplit/>
        </w:trPr>
        <w:tc>
          <w:tcPr>
            <w:tcW w:w="1710" w:type="dxa"/>
          </w:tcPr>
          <w:p w:rsidR="005A772B" w:rsidRPr="00AB2B45" w:rsidRDefault="005A772B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TITLES</w:t>
            </w:r>
          </w:p>
        </w:tc>
        <w:tc>
          <w:tcPr>
            <w:tcW w:w="2104" w:type="dxa"/>
          </w:tcPr>
          <w:p w:rsidR="005A772B" w:rsidRPr="00AB2B45" w:rsidRDefault="005A772B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TITLES</w:t>
            </w:r>
          </w:p>
        </w:tc>
        <w:tc>
          <w:tcPr>
            <w:tcW w:w="6315" w:type="dxa"/>
          </w:tcPr>
          <w:p w:rsidR="005A772B" w:rsidRPr="00251489" w:rsidRDefault="005A772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5129" w:type="dxa"/>
          </w:tcPr>
          <w:p w:rsidR="005A772B" w:rsidRPr="00AB2B45" w:rsidRDefault="005A772B">
            <w:pPr>
              <w:rPr>
                <w:rFonts w:ascii="Verdana" w:hAnsi="Verdana"/>
                <w:lang w:val="en-GB"/>
              </w:rPr>
            </w:pPr>
          </w:p>
        </w:tc>
      </w:tr>
      <w:tr w:rsidR="005A772B" w:rsidRPr="003929E3">
        <w:trPr>
          <w:cantSplit/>
        </w:trPr>
        <w:tc>
          <w:tcPr>
            <w:tcW w:w="1710" w:type="dxa"/>
          </w:tcPr>
          <w:p w:rsidR="005A772B" w:rsidRPr="00AB2B45" w:rsidRDefault="005A772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104" w:type="dxa"/>
          </w:tcPr>
          <w:p w:rsidR="005A772B" w:rsidRPr="00AB2B45" w:rsidRDefault="005A772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6315" w:type="dxa"/>
          </w:tcPr>
          <w:p w:rsidR="005A772B" w:rsidRPr="00251489" w:rsidRDefault="005A772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5129" w:type="dxa"/>
          </w:tcPr>
          <w:p w:rsidR="005A772B" w:rsidRPr="003929E3" w:rsidRDefault="005A772B">
            <w:pPr>
              <w:rPr>
                <w:rFonts w:ascii="Verdana" w:hAnsi="Verdana"/>
                <w:lang w:val="en-GB"/>
              </w:rPr>
            </w:pPr>
          </w:p>
        </w:tc>
      </w:tr>
      <w:tr w:rsidR="005A772B" w:rsidRPr="00251489">
        <w:trPr>
          <w:cantSplit/>
        </w:trPr>
        <w:tc>
          <w:tcPr>
            <w:tcW w:w="1710" w:type="dxa"/>
          </w:tcPr>
          <w:p w:rsidR="005A772B" w:rsidRPr="003929E3" w:rsidRDefault="005A772B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 xml:space="preserve"> </w:t>
            </w:r>
          </w:p>
        </w:tc>
        <w:tc>
          <w:tcPr>
            <w:tcW w:w="2104" w:type="dxa"/>
          </w:tcPr>
          <w:p w:rsidR="005A772B" w:rsidRPr="006B5B69" w:rsidRDefault="005A772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6315" w:type="dxa"/>
          </w:tcPr>
          <w:p w:rsidR="005A772B" w:rsidRPr="00251489" w:rsidRDefault="005A772B" w:rsidP="005A772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5129" w:type="dxa"/>
          </w:tcPr>
          <w:p w:rsidR="005A772B" w:rsidRPr="00251489" w:rsidRDefault="005A772B">
            <w:pPr>
              <w:rPr>
                <w:rFonts w:ascii="Verdana" w:hAnsi="Verdana"/>
                <w:lang w:val="en-GB"/>
              </w:rPr>
            </w:pPr>
          </w:p>
        </w:tc>
      </w:tr>
      <w:tr w:rsidR="005A772B" w:rsidRPr="007F76CC">
        <w:trPr>
          <w:cantSplit/>
        </w:trPr>
        <w:tc>
          <w:tcPr>
            <w:tcW w:w="1710" w:type="dxa"/>
          </w:tcPr>
          <w:p w:rsidR="005A772B" w:rsidRPr="003929E3" w:rsidRDefault="005A772B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Interview</w:t>
            </w:r>
          </w:p>
        </w:tc>
        <w:tc>
          <w:tcPr>
            <w:tcW w:w="2104" w:type="dxa"/>
          </w:tcPr>
          <w:p w:rsidR="005A772B" w:rsidRPr="007254F9" w:rsidRDefault="007254F9">
            <w:pPr>
              <w:rPr>
                <w:rFonts w:ascii="Verdana" w:hAnsi="Verdana"/>
                <w:lang w:val="nl-NL"/>
              </w:rPr>
            </w:pPr>
            <w:r w:rsidRPr="007254F9">
              <w:rPr>
                <w:rFonts w:ascii="Verdana" w:hAnsi="Verdana"/>
                <w:lang w:val="nl-NL"/>
              </w:rPr>
              <w:t xml:space="preserve">Esther de Lange, Netherlands MEP </w:t>
            </w:r>
          </w:p>
        </w:tc>
        <w:tc>
          <w:tcPr>
            <w:tcW w:w="6315" w:type="dxa"/>
          </w:tcPr>
          <w:p w:rsidR="005A772B" w:rsidRPr="005200E7" w:rsidRDefault="006C17FC" w:rsidP="005A772B">
            <w:pPr>
              <w:rPr>
                <w:rFonts w:ascii="Verdana" w:hAnsi="Verdana"/>
                <w:i/>
                <w:lang w:val="en-GB"/>
              </w:rPr>
            </w:pPr>
            <w:r>
              <w:rPr>
                <w:rFonts w:ascii="Verdana" w:hAnsi="Verdana"/>
                <w:i/>
                <w:lang w:val="en-GB"/>
              </w:rPr>
              <w:t xml:space="preserve">He´s the right man at the right place and the right man for this job. </w:t>
            </w:r>
            <w:r w:rsidR="00E2609E">
              <w:rPr>
                <w:rFonts w:ascii="Verdana" w:hAnsi="Verdana"/>
                <w:i/>
                <w:lang w:val="en-GB"/>
              </w:rPr>
              <w:t>He did very well. He´s experienced, he´s calm. He brings a stable pair of hands for our euro, for our social market economy, and this is exactly what we need. Of course</w:t>
            </w:r>
            <w:r w:rsidR="007A02E1">
              <w:rPr>
                <w:rFonts w:ascii="Verdana" w:hAnsi="Verdana"/>
                <w:i/>
                <w:lang w:val="en-GB"/>
              </w:rPr>
              <w:t>,</w:t>
            </w:r>
            <w:r w:rsidR="00E2609E">
              <w:rPr>
                <w:rFonts w:ascii="Verdana" w:hAnsi="Verdana"/>
                <w:i/>
                <w:lang w:val="en-GB"/>
              </w:rPr>
              <w:t xml:space="preserve"> we need to go to more sustainable production models in Europe, the green economy, but we need to do it in such a way that we also protect our jobs, and I think Valdis can play an important role in that. </w:t>
            </w:r>
          </w:p>
        </w:tc>
        <w:tc>
          <w:tcPr>
            <w:tcW w:w="5129" w:type="dxa"/>
          </w:tcPr>
          <w:p w:rsidR="005A772B" w:rsidRPr="00251489" w:rsidRDefault="005A772B">
            <w:pPr>
              <w:rPr>
                <w:rFonts w:ascii="Verdana" w:hAnsi="Verdana"/>
                <w:lang w:val="en-GB"/>
              </w:rPr>
            </w:pPr>
          </w:p>
        </w:tc>
      </w:tr>
      <w:tr w:rsidR="005A772B" w:rsidRPr="006C17FC">
        <w:trPr>
          <w:cantSplit/>
        </w:trPr>
        <w:tc>
          <w:tcPr>
            <w:tcW w:w="1710" w:type="dxa"/>
          </w:tcPr>
          <w:p w:rsidR="005A772B" w:rsidRPr="00D31BAD" w:rsidRDefault="005A772B">
            <w:pPr>
              <w:rPr>
                <w:rFonts w:ascii="Verdana" w:hAnsi="Verdana"/>
                <w:lang w:val="en-GB"/>
              </w:rPr>
            </w:pPr>
            <w:r w:rsidRPr="00D31BAD">
              <w:rPr>
                <w:rFonts w:ascii="Verdana" w:hAnsi="Verdana"/>
                <w:lang w:val="en-GB"/>
              </w:rPr>
              <w:t>TITLES</w:t>
            </w:r>
          </w:p>
        </w:tc>
        <w:tc>
          <w:tcPr>
            <w:tcW w:w="2104" w:type="dxa"/>
          </w:tcPr>
          <w:p w:rsidR="005A772B" w:rsidRPr="00D31BAD" w:rsidRDefault="005A772B">
            <w:pPr>
              <w:rPr>
                <w:rFonts w:ascii="Verdana" w:hAnsi="Verdana"/>
                <w:lang w:val="en-GB"/>
              </w:rPr>
            </w:pPr>
            <w:r w:rsidRPr="00D31BAD">
              <w:rPr>
                <w:rFonts w:ascii="Verdana" w:hAnsi="Verdana"/>
                <w:lang w:val="en-GB"/>
              </w:rPr>
              <w:t>TITLES</w:t>
            </w:r>
          </w:p>
        </w:tc>
        <w:tc>
          <w:tcPr>
            <w:tcW w:w="6315" w:type="dxa"/>
          </w:tcPr>
          <w:p w:rsidR="005A772B" w:rsidRPr="00D31BAD" w:rsidRDefault="005A772B" w:rsidP="005A772B">
            <w:pPr>
              <w:rPr>
                <w:rFonts w:ascii="Verdana" w:hAnsi="Verdana"/>
                <w:lang w:val="en-GB"/>
              </w:rPr>
            </w:pPr>
            <w:r w:rsidRPr="00D31BAD">
              <w:rPr>
                <w:rFonts w:ascii="Verdana" w:hAnsi="Verdana"/>
                <w:lang w:val="en-GB"/>
              </w:rPr>
              <w:t>TITLES</w:t>
            </w:r>
          </w:p>
        </w:tc>
        <w:tc>
          <w:tcPr>
            <w:tcW w:w="5129" w:type="dxa"/>
          </w:tcPr>
          <w:p w:rsidR="005A772B" w:rsidRPr="00D31BAD" w:rsidRDefault="005A772B">
            <w:pPr>
              <w:rPr>
                <w:rFonts w:ascii="Verdana" w:hAnsi="Verdana"/>
                <w:lang w:val="en-GB"/>
              </w:rPr>
            </w:pPr>
            <w:r w:rsidRPr="00D31BAD">
              <w:rPr>
                <w:rFonts w:ascii="Verdana" w:hAnsi="Verdana"/>
                <w:lang w:val="en-GB"/>
              </w:rPr>
              <w:t>TITLES</w:t>
            </w:r>
          </w:p>
        </w:tc>
      </w:tr>
      <w:tr w:rsidR="002E393B" w:rsidRPr="007F76CC">
        <w:trPr>
          <w:cantSplit/>
        </w:trPr>
        <w:tc>
          <w:tcPr>
            <w:tcW w:w="1710" w:type="dxa"/>
          </w:tcPr>
          <w:p w:rsidR="002E393B" w:rsidRPr="00D31BAD" w:rsidRDefault="002E393B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Headline</w:t>
            </w:r>
          </w:p>
        </w:tc>
        <w:tc>
          <w:tcPr>
            <w:tcW w:w="2104" w:type="dxa"/>
          </w:tcPr>
          <w:p w:rsidR="002E393B" w:rsidRPr="00D31BAD" w:rsidRDefault="002E393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6315" w:type="dxa"/>
          </w:tcPr>
          <w:p w:rsidR="002E393B" w:rsidRPr="00D31BAD" w:rsidRDefault="007F76CC" w:rsidP="005A772B">
            <w:pPr>
              <w:rPr>
                <w:rFonts w:ascii="Verdana" w:hAnsi="Verdana"/>
                <w:lang w:val="en-GB"/>
              </w:rPr>
            </w:pPr>
            <w:r w:rsidRPr="007F76CC">
              <w:rPr>
                <w:rFonts w:ascii="Verdana" w:hAnsi="Verdana"/>
                <w:lang w:val="en-GB"/>
              </w:rPr>
              <w:t>EP Commissioner-designate Hearings: Dombrovskis a steady hand for EU economy</w:t>
            </w:r>
          </w:p>
        </w:tc>
        <w:tc>
          <w:tcPr>
            <w:tcW w:w="5129" w:type="dxa"/>
          </w:tcPr>
          <w:p w:rsidR="002E393B" w:rsidRPr="00D31BAD" w:rsidRDefault="002E393B">
            <w:pPr>
              <w:rPr>
                <w:rFonts w:ascii="Verdana" w:hAnsi="Verdana"/>
                <w:lang w:val="en-GB"/>
              </w:rPr>
            </w:pPr>
          </w:p>
        </w:tc>
      </w:tr>
      <w:tr w:rsidR="002E393B" w:rsidRPr="007F76CC">
        <w:trPr>
          <w:cantSplit/>
        </w:trPr>
        <w:tc>
          <w:tcPr>
            <w:tcW w:w="1710" w:type="dxa"/>
          </w:tcPr>
          <w:p w:rsidR="002E393B" w:rsidRPr="00D31BAD" w:rsidRDefault="002E393B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lastRenderedPageBreak/>
              <w:t>Description</w:t>
            </w:r>
          </w:p>
        </w:tc>
        <w:tc>
          <w:tcPr>
            <w:tcW w:w="2104" w:type="dxa"/>
          </w:tcPr>
          <w:p w:rsidR="002E393B" w:rsidRPr="00D31BAD" w:rsidRDefault="002E393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6315" w:type="dxa"/>
          </w:tcPr>
          <w:p w:rsidR="002E393B" w:rsidRPr="007F76CC" w:rsidRDefault="007F76CC" w:rsidP="00D150EF">
            <w:pPr>
              <w:rPr>
                <w:rFonts w:ascii="Verdana" w:hAnsi="Verdana"/>
                <w:b/>
                <w:lang w:val="en-GB"/>
              </w:rPr>
            </w:pPr>
            <w:r w:rsidRPr="007F76CC">
              <w:rPr>
                <w:rFonts w:ascii="Verdana" w:hAnsi="Verdana"/>
                <w:lang w:val="en-GB"/>
              </w:rPr>
              <w:t xml:space="preserve">At a hearing in the European Parliament, the new European Commission's designated Executive Vice-President for the Economy, Valdis Dombrovskis, spoke of empowering Europe’s green and digital transformation with the EU’s economic policies. </w:t>
            </w:r>
            <w:proofErr w:type="gramStart"/>
            <w:r w:rsidRPr="007F76CC">
              <w:rPr>
                <w:rFonts w:ascii="Verdana" w:hAnsi="Verdana"/>
                <w:lang w:val="en-GB"/>
              </w:rPr>
              <w:t xml:space="preserve">The EPP Group's Esther de Lange, a Member of the Economic and Monetary Affairs Committee </w:t>
            </w:r>
            <w:r w:rsidRPr="00D150EF">
              <w:rPr>
                <w:rFonts w:ascii="Verdana" w:hAnsi="Verdana"/>
                <w:lang w:val="en-GB"/>
              </w:rPr>
              <w:t>and Vice-Chair of the EPP Group</w:t>
            </w:r>
            <w:r w:rsidRPr="007F76CC">
              <w:rPr>
                <w:rFonts w:ascii="Verdana" w:hAnsi="Verdana"/>
                <w:lang w:val="en-GB"/>
              </w:rPr>
              <w:t>, says Dombrovskis, a member of the EPP family, has proven his effectiveness as the outgoing Commissioner for the Euro and Social Dialogue and will be a strong asset for the incoming Commission.</w:t>
            </w:r>
            <w:bookmarkStart w:id="0" w:name="_GoBack"/>
            <w:bookmarkEnd w:id="0"/>
            <w:proofErr w:type="gramEnd"/>
          </w:p>
        </w:tc>
        <w:tc>
          <w:tcPr>
            <w:tcW w:w="5129" w:type="dxa"/>
          </w:tcPr>
          <w:p w:rsidR="002E393B" w:rsidRPr="00D31BAD" w:rsidRDefault="002E393B">
            <w:pPr>
              <w:rPr>
                <w:rFonts w:ascii="Verdana" w:hAnsi="Verdana"/>
                <w:lang w:val="en-GB"/>
              </w:rPr>
            </w:pPr>
          </w:p>
        </w:tc>
      </w:tr>
      <w:tr w:rsidR="002E393B" w:rsidRPr="007F76CC">
        <w:trPr>
          <w:cantSplit/>
        </w:trPr>
        <w:tc>
          <w:tcPr>
            <w:tcW w:w="1710" w:type="dxa"/>
          </w:tcPr>
          <w:p w:rsidR="002E393B" w:rsidRPr="00D31BAD" w:rsidRDefault="002E393B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Tags</w:t>
            </w:r>
          </w:p>
        </w:tc>
        <w:tc>
          <w:tcPr>
            <w:tcW w:w="2104" w:type="dxa"/>
          </w:tcPr>
          <w:p w:rsidR="002E393B" w:rsidRPr="00D31BAD" w:rsidRDefault="002E393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6315" w:type="dxa"/>
          </w:tcPr>
          <w:p w:rsidR="002E393B" w:rsidRPr="003D5D99" w:rsidRDefault="006C17FC" w:rsidP="005A772B">
            <w:pPr>
              <w:rPr>
                <w:rFonts w:ascii="Verdana" w:hAnsi="Verdana"/>
                <w:lang w:val="en-GB"/>
              </w:rPr>
            </w:pPr>
            <w:r w:rsidRPr="003D5D99">
              <w:rPr>
                <w:shd w:val="clear" w:color="auto" w:fill="FFFFFF"/>
                <w:lang w:val="en-GB"/>
              </w:rPr>
              <w:t>European Commission, European Parliament, EPP Group, Economy, monetary affairs, Valdis Dombrovskis, Esther De Lange</w:t>
            </w:r>
            <w:r w:rsidR="003D5D99" w:rsidRPr="003D5D99">
              <w:rPr>
                <w:shd w:val="clear" w:color="auto" w:fill="FFFFFF"/>
                <w:lang w:val="en-GB"/>
              </w:rPr>
              <w:t>, green economy, jobs, social market economy</w:t>
            </w:r>
          </w:p>
        </w:tc>
        <w:tc>
          <w:tcPr>
            <w:tcW w:w="5129" w:type="dxa"/>
          </w:tcPr>
          <w:p w:rsidR="002E393B" w:rsidRPr="00D31BAD" w:rsidRDefault="002E393B">
            <w:pPr>
              <w:rPr>
                <w:rFonts w:ascii="Verdana" w:hAnsi="Verdana"/>
                <w:lang w:val="en-GB"/>
              </w:rPr>
            </w:pPr>
          </w:p>
        </w:tc>
      </w:tr>
    </w:tbl>
    <w:p w:rsidR="005A772B" w:rsidRDefault="005A772B">
      <w:pPr>
        <w:rPr>
          <w:rFonts w:ascii="Verdana" w:hAnsi="Verdana"/>
          <w:lang w:val="en-GB"/>
        </w:rPr>
      </w:pPr>
    </w:p>
    <w:p w:rsidR="005A772B" w:rsidRDefault="005A772B">
      <w:pPr>
        <w:rPr>
          <w:rFonts w:ascii="Verdana" w:hAnsi="Verdana"/>
          <w:lang w:val="en-GB"/>
        </w:rPr>
      </w:pPr>
    </w:p>
    <w:p w:rsidR="005A772B" w:rsidRPr="003D5D99" w:rsidRDefault="005A772B">
      <w:pPr>
        <w:rPr>
          <w:rFonts w:ascii="Verdana" w:hAnsi="Verdana"/>
          <w:lang w:val="en-GB"/>
        </w:rPr>
      </w:pPr>
    </w:p>
    <w:sectPr w:rsidR="005A772B" w:rsidRPr="003D5D99" w:rsidSect="005A772B">
      <w:headerReference w:type="default" r:id="rId6"/>
      <w:footerReference w:type="default" r:id="rId7"/>
      <w:type w:val="continuous"/>
      <w:pgSz w:w="16838" w:h="11906" w:orient="landscape" w:code="9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83C" w:rsidRDefault="008A483C">
      <w:r>
        <w:separator/>
      </w:r>
    </w:p>
  </w:endnote>
  <w:endnote w:type="continuationSeparator" w:id="0">
    <w:p w:rsidR="008A483C" w:rsidRDefault="008A4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72B" w:rsidRPr="00AB2B45" w:rsidRDefault="005A772B">
    <w:pPr>
      <w:pStyle w:val="Footer"/>
      <w:jc w:val="center"/>
      <w:rPr>
        <w:rFonts w:ascii="Verdana" w:hAnsi="Verdana"/>
      </w:rPr>
    </w:pPr>
    <w:r w:rsidRPr="00AB2B45">
      <w:rPr>
        <w:rFonts w:ascii="Verdana" w:hAnsi="Verdana"/>
      </w:rPr>
      <w:fldChar w:fldCharType="begin"/>
    </w:r>
    <w:r w:rsidRPr="00AB2B45">
      <w:rPr>
        <w:rFonts w:ascii="Verdana" w:hAnsi="Verdana"/>
      </w:rPr>
      <w:instrText xml:space="preserve"> PAGE   \* MERGEFORMAT </w:instrText>
    </w:r>
    <w:r w:rsidRPr="00AB2B45">
      <w:rPr>
        <w:rFonts w:ascii="Verdana" w:hAnsi="Verdana"/>
      </w:rPr>
      <w:fldChar w:fldCharType="separate"/>
    </w:r>
    <w:r w:rsidR="00D150EF">
      <w:rPr>
        <w:rFonts w:ascii="Verdana" w:hAnsi="Verdana"/>
        <w:noProof/>
      </w:rPr>
      <w:t>2</w:t>
    </w:r>
    <w:r w:rsidRPr="00AB2B45">
      <w:rPr>
        <w:rFonts w:ascii="Verdana" w:hAnsi="Verdana"/>
      </w:rPr>
      <w:fldChar w:fldCharType="end"/>
    </w:r>
  </w:p>
  <w:p w:rsidR="005A772B" w:rsidRDefault="005A77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83C" w:rsidRDefault="008A483C">
      <w:r>
        <w:separator/>
      </w:r>
    </w:p>
  </w:footnote>
  <w:footnote w:type="continuationSeparator" w:id="0">
    <w:p w:rsidR="008A483C" w:rsidRDefault="008A48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72B" w:rsidRPr="00740457" w:rsidRDefault="005A772B">
    <w:pPr>
      <w:pStyle w:val="Header"/>
      <w:rPr>
        <w:rFonts w:ascii="Verdana" w:hAnsi="Verdana"/>
        <w:b/>
        <w:lang w:val="en-GB"/>
      </w:rPr>
    </w:pPr>
    <w:r>
      <w:rPr>
        <w:rFonts w:ascii="Verdana" w:hAnsi="Verdana"/>
        <w:b/>
        <w:lang w:val="en-GB"/>
      </w:rPr>
      <w:t xml:space="preserve">Event of the Week: </w:t>
    </w:r>
    <w:r w:rsidR="006C17FC">
      <w:rPr>
        <w:rFonts w:ascii="Verdana" w:hAnsi="Verdana"/>
        <w:b/>
        <w:lang w:val="en-GB"/>
      </w:rPr>
      <w:t>Commissioner hearing-Dombrovskis</w:t>
    </w:r>
  </w:p>
  <w:p w:rsidR="005A772B" w:rsidRPr="00740457" w:rsidRDefault="005A772B">
    <w:pPr>
      <w:pStyle w:val="Header"/>
      <w:rPr>
        <w:rFonts w:ascii="Verdana" w:hAnsi="Verdana"/>
        <w:b/>
        <w:lang w:val="en-GB"/>
      </w:rPr>
    </w:pPr>
    <w:r w:rsidRPr="00740457">
      <w:rPr>
        <w:rFonts w:ascii="Verdana" w:hAnsi="Verdana"/>
        <w:b/>
        <w:lang w:val="en-GB"/>
      </w:rPr>
      <w:t>Date:</w:t>
    </w:r>
    <w:r>
      <w:rPr>
        <w:rFonts w:ascii="Verdana" w:hAnsi="Verdana"/>
        <w:b/>
        <w:lang w:val="en-GB"/>
      </w:rPr>
      <w:t xml:space="preserve"> </w:t>
    </w:r>
    <w:r w:rsidR="006C17FC">
      <w:rPr>
        <w:rFonts w:ascii="Verdana" w:hAnsi="Verdana"/>
        <w:b/>
        <w:lang w:val="en-GB"/>
      </w:rPr>
      <w:t>20191008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9FE"/>
    <w:rsid w:val="002E393B"/>
    <w:rsid w:val="003119FE"/>
    <w:rsid w:val="003D5099"/>
    <w:rsid w:val="003D5D99"/>
    <w:rsid w:val="005A772B"/>
    <w:rsid w:val="006C17FC"/>
    <w:rsid w:val="006E45AB"/>
    <w:rsid w:val="007254F9"/>
    <w:rsid w:val="007A02E1"/>
    <w:rsid w:val="007F76CC"/>
    <w:rsid w:val="008A483C"/>
    <w:rsid w:val="009642BE"/>
    <w:rsid w:val="00A337BE"/>
    <w:rsid w:val="00AB443B"/>
    <w:rsid w:val="00C111F3"/>
    <w:rsid w:val="00D150EF"/>
    <w:rsid w:val="00D3563F"/>
    <w:rsid w:val="00E2609E"/>
    <w:rsid w:val="00F04D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5463B5"/>
  <w15:docId w15:val="{11A624CF-6472-4501-BA45-55508F9B8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7E73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tvorlageberschrift114ptFettNichtKursiv">
    <w:name w:val="Formatvorlage Überschrift 1 + 14 pt Fett Nicht Kursiv"/>
    <w:basedOn w:val="Heading1"/>
    <w:rsid w:val="007E7366"/>
    <w:pPr>
      <w:widowControl w:val="0"/>
      <w:tabs>
        <w:tab w:val="left" w:pos="3591"/>
      </w:tabs>
      <w:autoSpaceDE w:val="0"/>
      <w:autoSpaceDN w:val="0"/>
      <w:spacing w:before="0" w:after="0" w:line="324" w:lineRule="atLeast"/>
      <w:ind w:right="72" w:firstLine="1296"/>
    </w:pPr>
    <w:rPr>
      <w:spacing w:val="-18"/>
      <w:kern w:val="0"/>
      <w:sz w:val="28"/>
      <w:szCs w:val="16"/>
    </w:rPr>
  </w:style>
  <w:style w:type="table" w:styleId="TableGrid">
    <w:name w:val="Table Grid"/>
    <w:basedOn w:val="TableNormal"/>
    <w:rsid w:val="00311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119F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3119F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AB2B45"/>
    <w:rPr>
      <w:sz w:val="24"/>
      <w:szCs w:val="24"/>
      <w:lang w:val="de-DE" w:eastAsia="de-DE"/>
    </w:rPr>
  </w:style>
  <w:style w:type="paragraph" w:styleId="BalloonText">
    <w:name w:val="Balloon Text"/>
    <w:basedOn w:val="Normal"/>
    <w:semiHidden/>
    <w:rsid w:val="00ED5590"/>
    <w:rPr>
      <w:rFonts w:ascii="Tahoma" w:hAnsi="Tahoma" w:cs="Tahoma"/>
      <w:sz w:val="16"/>
      <w:szCs w:val="16"/>
    </w:rPr>
  </w:style>
  <w:style w:type="character" w:styleId="Hyperlink">
    <w:name w:val="Hyperlink"/>
    <w:rsid w:val="000970FA"/>
    <w:rPr>
      <w:color w:val="0000FF"/>
      <w:u w:val="single"/>
    </w:rPr>
  </w:style>
  <w:style w:type="character" w:styleId="Strong">
    <w:name w:val="Strong"/>
    <w:qFormat/>
    <w:rsid w:val="00AE71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223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EPP-ED Template</vt:lpstr>
    </vt:vector>
  </TitlesOfParts>
  <Company>European Parliament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EPP-ED Template</dc:title>
  <dc:creator>bmueller</dc:creator>
  <cp:lastModifiedBy>BARRIOS SOTO Laura</cp:lastModifiedBy>
  <cp:revision>8</cp:revision>
  <cp:lastPrinted>2010-06-16T07:51:00Z</cp:lastPrinted>
  <dcterms:created xsi:type="dcterms:W3CDTF">2019-10-08T10:16:00Z</dcterms:created>
  <dcterms:modified xsi:type="dcterms:W3CDTF">2019-10-08T10:46:00Z</dcterms:modified>
</cp:coreProperties>
</file>