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5A772B" w:rsidRPr="00B61E78">
        <w:trPr>
          <w:cantSplit/>
          <w:tblHeader/>
        </w:trPr>
        <w:tc>
          <w:tcPr>
            <w:tcW w:w="1710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Deutsch/</w:t>
            </w:r>
            <w:proofErr w:type="spellStart"/>
            <w:r w:rsidRPr="00B61E78">
              <w:rPr>
                <w:b/>
                <w:lang w:val="en-GB"/>
              </w:rPr>
              <w:t>Francais</w:t>
            </w:r>
            <w:proofErr w:type="spellEnd"/>
            <w:r w:rsidRPr="00B61E78">
              <w:rPr>
                <w:b/>
                <w:lang w:val="en-GB"/>
              </w:rPr>
              <w:t>/</w:t>
            </w:r>
            <w:proofErr w:type="spellStart"/>
            <w:r w:rsidRPr="00B61E78">
              <w:rPr>
                <w:b/>
                <w:lang w:val="en-GB"/>
              </w:rPr>
              <w:t>Espanol</w:t>
            </w:r>
            <w:proofErr w:type="spellEnd"/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B61E78" w:rsidRDefault="00BB2C82">
            <w:pPr>
              <w:rPr>
                <w:lang w:val="en-GB"/>
              </w:rPr>
            </w:pPr>
            <w:r w:rsidRPr="00BB2C82">
              <w:rPr>
                <w:lang w:val="en-GB"/>
              </w:rPr>
              <w:t>MEP Christophe Hansen, the EPP Group Spokesman in the International Trade Committee</w:t>
            </w:r>
            <w:r w:rsidRPr="00B61E78">
              <w:rPr>
                <w:lang w:val="en-GB"/>
              </w:rPr>
              <w:t xml:space="preserve"> </w:t>
            </w:r>
          </w:p>
          <w:p w:rsidR="00BB2C82" w:rsidRPr="00B61E78" w:rsidRDefault="00BB2C82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61E78" w:rsidRDefault="00B61E78" w:rsidP="00B61E78">
            <w:pPr>
              <w:rPr>
                <w:lang w:val="en-GB"/>
              </w:rPr>
            </w:pPr>
          </w:p>
          <w:p w:rsidR="00316542" w:rsidRPr="00B61E78" w:rsidRDefault="00316542" w:rsidP="00B61E78">
            <w:pPr>
              <w:rPr>
                <w:lang w:val="en-GB"/>
              </w:rPr>
            </w:pPr>
            <w:r>
              <w:rPr>
                <w:lang w:val="en-GB"/>
              </w:rPr>
              <w:t>00.00-00.32</w:t>
            </w:r>
          </w:p>
          <w:p w:rsidR="005A772B" w:rsidRDefault="00316542" w:rsidP="00B61E78">
            <w:pPr>
              <w:rPr>
                <w:lang w:val="en-GB"/>
              </w:rPr>
            </w:pPr>
            <w:r>
              <w:rPr>
                <w:lang w:val="en-GB"/>
              </w:rPr>
              <w:t>Phil Hogan definitely made a great performance tonight. He announced the right things we need for our trade policy. He announced how he wants to prot</w:t>
            </w:r>
            <w:bookmarkStart w:id="0" w:name="_GoBack"/>
            <w:bookmarkEnd w:id="0"/>
            <w:r>
              <w:rPr>
                <w:lang w:val="en-GB"/>
              </w:rPr>
              <w:t xml:space="preserve">ect our environmental standards, export our values through trade policy. </w:t>
            </w:r>
            <w:proofErr w:type="gramStart"/>
            <w:r>
              <w:rPr>
                <w:lang w:val="en-GB"/>
              </w:rPr>
              <w:t>That’s</w:t>
            </w:r>
            <w:proofErr w:type="gramEnd"/>
            <w:r>
              <w:rPr>
                <w:lang w:val="en-GB"/>
              </w:rPr>
              <w:t xml:space="preserve"> something very important. Phil Hogan is definitely the right captain to go through the perfect trade storm that awaits us. We have </w:t>
            </w:r>
            <w:proofErr w:type="spellStart"/>
            <w:proofErr w:type="gramStart"/>
            <w:r>
              <w:rPr>
                <w:lang w:val="en-GB"/>
              </w:rPr>
              <w:t>Brexit</w:t>
            </w:r>
            <w:proofErr w:type="spellEnd"/>
            <w:r>
              <w:rPr>
                <w:lang w:val="en-GB"/>
              </w:rPr>
              <w:t>,</w:t>
            </w:r>
            <w:proofErr w:type="gramEnd"/>
            <w:r>
              <w:rPr>
                <w:lang w:val="en-GB"/>
              </w:rPr>
              <w:t xml:space="preserve"> we have the retaliation on the Airbus-Boeing case that awaits us. He is definitely the man. He gave clear answers to all the political groups tonight. I believe he nailed it and he will be the next Trade Commissioner.</w:t>
            </w:r>
          </w:p>
          <w:p w:rsidR="00316542" w:rsidRDefault="00316542" w:rsidP="00B61E78">
            <w:pPr>
              <w:rPr>
                <w:lang w:val="en-GB"/>
              </w:rPr>
            </w:pPr>
          </w:p>
          <w:p w:rsidR="00316542" w:rsidRPr="00B61E78" w:rsidRDefault="00316542" w:rsidP="00B61E78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A35998" w:rsidRPr="00B61E78" w:rsidRDefault="00A35998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3A6D48" w:rsidRPr="00B61E78" w:rsidRDefault="003A6D48" w:rsidP="005A772B">
            <w:pPr>
              <w:rPr>
                <w:i/>
                <w:lang w:val="en-GB"/>
              </w:rPr>
            </w:pPr>
            <w:r w:rsidRPr="00B61E78">
              <w:rPr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D02BCC" w:rsidRPr="00B61E78">
        <w:trPr>
          <w:cantSplit/>
        </w:trPr>
        <w:tc>
          <w:tcPr>
            <w:tcW w:w="1710" w:type="dxa"/>
          </w:tcPr>
          <w:p w:rsidR="00D02BCC" w:rsidRPr="00B61E78" w:rsidRDefault="00D02BCC" w:rsidP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B61E78" w:rsidRPr="00B61E78" w:rsidRDefault="00B61E78" w:rsidP="00BB2C82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D02BCC" w:rsidRPr="00B61E78" w:rsidRDefault="00D02BCC" w:rsidP="00964154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D02BCC" w:rsidRPr="00B61E78" w:rsidRDefault="00D02BCC">
            <w:pPr>
              <w:rPr>
                <w:i/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 w:rsidP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</w:tr>
      <w:tr w:rsidR="002E393B" w:rsidRPr="00B61E78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Headline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2C82" w:rsidRPr="00BB2C82" w:rsidRDefault="00BB2C82" w:rsidP="00BB2C82">
            <w:pPr>
              <w:rPr>
                <w:b/>
                <w:lang w:val="en-GB"/>
              </w:rPr>
            </w:pPr>
            <w:r w:rsidRPr="00BB2C82">
              <w:rPr>
                <w:b/>
                <w:lang w:val="en-GB"/>
              </w:rPr>
              <w:t>EP hearings: Phil Hogan a good fit as EU Trade Commissioner</w:t>
            </w:r>
          </w:p>
          <w:p w:rsidR="002E393B" w:rsidRPr="00B61E78" w:rsidRDefault="002E393B" w:rsidP="00472A6C">
            <w:pPr>
              <w:rPr>
                <w:b/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B61E78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2C82" w:rsidRPr="00BB2C82" w:rsidRDefault="00BB2C82" w:rsidP="00BB2C82">
            <w:pPr>
              <w:rPr>
                <w:lang w:val="en-GB"/>
              </w:rPr>
            </w:pPr>
          </w:p>
          <w:p w:rsidR="00BB2C82" w:rsidRPr="00BB2C82" w:rsidRDefault="00BB2C82" w:rsidP="00BB2C82">
            <w:pPr>
              <w:rPr>
                <w:lang w:val="en-GB"/>
              </w:rPr>
            </w:pPr>
            <w:r w:rsidRPr="00BB2C82">
              <w:rPr>
                <w:lang w:val="en-GB"/>
              </w:rPr>
              <w:t>Phil Hogan was impressive in a European Parliament hearing in which he dealt with a series of questions from MEPs about his suitability for the EU trade portfolio in the next European Commission.</w:t>
            </w:r>
          </w:p>
          <w:p w:rsidR="00BB2C82" w:rsidRPr="00BB2C82" w:rsidRDefault="00BB2C82" w:rsidP="00BB2C82">
            <w:pPr>
              <w:rPr>
                <w:lang w:val="en-GB"/>
              </w:rPr>
            </w:pPr>
          </w:p>
          <w:p w:rsidR="00BB2C82" w:rsidRPr="00BB2C82" w:rsidRDefault="00BB2C82" w:rsidP="00BB2C82">
            <w:pPr>
              <w:rPr>
                <w:lang w:val="en-GB"/>
              </w:rPr>
            </w:pPr>
            <w:r w:rsidRPr="00BB2C82">
              <w:rPr>
                <w:lang w:val="en-GB"/>
              </w:rPr>
              <w:t>MEP Christophe Hansen, the EPP Group Spokesman in the International Trade Committee, expressed confidence that Mr Hogan is the right man for the job.</w:t>
            </w:r>
          </w:p>
          <w:p w:rsidR="002E393B" w:rsidRPr="00B61E78" w:rsidRDefault="002E393B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B61E78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Tags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2E393B" w:rsidRPr="00B61E78" w:rsidRDefault="00BB2C82" w:rsidP="005A772B">
            <w:pPr>
              <w:rPr>
                <w:lang w:val="en-GB"/>
              </w:rPr>
            </w:pPr>
            <w:r w:rsidRPr="00BB2C82">
              <w:rPr>
                <w:lang w:val="en-GB"/>
              </w:rPr>
              <w:t>Phil Hogan</w:t>
            </w:r>
            <w:r w:rsidR="00EF7BD8" w:rsidRPr="00B61E78">
              <w:rPr>
                <w:lang w:val="en-GB"/>
              </w:rPr>
              <w:t>, EPP Group, European Parliament, European Union</w:t>
            </w:r>
            <w:r w:rsidR="00B61E78" w:rsidRPr="00B61E78">
              <w:rPr>
                <w:lang w:val="en-GB"/>
              </w:rPr>
              <w:t>, EU Commissi</w:t>
            </w:r>
            <w:r>
              <w:rPr>
                <w:lang w:val="en-GB"/>
              </w:rPr>
              <w:t>oner hearings, trade</w:t>
            </w:r>
            <w:r w:rsidR="00B61E78" w:rsidRPr="00B61E78">
              <w:rPr>
                <w:lang w:val="en-GB"/>
              </w:rPr>
              <w:t>, EU Commissioner designate, European Commission</w:t>
            </w: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</w:tbl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sectPr w:rsidR="005A772B" w:rsidRPr="00B61E78" w:rsidSect="005A772B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4B65C5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2" w:rsidRPr="00BB2C82" w:rsidRDefault="005A772B" w:rsidP="00BB2C82">
    <w:pPr>
      <w:rPr>
        <w:lang w:val="en-GB"/>
      </w:rPr>
    </w:pPr>
    <w:r>
      <w:rPr>
        <w:rFonts w:ascii="Verdana" w:hAnsi="Verdana"/>
        <w:b/>
        <w:lang w:val="en-GB"/>
      </w:rPr>
      <w:t xml:space="preserve">Event of the Week: </w:t>
    </w:r>
    <w:r w:rsidR="00BB2C82" w:rsidRPr="00BB2C82">
      <w:rPr>
        <w:lang w:val="en-GB"/>
      </w:rPr>
      <w:t>EP hearings: Phil Hogan a good fit as EU Trade Commissioner</w:t>
    </w:r>
  </w:p>
  <w:p w:rsidR="00B61E78" w:rsidRPr="00B61E78" w:rsidRDefault="00B61E78" w:rsidP="00B61E78">
    <w:pPr>
      <w:rPr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B61E78">
      <w:rPr>
        <w:rFonts w:ascii="Verdana" w:hAnsi="Verdana"/>
        <w:b/>
        <w:lang w:val="en-GB"/>
      </w:rPr>
      <w:t>20190930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106139"/>
    <w:rsid w:val="001774AB"/>
    <w:rsid w:val="001F22F0"/>
    <w:rsid w:val="00233A0E"/>
    <w:rsid w:val="00255114"/>
    <w:rsid w:val="002E393B"/>
    <w:rsid w:val="003119FE"/>
    <w:rsid w:val="00316542"/>
    <w:rsid w:val="003A6D48"/>
    <w:rsid w:val="00472A6C"/>
    <w:rsid w:val="004B65C5"/>
    <w:rsid w:val="004F15B1"/>
    <w:rsid w:val="005A772B"/>
    <w:rsid w:val="005B7DBF"/>
    <w:rsid w:val="0075249D"/>
    <w:rsid w:val="008A483C"/>
    <w:rsid w:val="00964154"/>
    <w:rsid w:val="009642BE"/>
    <w:rsid w:val="009F4939"/>
    <w:rsid w:val="00A20C65"/>
    <w:rsid w:val="00A35998"/>
    <w:rsid w:val="00B12799"/>
    <w:rsid w:val="00B264E3"/>
    <w:rsid w:val="00B41429"/>
    <w:rsid w:val="00B50BB7"/>
    <w:rsid w:val="00B61E78"/>
    <w:rsid w:val="00BB2C82"/>
    <w:rsid w:val="00CA5F60"/>
    <w:rsid w:val="00D02BCC"/>
    <w:rsid w:val="00D3563F"/>
    <w:rsid w:val="00E5306F"/>
    <w:rsid w:val="00EA6F72"/>
    <w:rsid w:val="00EF7BD8"/>
    <w:rsid w:val="00F04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0FC7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BCC"/>
    <w:pPr>
      <w:spacing w:before="100" w:beforeAutospacing="1" w:after="100" w:afterAutospacing="1"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5</cp:revision>
  <cp:lastPrinted>2019-06-05T13:09:00Z</cp:lastPrinted>
  <dcterms:created xsi:type="dcterms:W3CDTF">2019-09-30T19:59:00Z</dcterms:created>
  <dcterms:modified xsi:type="dcterms:W3CDTF">2019-09-30T20:19:00Z</dcterms:modified>
</cp:coreProperties>
</file>