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7F6B6" w14:textId="366E27DB" w:rsidR="006761EC" w:rsidRPr="00977514" w:rsidRDefault="006761EC" w:rsidP="006761EC">
      <w:pPr>
        <w:rPr>
          <w:rFonts w:ascii="Verdana" w:hAnsi="Verdana" w:cs="Arial"/>
        </w:rPr>
      </w:pPr>
    </w:p>
    <w:p w14:paraId="35C51B10" w14:textId="65ABF639" w:rsidR="006761EC" w:rsidRPr="00977514" w:rsidRDefault="006761EC" w:rsidP="006761EC">
      <w:pPr>
        <w:rPr>
          <w:rFonts w:ascii="Verdana" w:hAnsi="Verdana" w:cs="Arial"/>
        </w:rPr>
      </w:pPr>
    </w:p>
    <w:p w14:paraId="1111D881" w14:textId="77777777" w:rsidR="006761EC" w:rsidRPr="00977514" w:rsidRDefault="006761EC" w:rsidP="006761EC">
      <w:pPr>
        <w:rPr>
          <w:rFonts w:ascii="Verdana" w:hAnsi="Verdana" w:cs="Arial"/>
        </w:rPr>
      </w:pPr>
    </w:p>
    <w:p w14:paraId="3B982BA2" w14:textId="57CECBD4" w:rsidR="006761EC" w:rsidRPr="00977514" w:rsidRDefault="006761EC" w:rsidP="006761EC">
      <w:pPr>
        <w:rPr>
          <w:rFonts w:ascii="Verdana" w:hAnsi="Verdana" w:cs="Arial"/>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104"/>
        <w:gridCol w:w="6315"/>
        <w:gridCol w:w="5129"/>
      </w:tblGrid>
      <w:tr w:rsidR="00977514" w:rsidRPr="00977514" w14:paraId="40DD096C" w14:textId="77777777" w:rsidTr="001B3A75">
        <w:trPr>
          <w:cantSplit/>
          <w:tblHeader/>
        </w:trPr>
        <w:tc>
          <w:tcPr>
            <w:tcW w:w="1710" w:type="dxa"/>
          </w:tcPr>
          <w:p w14:paraId="2D4CBE23" w14:textId="77777777" w:rsidR="006761EC" w:rsidRPr="00977514" w:rsidRDefault="006761EC" w:rsidP="0071623C">
            <w:pPr>
              <w:rPr>
                <w:rFonts w:ascii="Verdana" w:hAnsi="Verdana" w:cs="Arial"/>
                <w:b/>
                <w:lang w:val="en-GB"/>
              </w:rPr>
            </w:pPr>
            <w:r w:rsidRPr="00977514">
              <w:rPr>
                <w:rFonts w:ascii="Verdana" w:hAnsi="Verdana" w:cs="Arial"/>
                <w:b/>
                <w:lang w:val="en-GB"/>
              </w:rPr>
              <w:t>Images</w:t>
            </w:r>
          </w:p>
        </w:tc>
        <w:tc>
          <w:tcPr>
            <w:tcW w:w="2104" w:type="dxa"/>
          </w:tcPr>
          <w:p w14:paraId="742702E7" w14:textId="77777777" w:rsidR="006761EC" w:rsidRPr="00977514" w:rsidRDefault="006761EC" w:rsidP="0071623C">
            <w:pPr>
              <w:rPr>
                <w:rFonts w:ascii="Verdana" w:hAnsi="Verdana" w:cs="Arial"/>
                <w:b/>
                <w:lang w:val="en-GB"/>
              </w:rPr>
            </w:pPr>
            <w:r w:rsidRPr="00977514">
              <w:rPr>
                <w:rFonts w:ascii="Verdana" w:hAnsi="Verdana" w:cs="Arial"/>
                <w:b/>
                <w:lang w:val="en-GB"/>
              </w:rPr>
              <w:t>Sound</w:t>
            </w:r>
          </w:p>
        </w:tc>
        <w:tc>
          <w:tcPr>
            <w:tcW w:w="6315" w:type="dxa"/>
          </w:tcPr>
          <w:p w14:paraId="17A74EFB" w14:textId="77777777" w:rsidR="006761EC" w:rsidRPr="00977514" w:rsidRDefault="006761EC" w:rsidP="0071623C">
            <w:pPr>
              <w:rPr>
                <w:rFonts w:ascii="Verdana" w:hAnsi="Verdana" w:cs="Arial"/>
                <w:b/>
                <w:lang w:val="en-GB"/>
              </w:rPr>
            </w:pPr>
            <w:r w:rsidRPr="00977514">
              <w:rPr>
                <w:rFonts w:ascii="Verdana" w:hAnsi="Verdana" w:cs="Arial"/>
                <w:b/>
                <w:lang w:val="en-GB"/>
              </w:rPr>
              <w:t>Text English</w:t>
            </w:r>
          </w:p>
        </w:tc>
        <w:tc>
          <w:tcPr>
            <w:tcW w:w="5129" w:type="dxa"/>
          </w:tcPr>
          <w:p w14:paraId="088DBECA" w14:textId="77777777" w:rsidR="006761EC" w:rsidRPr="00977514" w:rsidRDefault="006761EC" w:rsidP="0071623C">
            <w:pPr>
              <w:rPr>
                <w:rFonts w:ascii="Verdana" w:hAnsi="Verdana" w:cs="Arial"/>
                <w:b/>
                <w:lang w:val="en-GB"/>
              </w:rPr>
            </w:pPr>
            <w:r w:rsidRPr="00977514">
              <w:rPr>
                <w:rFonts w:ascii="Verdana" w:hAnsi="Verdana" w:cs="Arial"/>
                <w:b/>
                <w:lang w:val="en-GB"/>
              </w:rPr>
              <w:t>Deutsch/</w:t>
            </w:r>
            <w:proofErr w:type="spellStart"/>
            <w:r w:rsidRPr="00977514">
              <w:rPr>
                <w:rFonts w:ascii="Verdana" w:hAnsi="Verdana" w:cs="Arial"/>
                <w:b/>
                <w:lang w:val="en-GB"/>
              </w:rPr>
              <w:t>Francais</w:t>
            </w:r>
            <w:proofErr w:type="spellEnd"/>
            <w:r w:rsidRPr="00977514">
              <w:rPr>
                <w:rFonts w:ascii="Verdana" w:hAnsi="Verdana" w:cs="Arial"/>
                <w:b/>
                <w:lang w:val="en-GB"/>
              </w:rPr>
              <w:t>/</w:t>
            </w:r>
            <w:proofErr w:type="spellStart"/>
            <w:r w:rsidRPr="00977514">
              <w:rPr>
                <w:rFonts w:ascii="Verdana" w:hAnsi="Verdana" w:cs="Arial"/>
                <w:b/>
                <w:lang w:val="en-GB"/>
              </w:rPr>
              <w:t>Espanol</w:t>
            </w:r>
            <w:proofErr w:type="spellEnd"/>
          </w:p>
        </w:tc>
      </w:tr>
      <w:tr w:rsidR="00977514" w:rsidRPr="00977514" w14:paraId="0785246B" w14:textId="77777777" w:rsidTr="001B3A75">
        <w:trPr>
          <w:cantSplit/>
        </w:trPr>
        <w:tc>
          <w:tcPr>
            <w:tcW w:w="1710" w:type="dxa"/>
          </w:tcPr>
          <w:p w14:paraId="7ABF5D5B" w14:textId="77777777" w:rsidR="006761EC" w:rsidRPr="00977514" w:rsidRDefault="006761EC" w:rsidP="0071623C">
            <w:pPr>
              <w:rPr>
                <w:rFonts w:ascii="Verdana" w:hAnsi="Verdana" w:cs="Arial"/>
                <w:lang w:val="en-GB"/>
              </w:rPr>
            </w:pPr>
            <w:r w:rsidRPr="00977514">
              <w:rPr>
                <w:rFonts w:ascii="Verdana" w:hAnsi="Verdana" w:cs="Arial"/>
                <w:lang w:val="en-GB"/>
              </w:rPr>
              <w:t>TITLES</w:t>
            </w:r>
          </w:p>
        </w:tc>
        <w:tc>
          <w:tcPr>
            <w:tcW w:w="2104" w:type="dxa"/>
          </w:tcPr>
          <w:p w14:paraId="1A6D6632" w14:textId="77777777" w:rsidR="006761EC" w:rsidRPr="00977514" w:rsidRDefault="006761EC" w:rsidP="0071623C">
            <w:pPr>
              <w:rPr>
                <w:rFonts w:ascii="Verdana" w:hAnsi="Verdana" w:cs="Arial"/>
                <w:lang w:val="en-GB"/>
              </w:rPr>
            </w:pPr>
            <w:r w:rsidRPr="00977514">
              <w:rPr>
                <w:rFonts w:ascii="Verdana" w:hAnsi="Verdana" w:cs="Arial"/>
                <w:lang w:val="en-GB"/>
              </w:rPr>
              <w:t>TITLES</w:t>
            </w:r>
          </w:p>
        </w:tc>
        <w:tc>
          <w:tcPr>
            <w:tcW w:w="6315" w:type="dxa"/>
          </w:tcPr>
          <w:p w14:paraId="71F642A2" w14:textId="77777777" w:rsidR="006761EC" w:rsidRPr="00977514" w:rsidRDefault="006761EC" w:rsidP="0071623C">
            <w:pPr>
              <w:rPr>
                <w:rFonts w:ascii="Verdana" w:hAnsi="Verdana" w:cs="Arial"/>
                <w:lang w:val="en-GB"/>
              </w:rPr>
            </w:pPr>
          </w:p>
        </w:tc>
        <w:tc>
          <w:tcPr>
            <w:tcW w:w="5129" w:type="dxa"/>
          </w:tcPr>
          <w:p w14:paraId="0F674315" w14:textId="77777777" w:rsidR="006761EC" w:rsidRPr="00977514" w:rsidRDefault="006761EC" w:rsidP="0071623C">
            <w:pPr>
              <w:rPr>
                <w:rFonts w:ascii="Verdana" w:hAnsi="Verdana" w:cs="Arial"/>
                <w:lang w:val="en-GB"/>
              </w:rPr>
            </w:pPr>
          </w:p>
        </w:tc>
      </w:tr>
      <w:tr w:rsidR="00977514" w:rsidRPr="00977514" w14:paraId="4FF930B4" w14:textId="77777777" w:rsidTr="001B3A75">
        <w:trPr>
          <w:cantSplit/>
        </w:trPr>
        <w:tc>
          <w:tcPr>
            <w:tcW w:w="1710" w:type="dxa"/>
          </w:tcPr>
          <w:p w14:paraId="204F72A9" w14:textId="77777777" w:rsidR="006761EC" w:rsidRPr="00977514" w:rsidRDefault="006761EC" w:rsidP="0071623C">
            <w:pPr>
              <w:rPr>
                <w:rFonts w:ascii="Verdana" w:hAnsi="Verdana" w:cs="Arial"/>
                <w:lang w:val="en-GB"/>
              </w:rPr>
            </w:pPr>
            <w:bookmarkStart w:id="0" w:name="_GoBack"/>
            <w:bookmarkEnd w:id="0"/>
          </w:p>
        </w:tc>
        <w:tc>
          <w:tcPr>
            <w:tcW w:w="2104" w:type="dxa"/>
          </w:tcPr>
          <w:p w14:paraId="32E9ABE7" w14:textId="77777777" w:rsidR="002C545B" w:rsidRPr="00977514" w:rsidRDefault="00435836" w:rsidP="00C51061">
            <w:pPr>
              <w:rPr>
                <w:rFonts w:ascii="Verdana" w:hAnsi="Verdana" w:cs="Arial"/>
                <w:lang w:val="en-US"/>
              </w:rPr>
            </w:pPr>
            <w:r w:rsidRPr="00977514">
              <w:rPr>
                <w:rFonts w:ascii="Verdana" w:hAnsi="Verdana" w:cs="Arial"/>
                <w:lang w:val="en-US"/>
              </w:rPr>
              <w:t xml:space="preserve">Christine </w:t>
            </w:r>
            <w:proofErr w:type="spellStart"/>
            <w:r w:rsidRPr="00977514">
              <w:rPr>
                <w:rFonts w:ascii="Verdana" w:hAnsi="Verdana" w:cs="Arial"/>
                <w:lang w:val="en-US"/>
              </w:rPr>
              <w:t>Lagarde</w:t>
            </w:r>
            <w:proofErr w:type="spellEnd"/>
          </w:p>
          <w:p w14:paraId="1917C2BD" w14:textId="77777777" w:rsidR="002C545B" w:rsidRPr="00977514" w:rsidRDefault="002C545B" w:rsidP="00C51061">
            <w:pPr>
              <w:rPr>
                <w:rFonts w:ascii="Verdana" w:hAnsi="Verdana" w:cs="Arial"/>
                <w:lang w:val="en-US"/>
              </w:rPr>
            </w:pPr>
          </w:p>
          <w:p w14:paraId="22EE7E82" w14:textId="2E87D7A6" w:rsidR="006761EC" w:rsidRPr="00977514" w:rsidRDefault="002C545B" w:rsidP="002C545B">
            <w:pPr>
              <w:rPr>
                <w:rFonts w:ascii="Verdana" w:hAnsi="Verdana" w:cs="Arial"/>
                <w:lang w:val="en-GB"/>
              </w:rPr>
            </w:pPr>
            <w:r w:rsidRPr="00977514">
              <w:rPr>
                <w:rFonts w:ascii="Verdana" w:hAnsi="Verdana"/>
                <w:lang w:val="en-GB"/>
              </w:rPr>
              <w:t xml:space="preserve">Christine </w:t>
            </w:r>
            <w:proofErr w:type="spellStart"/>
            <w:r w:rsidRPr="00977514">
              <w:rPr>
                <w:rFonts w:ascii="Verdana" w:hAnsi="Verdana"/>
                <w:lang w:val="en-GB"/>
              </w:rPr>
              <w:t>Lagarde</w:t>
            </w:r>
            <w:proofErr w:type="spellEnd"/>
            <w:r w:rsidRPr="00977514">
              <w:rPr>
                <w:rFonts w:ascii="Verdana" w:hAnsi="Verdana"/>
                <w:lang w:val="en-GB"/>
              </w:rPr>
              <w:t>, nominee as the European Central Bank’s President</w:t>
            </w:r>
          </w:p>
        </w:tc>
        <w:tc>
          <w:tcPr>
            <w:tcW w:w="6315" w:type="dxa"/>
          </w:tcPr>
          <w:p w14:paraId="044A90A3" w14:textId="77777777" w:rsidR="00D706FF" w:rsidRPr="00977514" w:rsidRDefault="00D706FF" w:rsidP="00D706FF">
            <w:pPr>
              <w:rPr>
                <w:rFonts w:ascii="Verdana" w:hAnsi="Verdana"/>
                <w:i/>
                <w:lang w:val="en-GB"/>
              </w:rPr>
            </w:pPr>
            <w:r w:rsidRPr="00977514">
              <w:rPr>
                <w:rFonts w:ascii="Verdana" w:hAnsi="Verdana"/>
                <w:i/>
                <w:lang w:val="en-GB"/>
              </w:rPr>
              <w:t>10.50.41-10.51.08</w:t>
            </w:r>
          </w:p>
          <w:p w14:paraId="1E43C86E" w14:textId="70830BA6" w:rsidR="00C51061" w:rsidRPr="00977514" w:rsidRDefault="00D706FF" w:rsidP="00977514">
            <w:pPr>
              <w:rPr>
                <w:rFonts w:ascii="Verdana" w:hAnsi="Verdana" w:cs="Arial"/>
                <w:lang w:val="en-GB" w:eastAsia="en-GB"/>
              </w:rPr>
            </w:pPr>
            <w:r w:rsidRPr="00977514">
              <w:rPr>
                <w:rFonts w:ascii="Verdana" w:hAnsi="Verdana"/>
                <w:i/>
                <w:lang w:val="en-GB"/>
              </w:rPr>
              <w:t xml:space="preserve">Central banks are increasingly facing new types of challenges, not least related to climate change, to the disruptive impact of technological change, to the potential fragmentation of the current multilateral order. </w:t>
            </w:r>
            <w:proofErr w:type="gramStart"/>
            <w:r w:rsidRPr="00977514">
              <w:rPr>
                <w:rFonts w:ascii="Verdana" w:hAnsi="Verdana"/>
                <w:i/>
                <w:lang w:val="en-GB"/>
              </w:rPr>
              <w:t>And</w:t>
            </w:r>
            <w:proofErr w:type="gramEnd"/>
            <w:r w:rsidRPr="00977514">
              <w:rPr>
                <w:rFonts w:ascii="Verdana" w:hAnsi="Verdana"/>
                <w:i/>
                <w:lang w:val="en-GB"/>
              </w:rPr>
              <w:t xml:space="preserve"> here I see it as crucial that monetary policy is forward looking and considers the broader context in which price stability, its mandate, is achieved.</w:t>
            </w:r>
          </w:p>
        </w:tc>
        <w:tc>
          <w:tcPr>
            <w:tcW w:w="5129" w:type="dxa"/>
          </w:tcPr>
          <w:p w14:paraId="296CDA23" w14:textId="77777777" w:rsidR="006761EC" w:rsidRPr="00977514" w:rsidRDefault="006761EC" w:rsidP="0071623C">
            <w:pPr>
              <w:rPr>
                <w:rFonts w:ascii="Verdana" w:hAnsi="Verdana" w:cs="Arial"/>
                <w:lang w:val="en-US"/>
              </w:rPr>
            </w:pPr>
          </w:p>
        </w:tc>
      </w:tr>
      <w:tr w:rsidR="00977514" w:rsidRPr="00977514" w14:paraId="38233338" w14:textId="77777777" w:rsidTr="001B3A75">
        <w:trPr>
          <w:cantSplit/>
        </w:trPr>
        <w:tc>
          <w:tcPr>
            <w:tcW w:w="1710" w:type="dxa"/>
          </w:tcPr>
          <w:p w14:paraId="25CE47E1" w14:textId="77777777" w:rsidR="006761EC" w:rsidRPr="00977514" w:rsidRDefault="006761EC" w:rsidP="0071623C">
            <w:pPr>
              <w:rPr>
                <w:rFonts w:ascii="Verdana" w:hAnsi="Verdana" w:cs="Arial"/>
                <w:lang w:val="en-GB"/>
              </w:rPr>
            </w:pPr>
            <w:r w:rsidRPr="00977514">
              <w:rPr>
                <w:rFonts w:ascii="Verdana" w:hAnsi="Verdana" w:cs="Arial"/>
                <w:lang w:val="en-GB"/>
              </w:rPr>
              <w:t>Voiceover</w:t>
            </w:r>
          </w:p>
        </w:tc>
        <w:tc>
          <w:tcPr>
            <w:tcW w:w="2104" w:type="dxa"/>
          </w:tcPr>
          <w:p w14:paraId="75A83816" w14:textId="77777777" w:rsidR="006761EC" w:rsidRPr="00977514" w:rsidRDefault="006761EC" w:rsidP="0071623C">
            <w:pPr>
              <w:rPr>
                <w:rFonts w:ascii="Verdana" w:hAnsi="Verdana" w:cs="Arial"/>
                <w:lang w:val="en-GB"/>
              </w:rPr>
            </w:pPr>
            <w:r w:rsidRPr="00977514">
              <w:rPr>
                <w:rFonts w:ascii="Verdana" w:hAnsi="Verdana" w:cs="Arial"/>
                <w:lang w:val="en-GB"/>
              </w:rPr>
              <w:t>Julian off</w:t>
            </w:r>
          </w:p>
        </w:tc>
        <w:tc>
          <w:tcPr>
            <w:tcW w:w="6315" w:type="dxa"/>
          </w:tcPr>
          <w:p w14:paraId="6044090C" w14:textId="068B770E" w:rsidR="00131A3D" w:rsidRPr="00977514" w:rsidRDefault="00797F62" w:rsidP="00F026B9">
            <w:pPr>
              <w:rPr>
                <w:rFonts w:ascii="Verdana" w:hAnsi="Verdana" w:cs="Arial"/>
                <w:lang w:val="en-GB" w:eastAsia="en-GB"/>
              </w:rPr>
            </w:pPr>
            <w:r w:rsidRPr="00977514">
              <w:rPr>
                <w:rFonts w:ascii="Verdana" w:hAnsi="Verdana" w:cs="Arial"/>
                <w:lang w:val="en-GB" w:eastAsia="en-GB"/>
              </w:rPr>
              <w:t xml:space="preserve">That </w:t>
            </w:r>
            <w:r w:rsidR="00435836" w:rsidRPr="00977514">
              <w:rPr>
                <w:rFonts w:ascii="Verdana" w:hAnsi="Verdana" w:cs="Arial"/>
                <w:lang w:val="en-GB" w:eastAsia="en-GB"/>
              </w:rPr>
              <w:t xml:space="preserve">was Christine </w:t>
            </w:r>
            <w:proofErr w:type="spellStart"/>
            <w:r w:rsidR="00435836" w:rsidRPr="00977514">
              <w:rPr>
                <w:rFonts w:ascii="Verdana" w:hAnsi="Verdana" w:cs="Arial"/>
                <w:lang w:val="en-GB" w:eastAsia="en-GB"/>
              </w:rPr>
              <w:t>Lagarde</w:t>
            </w:r>
            <w:proofErr w:type="spellEnd"/>
            <w:r w:rsidR="009569F4" w:rsidRPr="00977514">
              <w:rPr>
                <w:rFonts w:ascii="Verdana" w:hAnsi="Verdana" w:cs="Arial"/>
                <w:lang w:val="en-GB" w:eastAsia="en-GB"/>
              </w:rPr>
              <w:t>, who has headed up the International Monetary Fund since 2011,</w:t>
            </w:r>
            <w:r w:rsidR="00435836" w:rsidRPr="00977514">
              <w:rPr>
                <w:rFonts w:ascii="Verdana" w:hAnsi="Verdana" w:cs="Arial"/>
                <w:lang w:val="en-GB" w:eastAsia="en-GB"/>
              </w:rPr>
              <w:t xml:space="preserve"> </w:t>
            </w:r>
            <w:r w:rsidR="00131A3D" w:rsidRPr="00977514">
              <w:rPr>
                <w:rFonts w:ascii="Verdana" w:hAnsi="Verdana" w:cs="Arial"/>
                <w:lang w:val="en-GB" w:eastAsia="en-GB"/>
              </w:rPr>
              <w:t xml:space="preserve">giving MEPs a flavour of what she plans to offer the job as President of the European Central Bank if she </w:t>
            </w:r>
            <w:proofErr w:type="gramStart"/>
            <w:r w:rsidR="00131A3D" w:rsidRPr="00977514">
              <w:rPr>
                <w:rFonts w:ascii="Verdana" w:hAnsi="Verdana" w:cs="Arial"/>
                <w:lang w:val="en-GB" w:eastAsia="en-GB"/>
              </w:rPr>
              <w:t>is confirmed</w:t>
            </w:r>
            <w:proofErr w:type="gramEnd"/>
            <w:r w:rsidR="00131A3D" w:rsidRPr="00977514">
              <w:rPr>
                <w:rFonts w:ascii="Verdana" w:hAnsi="Verdana" w:cs="Arial"/>
                <w:lang w:val="en-GB" w:eastAsia="en-GB"/>
              </w:rPr>
              <w:t xml:space="preserve"> in the post.</w:t>
            </w:r>
          </w:p>
          <w:p w14:paraId="6B0A3520" w14:textId="77777777" w:rsidR="00131A3D" w:rsidRPr="00977514" w:rsidRDefault="00131A3D" w:rsidP="00F026B9">
            <w:pPr>
              <w:rPr>
                <w:rFonts w:ascii="Verdana" w:hAnsi="Verdana" w:cs="Arial"/>
                <w:lang w:val="en-GB" w:eastAsia="en-GB"/>
              </w:rPr>
            </w:pPr>
          </w:p>
          <w:p w14:paraId="771C78F9" w14:textId="77777777" w:rsidR="00C51061" w:rsidRDefault="00F052D2" w:rsidP="00977514">
            <w:pPr>
              <w:rPr>
                <w:rFonts w:ascii="Verdana" w:hAnsi="Verdana" w:cs="Arial"/>
                <w:lang w:val="en-GB" w:eastAsia="en-GB"/>
              </w:rPr>
            </w:pPr>
            <w:r w:rsidRPr="00977514">
              <w:rPr>
                <w:rFonts w:ascii="Verdana" w:hAnsi="Verdana" w:cs="Arial"/>
                <w:lang w:val="en-GB" w:eastAsia="en-GB"/>
              </w:rPr>
              <w:t xml:space="preserve">She was </w:t>
            </w:r>
            <w:r w:rsidR="00435836" w:rsidRPr="00977514">
              <w:rPr>
                <w:rFonts w:ascii="Verdana" w:hAnsi="Verdana" w:cs="Arial"/>
                <w:lang w:val="en-GB" w:eastAsia="en-GB"/>
              </w:rPr>
              <w:t xml:space="preserve">addressing </w:t>
            </w:r>
            <w:r w:rsidR="00A25719" w:rsidRPr="00977514">
              <w:rPr>
                <w:rFonts w:ascii="Verdana" w:hAnsi="Verdana" w:cs="Arial"/>
                <w:lang w:val="en-GB" w:eastAsia="en-GB"/>
              </w:rPr>
              <w:t>MEPs</w:t>
            </w:r>
            <w:r w:rsidRPr="00977514">
              <w:rPr>
                <w:rFonts w:ascii="Verdana" w:hAnsi="Verdana" w:cs="Arial"/>
                <w:lang w:val="en-GB" w:eastAsia="en-GB"/>
              </w:rPr>
              <w:t xml:space="preserve"> </w:t>
            </w:r>
            <w:r w:rsidR="00A25719" w:rsidRPr="00977514">
              <w:rPr>
                <w:rFonts w:ascii="Verdana" w:hAnsi="Verdana" w:cs="Arial"/>
                <w:lang w:val="en-GB" w:eastAsia="en-GB"/>
              </w:rPr>
              <w:t xml:space="preserve">at a hearing in the European Parliament’s Economic and Monetary Affairs Committee. </w:t>
            </w:r>
            <w:r w:rsidRPr="00977514">
              <w:rPr>
                <w:rFonts w:ascii="Verdana" w:hAnsi="Verdana" w:cs="Arial"/>
                <w:lang w:val="en-GB" w:eastAsia="en-GB"/>
              </w:rPr>
              <w:t>The EPP Group’s coordinator on that committee, Marcus Ferber, was among those MEPs.</w:t>
            </w:r>
          </w:p>
          <w:p w14:paraId="38D9761D" w14:textId="4B618447" w:rsidR="00977514" w:rsidRPr="00977514" w:rsidRDefault="00977514" w:rsidP="00977514">
            <w:pPr>
              <w:rPr>
                <w:rFonts w:ascii="Verdana" w:hAnsi="Verdana" w:cs="Arial"/>
                <w:lang w:val="en-GB"/>
              </w:rPr>
            </w:pPr>
          </w:p>
        </w:tc>
        <w:tc>
          <w:tcPr>
            <w:tcW w:w="5129" w:type="dxa"/>
          </w:tcPr>
          <w:p w14:paraId="09951A6B" w14:textId="77777777" w:rsidR="006761EC" w:rsidRPr="00977514" w:rsidRDefault="006761EC" w:rsidP="0071623C">
            <w:pPr>
              <w:rPr>
                <w:rFonts w:ascii="Verdana" w:hAnsi="Verdana" w:cs="Arial"/>
                <w:lang w:val="en-GB"/>
              </w:rPr>
            </w:pPr>
          </w:p>
        </w:tc>
      </w:tr>
      <w:tr w:rsidR="00977514" w:rsidRPr="00977514" w14:paraId="273598E8" w14:textId="77777777" w:rsidTr="001B3A75">
        <w:trPr>
          <w:cantSplit/>
        </w:trPr>
        <w:tc>
          <w:tcPr>
            <w:tcW w:w="1710" w:type="dxa"/>
          </w:tcPr>
          <w:p w14:paraId="3970B599" w14:textId="77777777" w:rsidR="006761EC" w:rsidRPr="00977514" w:rsidRDefault="006761EC" w:rsidP="0071623C">
            <w:pPr>
              <w:rPr>
                <w:rFonts w:ascii="Verdana" w:hAnsi="Verdana" w:cs="Arial"/>
                <w:lang w:val="en-GB"/>
              </w:rPr>
            </w:pPr>
            <w:r w:rsidRPr="00977514">
              <w:rPr>
                <w:rFonts w:ascii="Verdana" w:hAnsi="Verdana" w:cs="Arial"/>
                <w:lang w:val="en-GB"/>
              </w:rPr>
              <w:lastRenderedPageBreak/>
              <w:t>Interview</w:t>
            </w:r>
          </w:p>
          <w:p w14:paraId="33F388A6" w14:textId="77777777" w:rsidR="006761EC" w:rsidRPr="00977514" w:rsidRDefault="006761EC" w:rsidP="0071623C">
            <w:pPr>
              <w:rPr>
                <w:rFonts w:ascii="Verdana" w:hAnsi="Verdana" w:cs="Arial"/>
                <w:lang w:val="en-GB"/>
              </w:rPr>
            </w:pPr>
          </w:p>
        </w:tc>
        <w:tc>
          <w:tcPr>
            <w:tcW w:w="2104" w:type="dxa"/>
          </w:tcPr>
          <w:p w14:paraId="20CE0885" w14:textId="2E3716E8" w:rsidR="006761EC" w:rsidRPr="00977514" w:rsidRDefault="00902F92" w:rsidP="00C51061">
            <w:pPr>
              <w:rPr>
                <w:rFonts w:ascii="Verdana" w:hAnsi="Verdana" w:cs="Arial"/>
                <w:lang w:val="en-GB"/>
              </w:rPr>
            </w:pPr>
            <w:r w:rsidRPr="00977514">
              <w:rPr>
                <w:rFonts w:ascii="Verdana" w:hAnsi="Verdana" w:cs="Arial"/>
                <w:lang w:val="en-US"/>
              </w:rPr>
              <w:t xml:space="preserve">MEP </w:t>
            </w:r>
            <w:r w:rsidR="00F052D2" w:rsidRPr="00977514">
              <w:rPr>
                <w:rFonts w:ascii="Verdana" w:hAnsi="Verdana" w:cs="Arial"/>
                <w:lang w:val="en-GB" w:eastAsia="en-GB"/>
              </w:rPr>
              <w:t>Marcus Ferber</w:t>
            </w:r>
            <w:r w:rsidR="00F052D2" w:rsidRPr="00977514">
              <w:rPr>
                <w:rFonts w:ascii="Verdana" w:hAnsi="Verdana" w:cs="Arial"/>
                <w:lang w:val="en-US"/>
              </w:rPr>
              <w:t xml:space="preserve"> </w:t>
            </w:r>
            <w:r w:rsidRPr="00977514">
              <w:rPr>
                <w:rFonts w:ascii="Verdana" w:hAnsi="Verdana" w:cs="Arial"/>
                <w:lang w:val="en-US"/>
              </w:rPr>
              <w:t>on</w:t>
            </w:r>
          </w:p>
        </w:tc>
        <w:tc>
          <w:tcPr>
            <w:tcW w:w="6315" w:type="dxa"/>
          </w:tcPr>
          <w:p w14:paraId="276C3652" w14:textId="77777777" w:rsidR="006761EC" w:rsidRPr="00977514" w:rsidRDefault="006761EC" w:rsidP="0071623C">
            <w:pPr>
              <w:shd w:val="clear" w:color="auto" w:fill="FFFFFF"/>
              <w:rPr>
                <w:rFonts w:ascii="Verdana" w:hAnsi="Verdana" w:cs="Arial"/>
                <w:lang w:val="en-GB" w:eastAsia="en-GB"/>
              </w:rPr>
            </w:pPr>
          </w:p>
          <w:p w14:paraId="7BB158FA" w14:textId="11693015" w:rsidR="004D15CB" w:rsidRPr="00977514" w:rsidRDefault="008A61CD" w:rsidP="0071623C">
            <w:pPr>
              <w:shd w:val="clear" w:color="auto" w:fill="FFFFFF"/>
              <w:rPr>
                <w:rFonts w:ascii="Verdana" w:hAnsi="Verdana" w:cs="Arial"/>
                <w:i/>
                <w:lang w:val="en-GB" w:eastAsia="en-GB"/>
              </w:rPr>
            </w:pPr>
            <w:r w:rsidRPr="00977514">
              <w:rPr>
                <w:rFonts w:ascii="Verdana" w:hAnsi="Verdana" w:cs="Arial"/>
                <w:i/>
                <w:lang w:val="en-GB" w:eastAsia="en-GB"/>
              </w:rPr>
              <w:t>For us in the EPP Group two things are of key importance. One is that the Central Bank remains independent of course. In terms of</w:t>
            </w:r>
            <w:r w:rsidR="00816A9B" w:rsidRPr="00977514">
              <w:rPr>
                <w:rFonts w:ascii="Verdana" w:hAnsi="Verdana" w:cs="Arial"/>
                <w:i/>
                <w:lang w:val="en-GB" w:eastAsia="en-GB"/>
              </w:rPr>
              <w:t xml:space="preserve"> any</w:t>
            </w:r>
            <w:r w:rsidRPr="00977514">
              <w:rPr>
                <w:rFonts w:ascii="Verdana" w:hAnsi="Verdana" w:cs="Arial"/>
                <w:i/>
                <w:lang w:val="en-GB" w:eastAsia="en-GB"/>
              </w:rPr>
              <w:t xml:space="preserve"> political influence, it must be clear that th</w:t>
            </w:r>
            <w:r w:rsidR="00135FC2" w:rsidRPr="00977514">
              <w:rPr>
                <w:rFonts w:ascii="Verdana" w:hAnsi="Verdana" w:cs="Arial"/>
                <w:i/>
                <w:lang w:val="en-GB" w:eastAsia="en-GB"/>
              </w:rPr>
              <w:t>e European Central Bank makes</w:t>
            </w:r>
            <w:r w:rsidRPr="00977514">
              <w:rPr>
                <w:rFonts w:ascii="Verdana" w:hAnsi="Verdana" w:cs="Arial"/>
                <w:i/>
                <w:lang w:val="en-GB" w:eastAsia="en-GB"/>
              </w:rPr>
              <w:t xml:space="preserve"> independent decision</w:t>
            </w:r>
            <w:r w:rsidR="00135FC2" w:rsidRPr="00977514">
              <w:rPr>
                <w:rFonts w:ascii="Verdana" w:hAnsi="Verdana" w:cs="Arial"/>
                <w:i/>
                <w:lang w:val="en-GB" w:eastAsia="en-GB"/>
              </w:rPr>
              <w:t>s</w:t>
            </w:r>
            <w:r w:rsidRPr="00977514">
              <w:rPr>
                <w:rFonts w:ascii="Verdana" w:hAnsi="Verdana" w:cs="Arial"/>
                <w:i/>
                <w:lang w:val="en-GB" w:eastAsia="en-GB"/>
              </w:rPr>
              <w:t>.</w:t>
            </w:r>
          </w:p>
          <w:p w14:paraId="7F2EFB69" w14:textId="5A4D05BA" w:rsidR="008A61CD" w:rsidRPr="00977514" w:rsidRDefault="008A61CD" w:rsidP="0071623C">
            <w:pPr>
              <w:shd w:val="clear" w:color="auto" w:fill="FFFFFF"/>
              <w:rPr>
                <w:rFonts w:ascii="Verdana" w:hAnsi="Verdana" w:cs="Arial"/>
                <w:i/>
                <w:lang w:val="en-GB" w:eastAsia="en-GB"/>
              </w:rPr>
            </w:pPr>
          </w:p>
          <w:p w14:paraId="57E18F0E" w14:textId="4182513B" w:rsidR="008A61CD" w:rsidRPr="00977514" w:rsidRDefault="008A61CD" w:rsidP="0071623C">
            <w:pPr>
              <w:shd w:val="clear" w:color="auto" w:fill="FFFFFF"/>
              <w:rPr>
                <w:rFonts w:ascii="Verdana" w:hAnsi="Verdana" w:cs="Arial"/>
                <w:i/>
                <w:lang w:val="en-GB" w:eastAsia="en-GB"/>
              </w:rPr>
            </w:pPr>
            <w:r w:rsidRPr="00977514">
              <w:rPr>
                <w:rFonts w:ascii="Verdana" w:hAnsi="Verdana" w:cs="Arial"/>
                <w:i/>
                <w:lang w:val="en-GB" w:eastAsia="en-GB"/>
              </w:rPr>
              <w:t xml:space="preserve">The other is that </w:t>
            </w:r>
            <w:proofErr w:type="gramStart"/>
            <w:r w:rsidRPr="00977514">
              <w:rPr>
                <w:rFonts w:ascii="Verdana" w:hAnsi="Verdana" w:cs="Arial"/>
                <w:i/>
                <w:lang w:val="en-GB" w:eastAsia="en-GB"/>
              </w:rPr>
              <w:t>it’s</w:t>
            </w:r>
            <w:proofErr w:type="gramEnd"/>
            <w:r w:rsidRPr="00977514">
              <w:rPr>
                <w:rFonts w:ascii="Verdana" w:hAnsi="Verdana" w:cs="Arial"/>
                <w:i/>
                <w:lang w:val="en-GB" w:eastAsia="en-GB"/>
              </w:rPr>
              <w:t xml:space="preserve"> also important for us of course that it </w:t>
            </w:r>
            <w:r w:rsidR="00135FC2" w:rsidRPr="00977514">
              <w:rPr>
                <w:rFonts w:ascii="Verdana" w:hAnsi="Verdana" w:cs="Arial"/>
                <w:i/>
                <w:lang w:val="en-GB" w:eastAsia="en-GB"/>
              </w:rPr>
              <w:t>focuses</w:t>
            </w:r>
            <w:r w:rsidRPr="00977514">
              <w:rPr>
                <w:rFonts w:ascii="Verdana" w:hAnsi="Verdana" w:cs="Arial"/>
                <w:i/>
                <w:lang w:val="en-GB" w:eastAsia="en-GB"/>
              </w:rPr>
              <w:t xml:space="preserve"> on its mandate. The Central Bank</w:t>
            </w:r>
            <w:r w:rsidR="00135FC2" w:rsidRPr="00977514">
              <w:rPr>
                <w:rFonts w:ascii="Verdana" w:hAnsi="Verdana" w:cs="Arial"/>
                <w:i/>
                <w:lang w:val="en-GB" w:eastAsia="en-GB"/>
              </w:rPr>
              <w:t>’s mandate</w:t>
            </w:r>
            <w:r w:rsidRPr="00977514">
              <w:rPr>
                <w:rFonts w:ascii="Verdana" w:hAnsi="Verdana" w:cs="Arial"/>
                <w:i/>
                <w:lang w:val="en-GB" w:eastAsia="en-GB"/>
              </w:rPr>
              <w:t xml:space="preserve"> is exclusively price stability and not any other political goals such as, for example, in the case of the Federal Reserve in the US</w:t>
            </w:r>
            <w:r w:rsidR="00135FC2" w:rsidRPr="00977514">
              <w:rPr>
                <w:rFonts w:ascii="Verdana" w:hAnsi="Verdana" w:cs="Arial"/>
                <w:i/>
                <w:lang w:val="en-GB" w:eastAsia="en-GB"/>
              </w:rPr>
              <w:t>,</w:t>
            </w:r>
            <w:r w:rsidRPr="00977514">
              <w:rPr>
                <w:rFonts w:ascii="Verdana" w:hAnsi="Verdana" w:cs="Arial"/>
                <w:i/>
                <w:lang w:val="en-GB" w:eastAsia="en-GB"/>
              </w:rPr>
              <w:t xml:space="preserve"> where unemployment is an additional criterion. </w:t>
            </w:r>
            <w:proofErr w:type="gramStart"/>
            <w:r w:rsidRPr="00977514">
              <w:rPr>
                <w:rFonts w:ascii="Verdana" w:hAnsi="Verdana" w:cs="Arial"/>
                <w:i/>
                <w:lang w:val="en-GB" w:eastAsia="en-GB"/>
              </w:rPr>
              <w:t>And</w:t>
            </w:r>
            <w:proofErr w:type="gramEnd"/>
            <w:r w:rsidRPr="00977514">
              <w:rPr>
                <w:rFonts w:ascii="Verdana" w:hAnsi="Verdana" w:cs="Arial"/>
                <w:i/>
                <w:lang w:val="en-GB" w:eastAsia="en-GB"/>
              </w:rPr>
              <w:t xml:space="preserve"> to that extent it was very important for us to hear that message clearly.</w:t>
            </w:r>
          </w:p>
          <w:p w14:paraId="7E169E5D" w14:textId="3C052A8C" w:rsidR="008A61CD" w:rsidRPr="00977514" w:rsidRDefault="008A61CD" w:rsidP="0071623C">
            <w:pPr>
              <w:shd w:val="clear" w:color="auto" w:fill="FFFFFF"/>
              <w:rPr>
                <w:rFonts w:ascii="Verdana" w:hAnsi="Verdana" w:cs="Arial"/>
                <w:i/>
                <w:lang w:val="en-GB" w:eastAsia="en-GB"/>
              </w:rPr>
            </w:pPr>
          </w:p>
          <w:p w14:paraId="4C9B59B5" w14:textId="77777777" w:rsidR="006761EC" w:rsidRPr="00977514" w:rsidRDefault="006761EC" w:rsidP="00D706FF">
            <w:pPr>
              <w:shd w:val="clear" w:color="auto" w:fill="FFFFFF"/>
              <w:rPr>
                <w:rFonts w:ascii="Verdana" w:hAnsi="Verdana" w:cs="Arial"/>
                <w:i/>
                <w:lang w:val="en-US"/>
              </w:rPr>
            </w:pPr>
          </w:p>
        </w:tc>
        <w:tc>
          <w:tcPr>
            <w:tcW w:w="5129" w:type="dxa"/>
          </w:tcPr>
          <w:p w14:paraId="52357859" w14:textId="798C6A2D" w:rsidR="006761EC" w:rsidRPr="00977514" w:rsidRDefault="008D7253" w:rsidP="00F052D2">
            <w:pPr>
              <w:rPr>
                <w:rFonts w:ascii="Verdana" w:hAnsi="Verdana" w:cs="Arial"/>
                <w:i/>
              </w:rPr>
            </w:pPr>
            <w:r w:rsidRPr="00977514">
              <w:rPr>
                <w:rFonts w:ascii="Verdana" w:hAnsi="Verdana" w:cs="Arial"/>
                <w:i/>
              </w:rPr>
              <w:t>Fü</w:t>
            </w:r>
            <w:r w:rsidR="00F052D2" w:rsidRPr="00977514">
              <w:rPr>
                <w:rFonts w:ascii="Verdana" w:hAnsi="Verdana" w:cs="Arial"/>
                <w:i/>
              </w:rPr>
              <w:t>r uns sind zwei Dinge von ganz zentrale Bedeutung a</w:t>
            </w:r>
            <w:r w:rsidR="00A74B0F" w:rsidRPr="00977514">
              <w:rPr>
                <w:rFonts w:ascii="Verdana" w:hAnsi="Verdana" w:cs="Arial"/>
                <w:i/>
              </w:rPr>
              <w:t>l</w:t>
            </w:r>
            <w:r w:rsidR="00F052D2" w:rsidRPr="00977514">
              <w:rPr>
                <w:rFonts w:ascii="Verdana" w:hAnsi="Verdana" w:cs="Arial"/>
                <w:i/>
              </w:rPr>
              <w:t>s EVP. Auf der einen Seite geht es darum</w:t>
            </w:r>
            <w:r w:rsidR="00816A9B" w:rsidRPr="00977514">
              <w:rPr>
                <w:rFonts w:ascii="Verdana" w:hAnsi="Verdana" w:cs="Arial"/>
                <w:i/>
              </w:rPr>
              <w:t>,</w:t>
            </w:r>
            <w:r w:rsidR="00F052D2" w:rsidRPr="00977514">
              <w:rPr>
                <w:rFonts w:ascii="Verdana" w:hAnsi="Verdana" w:cs="Arial"/>
                <w:i/>
              </w:rPr>
              <w:t xml:space="preserve"> dass </w:t>
            </w:r>
            <w:r w:rsidR="00816A9B" w:rsidRPr="00977514">
              <w:rPr>
                <w:rFonts w:ascii="Verdana" w:hAnsi="Verdana" w:cs="Arial"/>
                <w:i/>
              </w:rPr>
              <w:t>natü</w:t>
            </w:r>
            <w:r w:rsidR="00F052D2" w:rsidRPr="00977514">
              <w:rPr>
                <w:rFonts w:ascii="Verdana" w:hAnsi="Verdana" w:cs="Arial"/>
                <w:i/>
              </w:rPr>
              <w:t xml:space="preserve">rlich die Notenbank </w:t>
            </w:r>
            <w:proofErr w:type="spellStart"/>
            <w:r w:rsidR="00816A9B" w:rsidRPr="00977514">
              <w:rPr>
                <w:rFonts w:ascii="Verdana" w:hAnsi="Verdana" w:cs="Arial"/>
                <w:i/>
              </w:rPr>
              <w:t>unabhä</w:t>
            </w:r>
            <w:r w:rsidR="00F052D2" w:rsidRPr="00977514">
              <w:rPr>
                <w:rFonts w:ascii="Verdana" w:hAnsi="Verdana" w:cs="Arial"/>
                <w:i/>
              </w:rPr>
              <w:t>nging</w:t>
            </w:r>
            <w:proofErr w:type="spellEnd"/>
            <w:r w:rsidR="00F052D2" w:rsidRPr="00977514">
              <w:rPr>
                <w:rFonts w:ascii="Verdana" w:hAnsi="Verdana" w:cs="Arial"/>
                <w:i/>
              </w:rPr>
              <w:t xml:space="preserve"> bleibt. </w:t>
            </w:r>
            <w:r w:rsidR="00816A9B" w:rsidRPr="00977514">
              <w:rPr>
                <w:rFonts w:ascii="Verdana" w:hAnsi="Verdana" w:cs="Arial"/>
                <w:i/>
              </w:rPr>
              <w:t>Bei allem</w:t>
            </w:r>
            <w:r w:rsidR="00F052D2" w:rsidRPr="00977514">
              <w:rPr>
                <w:rFonts w:ascii="Verdana" w:hAnsi="Verdana" w:cs="Arial"/>
                <w:i/>
              </w:rPr>
              <w:t xml:space="preserve"> politischen Einfluss muss klar sein</w:t>
            </w:r>
            <w:r w:rsidR="00816A9B" w:rsidRPr="00977514">
              <w:rPr>
                <w:rFonts w:ascii="Verdana" w:hAnsi="Verdana" w:cs="Arial"/>
                <w:i/>
              </w:rPr>
              <w:t>,</w:t>
            </w:r>
            <w:r w:rsidR="00F052D2" w:rsidRPr="00977514">
              <w:rPr>
                <w:rFonts w:ascii="Verdana" w:hAnsi="Verdana" w:cs="Arial"/>
                <w:i/>
              </w:rPr>
              <w:t xml:space="preserve"> </w:t>
            </w:r>
            <w:r w:rsidR="00816A9B" w:rsidRPr="00977514">
              <w:rPr>
                <w:rFonts w:ascii="Verdana" w:hAnsi="Verdana" w:cs="Arial"/>
                <w:i/>
              </w:rPr>
              <w:t>die Europä</w:t>
            </w:r>
            <w:r w:rsidR="00F052D2" w:rsidRPr="00977514">
              <w:rPr>
                <w:rFonts w:ascii="Verdana" w:hAnsi="Verdana" w:cs="Arial"/>
                <w:i/>
              </w:rPr>
              <w:t xml:space="preserve">ische </w:t>
            </w:r>
            <w:proofErr w:type="spellStart"/>
            <w:r w:rsidR="00F052D2" w:rsidRPr="00977514">
              <w:rPr>
                <w:rFonts w:ascii="Verdana" w:hAnsi="Verdana" w:cs="Arial"/>
                <w:i/>
              </w:rPr>
              <w:t>Zentr</w:t>
            </w:r>
            <w:r w:rsidR="00816A9B" w:rsidRPr="00977514">
              <w:rPr>
                <w:rFonts w:ascii="Verdana" w:hAnsi="Verdana" w:cs="Arial"/>
                <w:i/>
              </w:rPr>
              <w:t>alBank</w:t>
            </w:r>
            <w:proofErr w:type="spellEnd"/>
            <w:r w:rsidR="00816A9B" w:rsidRPr="00977514">
              <w:rPr>
                <w:rFonts w:ascii="Verdana" w:hAnsi="Verdana" w:cs="Arial"/>
                <w:i/>
              </w:rPr>
              <w:t xml:space="preserve"> entscheidet unabhä</w:t>
            </w:r>
            <w:r w:rsidR="00F052D2" w:rsidRPr="00977514">
              <w:rPr>
                <w:rFonts w:ascii="Verdana" w:hAnsi="Verdana" w:cs="Arial"/>
                <w:i/>
              </w:rPr>
              <w:t xml:space="preserve">ngig. </w:t>
            </w:r>
          </w:p>
          <w:p w14:paraId="64D6634B" w14:textId="4CBB6EEB" w:rsidR="00F052D2" w:rsidRPr="00977514" w:rsidRDefault="00F052D2" w:rsidP="00F052D2">
            <w:pPr>
              <w:rPr>
                <w:rFonts w:ascii="Verdana" w:hAnsi="Verdana" w:cs="Arial"/>
                <w:i/>
              </w:rPr>
            </w:pPr>
          </w:p>
          <w:p w14:paraId="403E55EA" w14:textId="07C48C18" w:rsidR="00F052D2" w:rsidRPr="00977514" w:rsidRDefault="00F052D2" w:rsidP="00F052D2">
            <w:pPr>
              <w:rPr>
                <w:rFonts w:ascii="Verdana" w:hAnsi="Verdana" w:cs="Arial"/>
                <w:i/>
              </w:rPr>
            </w:pPr>
            <w:r w:rsidRPr="00977514">
              <w:rPr>
                <w:rFonts w:ascii="Verdana" w:hAnsi="Verdana" w:cs="Arial"/>
                <w:i/>
              </w:rPr>
              <w:t xml:space="preserve">Auf der anderen Seite ist es uns </w:t>
            </w:r>
            <w:r w:rsidR="00816A9B" w:rsidRPr="00977514">
              <w:rPr>
                <w:rFonts w:ascii="Verdana" w:hAnsi="Verdana" w:cs="Arial"/>
                <w:i/>
              </w:rPr>
              <w:t>natü</w:t>
            </w:r>
            <w:r w:rsidR="00E934E2" w:rsidRPr="00977514">
              <w:rPr>
                <w:rFonts w:ascii="Verdana" w:hAnsi="Verdana" w:cs="Arial"/>
                <w:i/>
              </w:rPr>
              <w:t xml:space="preserve">rlich </w:t>
            </w:r>
            <w:r w:rsidRPr="00977514">
              <w:rPr>
                <w:rFonts w:ascii="Verdana" w:hAnsi="Verdana" w:cs="Arial"/>
                <w:i/>
              </w:rPr>
              <w:t>auch wichtig</w:t>
            </w:r>
            <w:r w:rsidR="00816A9B" w:rsidRPr="00977514">
              <w:rPr>
                <w:rFonts w:ascii="Verdana" w:hAnsi="Verdana" w:cs="Arial"/>
                <w:i/>
              </w:rPr>
              <w:t>,</w:t>
            </w:r>
            <w:r w:rsidRPr="00977514">
              <w:rPr>
                <w:rFonts w:ascii="Verdana" w:hAnsi="Verdana" w:cs="Arial"/>
                <w:i/>
              </w:rPr>
              <w:t xml:space="preserve"> dass sie </w:t>
            </w:r>
            <w:r w:rsidR="00E934E2" w:rsidRPr="00977514">
              <w:rPr>
                <w:rFonts w:ascii="Verdana" w:hAnsi="Verdana" w:cs="Arial"/>
                <w:i/>
              </w:rPr>
              <w:t xml:space="preserve">auf ihr Mandat konzentriert. Das Mandat der </w:t>
            </w:r>
            <w:proofErr w:type="spellStart"/>
            <w:r w:rsidR="00E934E2" w:rsidRPr="00977514">
              <w:rPr>
                <w:rFonts w:ascii="Verdana" w:hAnsi="Verdana" w:cs="Arial"/>
                <w:i/>
              </w:rPr>
              <w:t>ZentralBank</w:t>
            </w:r>
            <w:proofErr w:type="spellEnd"/>
            <w:r w:rsidR="008D7253" w:rsidRPr="00977514">
              <w:rPr>
                <w:rFonts w:ascii="Verdana" w:hAnsi="Verdana" w:cs="Arial"/>
                <w:i/>
              </w:rPr>
              <w:t xml:space="preserve"> ist</w:t>
            </w:r>
            <w:r w:rsidR="00E934E2" w:rsidRPr="00977514">
              <w:rPr>
                <w:rFonts w:ascii="Verdana" w:hAnsi="Verdana" w:cs="Arial"/>
                <w:i/>
              </w:rPr>
              <w:t xml:space="preserve"> </w:t>
            </w:r>
            <w:proofErr w:type="spellStart"/>
            <w:r w:rsidR="00E934E2" w:rsidRPr="00977514">
              <w:rPr>
                <w:rFonts w:ascii="Verdana" w:hAnsi="Verdana" w:cs="Arial"/>
                <w:i/>
              </w:rPr>
              <w:t>a</w:t>
            </w:r>
            <w:r w:rsidR="00816A9B" w:rsidRPr="00977514">
              <w:rPr>
                <w:rFonts w:ascii="Verdana" w:hAnsi="Verdana" w:cs="Arial"/>
                <w:i/>
              </w:rPr>
              <w:t>usschliesslich</w:t>
            </w:r>
            <w:proofErr w:type="spellEnd"/>
            <w:r w:rsidR="00816A9B" w:rsidRPr="00977514">
              <w:rPr>
                <w:rFonts w:ascii="Verdana" w:hAnsi="Verdana" w:cs="Arial"/>
                <w:i/>
              </w:rPr>
              <w:t xml:space="preserve"> </w:t>
            </w:r>
            <w:r w:rsidR="008D7253" w:rsidRPr="00977514">
              <w:rPr>
                <w:rFonts w:ascii="Verdana" w:hAnsi="Verdana" w:cs="Arial"/>
                <w:i/>
              </w:rPr>
              <w:t xml:space="preserve">die </w:t>
            </w:r>
            <w:r w:rsidR="00816A9B" w:rsidRPr="00977514">
              <w:rPr>
                <w:rFonts w:ascii="Verdana" w:hAnsi="Verdana" w:cs="Arial"/>
                <w:i/>
              </w:rPr>
              <w:t>Geldwertstabilitä</w:t>
            </w:r>
            <w:r w:rsidR="00E934E2" w:rsidRPr="00977514">
              <w:rPr>
                <w:rFonts w:ascii="Verdana" w:hAnsi="Verdana" w:cs="Arial"/>
                <w:i/>
              </w:rPr>
              <w:t xml:space="preserve">t </w:t>
            </w:r>
            <w:r w:rsidR="00816A9B" w:rsidRPr="00977514">
              <w:rPr>
                <w:rFonts w:ascii="Verdana" w:hAnsi="Verdana" w:cs="Arial"/>
                <w:i/>
              </w:rPr>
              <w:t>und nicht irgendw</w:t>
            </w:r>
            <w:r w:rsidR="00E934E2" w:rsidRPr="00977514">
              <w:rPr>
                <w:rFonts w:ascii="Verdana" w:hAnsi="Verdana" w:cs="Arial"/>
                <w:i/>
              </w:rPr>
              <w:t>e</w:t>
            </w:r>
            <w:r w:rsidR="00816A9B" w:rsidRPr="00977514">
              <w:rPr>
                <w:rFonts w:ascii="Verdana" w:hAnsi="Verdana" w:cs="Arial"/>
                <w:i/>
              </w:rPr>
              <w:t>lche</w:t>
            </w:r>
            <w:r w:rsidR="00E934E2" w:rsidRPr="00977514">
              <w:rPr>
                <w:rFonts w:ascii="Verdana" w:hAnsi="Verdana" w:cs="Arial"/>
                <w:i/>
              </w:rPr>
              <w:t xml:space="preserve"> politische Ziele</w:t>
            </w:r>
            <w:r w:rsidR="008D7253" w:rsidRPr="00977514">
              <w:rPr>
                <w:rFonts w:ascii="Verdana" w:hAnsi="Verdana" w:cs="Arial"/>
                <w:i/>
              </w:rPr>
              <w:t>,</w:t>
            </w:r>
            <w:r w:rsidR="00E934E2" w:rsidRPr="00977514">
              <w:rPr>
                <w:rFonts w:ascii="Verdana" w:hAnsi="Verdana" w:cs="Arial"/>
                <w:i/>
              </w:rPr>
              <w:t xml:space="preserve"> wie </w:t>
            </w:r>
            <w:r w:rsidR="008D7253" w:rsidRPr="00977514">
              <w:rPr>
                <w:rFonts w:ascii="Verdana" w:hAnsi="Verdana" w:cs="Arial"/>
                <w:i/>
              </w:rPr>
              <w:t xml:space="preserve">es </w:t>
            </w:r>
            <w:r w:rsidR="00E934E2" w:rsidRPr="00977514">
              <w:rPr>
                <w:rFonts w:ascii="Verdana" w:hAnsi="Verdana" w:cs="Arial"/>
                <w:i/>
              </w:rPr>
              <w:t>zum Beispiel der Federal Reserve in den USA hat</w:t>
            </w:r>
            <w:r w:rsidR="00816A9B" w:rsidRPr="00977514">
              <w:rPr>
                <w:rFonts w:ascii="Verdana" w:hAnsi="Verdana" w:cs="Arial"/>
                <w:i/>
              </w:rPr>
              <w:t>,</w:t>
            </w:r>
            <w:r w:rsidR="00E934E2" w:rsidRPr="00977514">
              <w:rPr>
                <w:rFonts w:ascii="Verdana" w:hAnsi="Verdana" w:cs="Arial"/>
                <w:i/>
              </w:rPr>
              <w:t xml:space="preserve"> wo Arbeitslosigkei</w:t>
            </w:r>
            <w:r w:rsidR="00816A9B" w:rsidRPr="00977514">
              <w:rPr>
                <w:rFonts w:ascii="Verdana" w:hAnsi="Verdana" w:cs="Arial"/>
                <w:i/>
              </w:rPr>
              <w:t>t ein zusä</w:t>
            </w:r>
            <w:r w:rsidR="00E934E2" w:rsidRPr="00977514">
              <w:rPr>
                <w:rFonts w:ascii="Verdana" w:hAnsi="Verdana" w:cs="Arial"/>
                <w:i/>
              </w:rPr>
              <w:t>t</w:t>
            </w:r>
            <w:r w:rsidR="00816A9B" w:rsidRPr="00977514">
              <w:rPr>
                <w:rFonts w:ascii="Verdana" w:hAnsi="Verdana" w:cs="Arial"/>
                <w:i/>
              </w:rPr>
              <w:t>z</w:t>
            </w:r>
            <w:r w:rsidR="00E934E2" w:rsidRPr="00977514">
              <w:rPr>
                <w:rFonts w:ascii="Verdana" w:hAnsi="Verdana" w:cs="Arial"/>
                <w:i/>
              </w:rPr>
              <w:t>liches Kriterium ist. Und insofern w</w:t>
            </w:r>
            <w:r w:rsidR="00816A9B" w:rsidRPr="00977514">
              <w:rPr>
                <w:rFonts w:ascii="Verdana" w:hAnsi="Verdana" w:cs="Arial"/>
                <w:i/>
              </w:rPr>
              <w:t>ar es fü</w:t>
            </w:r>
            <w:r w:rsidR="00E934E2" w:rsidRPr="00977514">
              <w:rPr>
                <w:rFonts w:ascii="Verdana" w:hAnsi="Verdana" w:cs="Arial"/>
                <w:i/>
              </w:rPr>
              <w:t>r uns sehr wichtig diese Botschaft</w:t>
            </w:r>
            <w:r w:rsidR="00816A9B" w:rsidRPr="00977514">
              <w:rPr>
                <w:rFonts w:ascii="Verdana" w:hAnsi="Verdana" w:cs="Arial"/>
                <w:i/>
              </w:rPr>
              <w:t xml:space="preserve"> klar zu hö</w:t>
            </w:r>
            <w:r w:rsidR="00E934E2" w:rsidRPr="00977514">
              <w:rPr>
                <w:rFonts w:ascii="Verdana" w:hAnsi="Verdana" w:cs="Arial"/>
                <w:i/>
              </w:rPr>
              <w:t xml:space="preserve">ren. </w:t>
            </w:r>
          </w:p>
          <w:p w14:paraId="7ECD5B54" w14:textId="3FBFE844" w:rsidR="00F052D2" w:rsidRPr="00977514" w:rsidRDefault="00F052D2" w:rsidP="00F052D2">
            <w:pPr>
              <w:rPr>
                <w:rFonts w:ascii="Verdana" w:hAnsi="Verdana" w:cs="Arial"/>
              </w:rPr>
            </w:pPr>
          </w:p>
        </w:tc>
      </w:tr>
      <w:tr w:rsidR="00977514" w:rsidRPr="00977514" w14:paraId="6F172E6D" w14:textId="77777777" w:rsidTr="003368E2">
        <w:trPr>
          <w:cantSplit/>
        </w:trPr>
        <w:tc>
          <w:tcPr>
            <w:tcW w:w="1710" w:type="dxa"/>
          </w:tcPr>
          <w:p w14:paraId="167F8BB6" w14:textId="4795835B" w:rsidR="00873C66" w:rsidRPr="00977514" w:rsidRDefault="00873C66" w:rsidP="003368E2">
            <w:pPr>
              <w:rPr>
                <w:rFonts w:ascii="Verdana" w:hAnsi="Verdana" w:cs="Arial"/>
              </w:rPr>
            </w:pPr>
          </w:p>
        </w:tc>
        <w:tc>
          <w:tcPr>
            <w:tcW w:w="2104" w:type="dxa"/>
          </w:tcPr>
          <w:p w14:paraId="361F7FF0" w14:textId="353E7409" w:rsidR="00873C66" w:rsidRPr="00977514" w:rsidRDefault="00D706FF" w:rsidP="003368E2">
            <w:pPr>
              <w:rPr>
                <w:rFonts w:ascii="Verdana" w:hAnsi="Verdana" w:cs="Arial"/>
              </w:rPr>
            </w:pPr>
            <w:r w:rsidRPr="00977514">
              <w:rPr>
                <w:rFonts w:ascii="Verdana" w:hAnsi="Verdana" w:cs="Arial"/>
                <w:lang w:val="en-US"/>
              </w:rPr>
              <w:t xml:space="preserve">Christine </w:t>
            </w:r>
            <w:proofErr w:type="spellStart"/>
            <w:r w:rsidRPr="00977514">
              <w:rPr>
                <w:rFonts w:ascii="Verdana" w:hAnsi="Verdana" w:cs="Arial"/>
                <w:lang w:val="en-US"/>
              </w:rPr>
              <w:t>Lagarde</w:t>
            </w:r>
            <w:proofErr w:type="spellEnd"/>
            <w:r w:rsidRPr="00977514">
              <w:rPr>
                <w:rFonts w:ascii="Verdana" w:hAnsi="Verdana" w:cs="Arial"/>
                <w:lang w:val="en-GB"/>
              </w:rPr>
              <w:t xml:space="preserve"> </w:t>
            </w:r>
            <w:r w:rsidRPr="00977514">
              <w:rPr>
                <w:rFonts w:ascii="Verdana" w:hAnsi="Verdana" w:cs="Arial"/>
                <w:lang w:val="en-US"/>
              </w:rPr>
              <w:t>on</w:t>
            </w:r>
          </w:p>
        </w:tc>
        <w:tc>
          <w:tcPr>
            <w:tcW w:w="6315" w:type="dxa"/>
          </w:tcPr>
          <w:p w14:paraId="717BE437" w14:textId="6CD7A197" w:rsidR="00873C66" w:rsidRPr="00977514" w:rsidRDefault="00873C66" w:rsidP="003368E2">
            <w:pPr>
              <w:shd w:val="clear" w:color="auto" w:fill="FFFFFF"/>
              <w:rPr>
                <w:rFonts w:ascii="Verdana" w:hAnsi="Verdana" w:cs="Arial"/>
                <w:lang w:val="en-GB" w:eastAsia="en-GB"/>
              </w:rPr>
            </w:pPr>
          </w:p>
          <w:p w14:paraId="03F811B1" w14:textId="77777777" w:rsidR="00D706FF" w:rsidRPr="00977514" w:rsidRDefault="00D706FF" w:rsidP="00D706FF">
            <w:pPr>
              <w:rPr>
                <w:rFonts w:ascii="Verdana" w:hAnsi="Verdana"/>
                <w:i/>
                <w:lang w:val="en-GB"/>
              </w:rPr>
            </w:pPr>
            <w:r w:rsidRPr="00977514">
              <w:rPr>
                <w:rFonts w:ascii="Verdana" w:hAnsi="Verdana"/>
                <w:i/>
                <w:lang w:val="en-GB"/>
              </w:rPr>
              <w:t>10.57.58-10.58.18</w:t>
            </w:r>
          </w:p>
          <w:p w14:paraId="5ECB5D69" w14:textId="77777777" w:rsidR="00D706FF" w:rsidRPr="00977514" w:rsidRDefault="00D706FF" w:rsidP="00D706FF">
            <w:pPr>
              <w:rPr>
                <w:rFonts w:ascii="Verdana" w:hAnsi="Verdana"/>
                <w:i/>
                <w:lang w:val="en-GB"/>
              </w:rPr>
            </w:pPr>
            <w:r w:rsidRPr="00977514">
              <w:rPr>
                <w:rFonts w:ascii="Verdana" w:hAnsi="Verdana"/>
                <w:i/>
                <w:lang w:val="en-GB"/>
              </w:rPr>
              <w:t xml:space="preserve">The ECB needs to listen to and understand markets. Need not be guided by markets but it certainly needs to listen and understand. </w:t>
            </w:r>
            <w:proofErr w:type="gramStart"/>
            <w:r w:rsidRPr="00977514">
              <w:rPr>
                <w:rFonts w:ascii="Verdana" w:hAnsi="Verdana"/>
                <w:i/>
                <w:lang w:val="en-GB"/>
              </w:rPr>
              <w:t>But</w:t>
            </w:r>
            <w:proofErr w:type="gramEnd"/>
            <w:r w:rsidRPr="00977514">
              <w:rPr>
                <w:rFonts w:ascii="Verdana" w:hAnsi="Verdana"/>
                <w:i/>
                <w:lang w:val="en-GB"/>
              </w:rPr>
              <w:t xml:space="preserve"> it also needs to listen and understand the people because a currency is, after all, a public good that belongs to the people.</w:t>
            </w:r>
          </w:p>
          <w:p w14:paraId="22203CD3" w14:textId="56120F90" w:rsidR="00873C66" w:rsidRPr="00977514" w:rsidRDefault="00873C66" w:rsidP="003368E2">
            <w:pPr>
              <w:rPr>
                <w:rFonts w:ascii="Verdana" w:hAnsi="Verdana" w:cs="Arial"/>
                <w:i/>
                <w:lang w:val="en-GB"/>
              </w:rPr>
            </w:pPr>
          </w:p>
        </w:tc>
        <w:tc>
          <w:tcPr>
            <w:tcW w:w="5129" w:type="dxa"/>
          </w:tcPr>
          <w:p w14:paraId="49CA4072" w14:textId="77777777" w:rsidR="00873C66" w:rsidRPr="00977514" w:rsidRDefault="00873C66" w:rsidP="003368E2">
            <w:pPr>
              <w:rPr>
                <w:rFonts w:ascii="Verdana" w:hAnsi="Verdana" w:cs="Arial"/>
                <w:lang w:val="en-GB"/>
              </w:rPr>
            </w:pPr>
          </w:p>
        </w:tc>
      </w:tr>
      <w:tr w:rsidR="00977514" w:rsidRPr="00977514" w14:paraId="1930004A" w14:textId="77777777" w:rsidTr="00314FC4">
        <w:trPr>
          <w:cantSplit/>
        </w:trPr>
        <w:tc>
          <w:tcPr>
            <w:tcW w:w="1710" w:type="dxa"/>
          </w:tcPr>
          <w:p w14:paraId="44910D6B" w14:textId="77777777" w:rsidR="00F026B9" w:rsidRPr="00977514" w:rsidRDefault="00F026B9" w:rsidP="00314FC4">
            <w:pPr>
              <w:rPr>
                <w:rFonts w:ascii="Verdana" w:hAnsi="Verdana" w:cs="Arial"/>
              </w:rPr>
            </w:pPr>
            <w:r w:rsidRPr="00977514">
              <w:rPr>
                <w:rFonts w:ascii="Verdana" w:hAnsi="Verdana" w:cs="Arial"/>
              </w:rPr>
              <w:t>Interview</w:t>
            </w:r>
          </w:p>
          <w:p w14:paraId="0BBCA17C" w14:textId="77777777" w:rsidR="00F026B9" w:rsidRPr="00977514" w:rsidRDefault="00F026B9" w:rsidP="00314FC4">
            <w:pPr>
              <w:rPr>
                <w:rFonts w:ascii="Verdana" w:hAnsi="Verdana" w:cs="Arial"/>
              </w:rPr>
            </w:pPr>
          </w:p>
        </w:tc>
        <w:tc>
          <w:tcPr>
            <w:tcW w:w="2104" w:type="dxa"/>
          </w:tcPr>
          <w:p w14:paraId="5E8BBCD4" w14:textId="106605A9" w:rsidR="00F026B9" w:rsidRPr="00977514" w:rsidRDefault="00D706FF" w:rsidP="00314FC4">
            <w:pPr>
              <w:rPr>
                <w:rFonts w:ascii="Verdana" w:hAnsi="Verdana" w:cs="Arial"/>
              </w:rPr>
            </w:pPr>
            <w:r w:rsidRPr="00977514">
              <w:rPr>
                <w:rFonts w:ascii="Verdana" w:hAnsi="Verdana" w:cs="Arial"/>
                <w:lang w:val="en-US"/>
              </w:rPr>
              <w:t xml:space="preserve">MEP </w:t>
            </w:r>
            <w:r w:rsidRPr="00977514">
              <w:rPr>
                <w:rFonts w:ascii="Verdana" w:hAnsi="Verdana" w:cs="Arial"/>
                <w:lang w:val="en-GB" w:eastAsia="en-GB"/>
              </w:rPr>
              <w:t>Marcus Ferber</w:t>
            </w:r>
            <w:r w:rsidRPr="00977514">
              <w:rPr>
                <w:rFonts w:ascii="Verdana" w:hAnsi="Verdana" w:cs="Arial"/>
                <w:lang w:val="en-US"/>
              </w:rPr>
              <w:t xml:space="preserve"> on</w:t>
            </w:r>
          </w:p>
        </w:tc>
        <w:tc>
          <w:tcPr>
            <w:tcW w:w="6315" w:type="dxa"/>
          </w:tcPr>
          <w:p w14:paraId="31D8065B" w14:textId="26299AA6" w:rsidR="00F026B9" w:rsidRPr="00977514" w:rsidRDefault="00F026B9" w:rsidP="00314FC4">
            <w:pPr>
              <w:shd w:val="clear" w:color="auto" w:fill="FFFFFF"/>
              <w:rPr>
                <w:rFonts w:ascii="Verdana" w:hAnsi="Verdana" w:cs="Arial"/>
                <w:lang w:val="en-GB" w:eastAsia="en-GB"/>
              </w:rPr>
            </w:pPr>
          </w:p>
          <w:p w14:paraId="0CB62D69" w14:textId="77777777" w:rsidR="00D706FF" w:rsidRPr="00977514" w:rsidRDefault="00D706FF" w:rsidP="00D706FF">
            <w:pPr>
              <w:shd w:val="clear" w:color="auto" w:fill="FFFFFF"/>
              <w:rPr>
                <w:rFonts w:ascii="Verdana" w:hAnsi="Verdana" w:cs="Arial"/>
                <w:i/>
                <w:lang w:val="en-GB" w:eastAsia="en-GB"/>
              </w:rPr>
            </w:pPr>
            <w:r w:rsidRPr="00977514">
              <w:rPr>
                <w:rFonts w:ascii="Verdana" w:hAnsi="Verdana" w:cs="Arial"/>
                <w:i/>
                <w:lang w:val="en-GB" w:eastAsia="en-GB"/>
              </w:rPr>
              <w:t xml:space="preserve">I was delighted that Ms </w:t>
            </w:r>
            <w:proofErr w:type="spellStart"/>
            <w:r w:rsidRPr="00977514">
              <w:rPr>
                <w:rFonts w:ascii="Verdana" w:hAnsi="Verdana" w:cs="Arial"/>
                <w:i/>
                <w:lang w:val="en-GB" w:eastAsia="en-GB"/>
              </w:rPr>
              <w:t>Lagarde</w:t>
            </w:r>
            <w:proofErr w:type="spellEnd"/>
            <w:r w:rsidRPr="00977514">
              <w:rPr>
                <w:rFonts w:ascii="Verdana" w:hAnsi="Verdana" w:cs="Arial"/>
                <w:i/>
                <w:lang w:val="en-GB" w:eastAsia="en-GB"/>
              </w:rPr>
              <w:t xml:space="preserve"> clearly said that the Central Bank has to communicate better. It has to explain why it has taken a particular decision. I think that that was a little bit of a shortcoming in the past. That way it can </w:t>
            </w:r>
            <w:proofErr w:type="gramStart"/>
            <w:r w:rsidRPr="00977514">
              <w:rPr>
                <w:rFonts w:ascii="Verdana" w:hAnsi="Verdana" w:cs="Arial"/>
                <w:i/>
                <w:lang w:val="en-GB" w:eastAsia="en-GB"/>
              </w:rPr>
              <w:t>make a contribution</w:t>
            </w:r>
            <w:proofErr w:type="gramEnd"/>
            <w:r w:rsidRPr="00977514">
              <w:rPr>
                <w:rFonts w:ascii="Verdana" w:hAnsi="Verdana" w:cs="Arial"/>
                <w:i/>
                <w:lang w:val="en-GB" w:eastAsia="en-GB"/>
              </w:rPr>
              <w:t xml:space="preserve"> so that the level of acceptance of decisions that the Central Bank takes is increased among citizens. Because we want to know why savers </w:t>
            </w:r>
            <w:proofErr w:type="gramStart"/>
            <w:r w:rsidRPr="00977514">
              <w:rPr>
                <w:rFonts w:ascii="Verdana" w:hAnsi="Verdana" w:cs="Arial"/>
                <w:i/>
                <w:lang w:val="en-GB" w:eastAsia="en-GB"/>
              </w:rPr>
              <w:t>aren’t</w:t>
            </w:r>
            <w:proofErr w:type="gramEnd"/>
            <w:r w:rsidRPr="00977514">
              <w:rPr>
                <w:rFonts w:ascii="Verdana" w:hAnsi="Verdana" w:cs="Arial"/>
                <w:i/>
                <w:lang w:val="en-GB" w:eastAsia="en-GB"/>
              </w:rPr>
              <w:t xml:space="preserve"> getting any interest, why we have negative interest on bank deposits and what the consequences of that are and when we can emerge from that.</w:t>
            </w:r>
          </w:p>
          <w:p w14:paraId="78166FB1" w14:textId="77777777" w:rsidR="00F026B9" w:rsidRPr="00977514" w:rsidRDefault="00F026B9" w:rsidP="00314FC4">
            <w:pPr>
              <w:shd w:val="clear" w:color="auto" w:fill="FFFFFF"/>
              <w:rPr>
                <w:rFonts w:ascii="Verdana" w:hAnsi="Verdana" w:cs="Arial"/>
                <w:lang w:val="en-GB" w:eastAsia="en-GB"/>
              </w:rPr>
            </w:pPr>
          </w:p>
          <w:p w14:paraId="0FC7E44C" w14:textId="77777777" w:rsidR="00F026B9" w:rsidRPr="00977514" w:rsidRDefault="00F026B9" w:rsidP="00314FC4">
            <w:pPr>
              <w:rPr>
                <w:rFonts w:ascii="Verdana" w:hAnsi="Verdana" w:cs="Arial"/>
                <w:i/>
                <w:lang w:val="en-GB"/>
              </w:rPr>
            </w:pPr>
          </w:p>
        </w:tc>
        <w:tc>
          <w:tcPr>
            <w:tcW w:w="5129" w:type="dxa"/>
          </w:tcPr>
          <w:p w14:paraId="028D2F8D" w14:textId="77777777" w:rsidR="00D706FF" w:rsidRPr="00977514" w:rsidRDefault="00D706FF" w:rsidP="00D706FF">
            <w:pPr>
              <w:rPr>
                <w:rFonts w:ascii="Verdana" w:hAnsi="Verdana" w:cs="Arial"/>
                <w:i/>
              </w:rPr>
            </w:pPr>
            <w:r w:rsidRPr="00977514">
              <w:rPr>
                <w:rFonts w:ascii="Verdana" w:hAnsi="Verdana" w:cs="Arial"/>
                <w:i/>
              </w:rPr>
              <w:t xml:space="preserve">Mich hat es aber auch </w:t>
            </w:r>
            <w:proofErr w:type="gramStart"/>
            <w:r w:rsidRPr="00977514">
              <w:rPr>
                <w:rFonts w:ascii="Verdana" w:hAnsi="Verdana" w:cs="Arial"/>
                <w:i/>
              </w:rPr>
              <w:t>gefreut</w:t>
            </w:r>
            <w:proofErr w:type="gramEnd"/>
            <w:r w:rsidRPr="00977514">
              <w:rPr>
                <w:rFonts w:ascii="Verdana" w:hAnsi="Verdana" w:cs="Arial"/>
                <w:i/>
              </w:rPr>
              <w:t xml:space="preserve"> dass Frau </w:t>
            </w:r>
            <w:proofErr w:type="spellStart"/>
            <w:r w:rsidRPr="00977514">
              <w:rPr>
                <w:rFonts w:ascii="Verdana" w:hAnsi="Verdana" w:cs="Arial"/>
                <w:i/>
              </w:rPr>
              <w:t>Lagarde</w:t>
            </w:r>
            <w:proofErr w:type="spellEnd"/>
            <w:r w:rsidRPr="00977514">
              <w:rPr>
                <w:rFonts w:ascii="Verdana" w:hAnsi="Verdana" w:cs="Arial"/>
                <w:i/>
              </w:rPr>
              <w:t xml:space="preserve"> klargesagt hat, die Zentralbank muss besser kommunizieren. Sie muss erklären warum sie welche Entscheidung getroffen hat. Ich glaube da gab schon ein bisschen Defizit in der Vergangenheit. Damit kann sie auch einen Beitrag dazu leisten, dass die Akzeptanz für die Entscheidungen, die die Notenbank unabhängig trifft, bei den Bürgerinnen und Bürgern erhöht werden. Weil wir wollen schon mal wissen, warum kriegt der Sparer keine Zinsen, warum sind wir bei negativen Zinsen für Bankanlagen und welche Konsequenzen hat das und wann kommen wir da wieder raus.</w:t>
            </w:r>
          </w:p>
          <w:p w14:paraId="028DE8FE" w14:textId="77777777" w:rsidR="00F026B9" w:rsidRPr="00977514" w:rsidRDefault="00F026B9" w:rsidP="00314FC4">
            <w:pPr>
              <w:rPr>
                <w:rFonts w:ascii="Verdana" w:hAnsi="Verdana" w:cs="Arial"/>
              </w:rPr>
            </w:pPr>
          </w:p>
        </w:tc>
      </w:tr>
      <w:tr w:rsidR="00977514" w:rsidRPr="00977514" w14:paraId="7896E741" w14:textId="77777777" w:rsidTr="001B3A75">
        <w:trPr>
          <w:cantSplit/>
        </w:trPr>
        <w:tc>
          <w:tcPr>
            <w:tcW w:w="1710" w:type="dxa"/>
          </w:tcPr>
          <w:p w14:paraId="295D3A4A" w14:textId="77777777" w:rsidR="006761EC" w:rsidRPr="00977514" w:rsidRDefault="006761EC" w:rsidP="0071623C">
            <w:pPr>
              <w:rPr>
                <w:rFonts w:ascii="Verdana" w:hAnsi="Verdana" w:cs="Arial"/>
              </w:rPr>
            </w:pPr>
            <w:r w:rsidRPr="00977514">
              <w:rPr>
                <w:rFonts w:ascii="Verdana" w:hAnsi="Verdana" w:cs="Arial"/>
              </w:rPr>
              <w:lastRenderedPageBreak/>
              <w:t>TITLES</w:t>
            </w:r>
          </w:p>
        </w:tc>
        <w:tc>
          <w:tcPr>
            <w:tcW w:w="2104" w:type="dxa"/>
          </w:tcPr>
          <w:p w14:paraId="7891E187" w14:textId="77777777" w:rsidR="006761EC" w:rsidRPr="00977514" w:rsidRDefault="006761EC" w:rsidP="0071623C">
            <w:pPr>
              <w:rPr>
                <w:rFonts w:ascii="Verdana" w:hAnsi="Verdana" w:cs="Arial"/>
                <w:lang w:val="en-GB"/>
              </w:rPr>
            </w:pPr>
            <w:r w:rsidRPr="00977514">
              <w:rPr>
                <w:rFonts w:ascii="Verdana" w:hAnsi="Verdana" w:cs="Arial"/>
              </w:rPr>
              <w:t>T</w:t>
            </w:r>
            <w:r w:rsidRPr="00977514">
              <w:rPr>
                <w:rFonts w:ascii="Verdana" w:hAnsi="Verdana" w:cs="Arial"/>
                <w:lang w:val="en-GB"/>
              </w:rPr>
              <w:t>ITLES</w:t>
            </w:r>
          </w:p>
        </w:tc>
        <w:tc>
          <w:tcPr>
            <w:tcW w:w="6315" w:type="dxa"/>
          </w:tcPr>
          <w:p w14:paraId="0F85DE2C" w14:textId="77777777" w:rsidR="006761EC" w:rsidRPr="00977514" w:rsidRDefault="006761EC" w:rsidP="0071623C">
            <w:pPr>
              <w:rPr>
                <w:rFonts w:ascii="Verdana" w:hAnsi="Verdana" w:cs="Arial"/>
                <w:lang w:val="en-GB"/>
              </w:rPr>
            </w:pPr>
            <w:r w:rsidRPr="00977514">
              <w:rPr>
                <w:rFonts w:ascii="Verdana" w:hAnsi="Verdana" w:cs="Arial"/>
                <w:lang w:val="en-GB"/>
              </w:rPr>
              <w:t>TITLES</w:t>
            </w:r>
          </w:p>
        </w:tc>
        <w:tc>
          <w:tcPr>
            <w:tcW w:w="5129" w:type="dxa"/>
          </w:tcPr>
          <w:p w14:paraId="1DA907A4" w14:textId="77777777" w:rsidR="006761EC" w:rsidRPr="00977514" w:rsidRDefault="006761EC" w:rsidP="0071623C">
            <w:pPr>
              <w:rPr>
                <w:rFonts w:ascii="Verdana" w:hAnsi="Verdana" w:cs="Arial"/>
                <w:lang w:val="en-GB"/>
              </w:rPr>
            </w:pPr>
            <w:r w:rsidRPr="00977514">
              <w:rPr>
                <w:rFonts w:ascii="Verdana" w:hAnsi="Verdana" w:cs="Arial"/>
                <w:lang w:val="en-GB"/>
              </w:rPr>
              <w:t>TITLES</w:t>
            </w:r>
          </w:p>
        </w:tc>
      </w:tr>
      <w:tr w:rsidR="00977514" w:rsidRPr="00977514" w14:paraId="231AFAC5" w14:textId="77777777" w:rsidTr="001B3A75">
        <w:trPr>
          <w:cantSplit/>
        </w:trPr>
        <w:tc>
          <w:tcPr>
            <w:tcW w:w="1710" w:type="dxa"/>
          </w:tcPr>
          <w:p w14:paraId="5032B028" w14:textId="77777777" w:rsidR="006761EC" w:rsidRPr="00977514" w:rsidRDefault="006761EC" w:rsidP="0071623C">
            <w:pPr>
              <w:rPr>
                <w:rFonts w:ascii="Verdana" w:hAnsi="Verdana" w:cs="Arial"/>
                <w:lang w:val="en-GB"/>
              </w:rPr>
            </w:pPr>
            <w:r w:rsidRPr="00977514">
              <w:rPr>
                <w:rFonts w:ascii="Verdana" w:hAnsi="Verdana" w:cs="Arial"/>
                <w:lang w:val="en-GB"/>
              </w:rPr>
              <w:t>Headline</w:t>
            </w:r>
          </w:p>
        </w:tc>
        <w:tc>
          <w:tcPr>
            <w:tcW w:w="2104" w:type="dxa"/>
          </w:tcPr>
          <w:p w14:paraId="439CDF00" w14:textId="77777777" w:rsidR="006761EC" w:rsidRPr="00977514" w:rsidRDefault="006761EC" w:rsidP="0071623C">
            <w:pPr>
              <w:rPr>
                <w:rFonts w:ascii="Verdana" w:hAnsi="Verdana" w:cs="Arial"/>
                <w:lang w:val="en-GB"/>
              </w:rPr>
            </w:pPr>
          </w:p>
        </w:tc>
        <w:tc>
          <w:tcPr>
            <w:tcW w:w="6315" w:type="dxa"/>
          </w:tcPr>
          <w:p w14:paraId="7423CF20" w14:textId="14945CD2" w:rsidR="006761EC" w:rsidRPr="00977514" w:rsidRDefault="00683C3A" w:rsidP="0071623C">
            <w:pPr>
              <w:rPr>
                <w:rFonts w:ascii="Verdana" w:hAnsi="Verdana" w:cs="Arial"/>
                <w:lang w:val="en-GB"/>
              </w:rPr>
            </w:pPr>
            <w:r w:rsidRPr="00977514">
              <w:rPr>
                <w:rFonts w:ascii="Verdana" w:hAnsi="Verdana" w:cs="Arial"/>
                <w:b/>
                <w:lang w:val="en-GB"/>
              </w:rPr>
              <w:t>MEPs quiz candidate to be next ECB President</w:t>
            </w:r>
          </w:p>
        </w:tc>
        <w:tc>
          <w:tcPr>
            <w:tcW w:w="5129" w:type="dxa"/>
          </w:tcPr>
          <w:p w14:paraId="1CCDED72" w14:textId="77777777" w:rsidR="006761EC" w:rsidRPr="00977514" w:rsidRDefault="006761EC" w:rsidP="0071623C">
            <w:pPr>
              <w:rPr>
                <w:rFonts w:ascii="Verdana" w:hAnsi="Verdana" w:cs="Arial"/>
                <w:lang w:val="en-GB"/>
              </w:rPr>
            </w:pPr>
          </w:p>
        </w:tc>
      </w:tr>
      <w:tr w:rsidR="00977514" w:rsidRPr="00977514" w14:paraId="7F5CE7A5" w14:textId="77777777" w:rsidTr="001B3A75">
        <w:trPr>
          <w:cantSplit/>
        </w:trPr>
        <w:tc>
          <w:tcPr>
            <w:tcW w:w="1710" w:type="dxa"/>
          </w:tcPr>
          <w:p w14:paraId="5D130E90" w14:textId="77777777" w:rsidR="006761EC" w:rsidRPr="00977514" w:rsidRDefault="006761EC" w:rsidP="0071623C">
            <w:pPr>
              <w:rPr>
                <w:rFonts w:ascii="Verdana" w:hAnsi="Verdana" w:cs="Arial"/>
                <w:lang w:val="en-GB"/>
              </w:rPr>
            </w:pPr>
            <w:r w:rsidRPr="00977514">
              <w:rPr>
                <w:rFonts w:ascii="Verdana" w:hAnsi="Verdana" w:cs="Arial"/>
                <w:lang w:val="en-GB"/>
              </w:rPr>
              <w:t>Description</w:t>
            </w:r>
          </w:p>
        </w:tc>
        <w:tc>
          <w:tcPr>
            <w:tcW w:w="2104" w:type="dxa"/>
          </w:tcPr>
          <w:p w14:paraId="3F229097" w14:textId="77777777" w:rsidR="006761EC" w:rsidRPr="00977514" w:rsidRDefault="006761EC" w:rsidP="0071623C">
            <w:pPr>
              <w:rPr>
                <w:rFonts w:ascii="Verdana" w:hAnsi="Verdana" w:cs="Arial"/>
                <w:lang w:val="en-GB"/>
              </w:rPr>
            </w:pPr>
          </w:p>
        </w:tc>
        <w:tc>
          <w:tcPr>
            <w:tcW w:w="6315" w:type="dxa"/>
          </w:tcPr>
          <w:p w14:paraId="2C11C860" w14:textId="2E5DAF32" w:rsidR="006761EC" w:rsidRPr="00977514" w:rsidRDefault="006761EC" w:rsidP="0071623C">
            <w:pPr>
              <w:rPr>
                <w:rFonts w:ascii="Verdana" w:hAnsi="Verdana" w:cs="Arial"/>
                <w:lang w:val="en-GB"/>
              </w:rPr>
            </w:pPr>
          </w:p>
          <w:p w14:paraId="1135A87E" w14:textId="6745B7A6" w:rsidR="009569F4" w:rsidRPr="00977514" w:rsidRDefault="009569F4" w:rsidP="009569F4">
            <w:pPr>
              <w:rPr>
                <w:rFonts w:ascii="Verdana" w:hAnsi="Verdana" w:cs="Arial"/>
                <w:lang w:val="en-GB" w:eastAsia="en-GB"/>
              </w:rPr>
            </w:pPr>
            <w:r w:rsidRPr="00977514">
              <w:rPr>
                <w:rFonts w:ascii="Verdana" w:hAnsi="Verdana" w:cs="Arial"/>
                <w:lang w:val="en-GB" w:eastAsia="en-GB"/>
              </w:rPr>
              <w:t xml:space="preserve">Christine </w:t>
            </w:r>
            <w:proofErr w:type="spellStart"/>
            <w:r w:rsidRPr="00977514">
              <w:rPr>
                <w:rFonts w:ascii="Verdana" w:hAnsi="Verdana" w:cs="Arial"/>
                <w:lang w:val="en-GB" w:eastAsia="en-GB"/>
              </w:rPr>
              <w:t>Lagarde</w:t>
            </w:r>
            <w:proofErr w:type="spellEnd"/>
            <w:r w:rsidRPr="00977514">
              <w:rPr>
                <w:rFonts w:ascii="Verdana" w:hAnsi="Verdana" w:cs="Arial"/>
                <w:lang w:val="en-GB" w:eastAsia="en-GB"/>
              </w:rPr>
              <w:t xml:space="preserve">, who has been the Managing Director of the International Monetary Fund since 2011, </w:t>
            </w:r>
            <w:proofErr w:type="gramStart"/>
            <w:r w:rsidRPr="00977514">
              <w:rPr>
                <w:rFonts w:ascii="Verdana" w:hAnsi="Verdana" w:cs="Arial"/>
                <w:lang w:val="en-GB" w:eastAsia="en-GB"/>
              </w:rPr>
              <w:t>has been nominated</w:t>
            </w:r>
            <w:proofErr w:type="gramEnd"/>
            <w:r w:rsidRPr="00977514">
              <w:rPr>
                <w:rFonts w:ascii="Verdana" w:hAnsi="Verdana" w:cs="Arial"/>
                <w:lang w:val="en-GB" w:eastAsia="en-GB"/>
              </w:rPr>
              <w:t xml:space="preserve"> as candidate to take over from Mario </w:t>
            </w:r>
            <w:proofErr w:type="spellStart"/>
            <w:r w:rsidRPr="00977514">
              <w:rPr>
                <w:rFonts w:ascii="Verdana" w:hAnsi="Verdana" w:cs="Arial"/>
                <w:lang w:val="en-GB" w:eastAsia="en-GB"/>
              </w:rPr>
              <w:t>Draghi</w:t>
            </w:r>
            <w:proofErr w:type="spellEnd"/>
            <w:r w:rsidRPr="00977514">
              <w:rPr>
                <w:rFonts w:ascii="Verdana" w:hAnsi="Verdana" w:cs="Arial"/>
                <w:lang w:val="en-GB" w:eastAsia="en-GB"/>
              </w:rPr>
              <w:t xml:space="preserve"> as the President of the European Central Bank.</w:t>
            </w:r>
          </w:p>
          <w:p w14:paraId="5C3F30C3" w14:textId="77777777" w:rsidR="009569F4" w:rsidRPr="00977514" w:rsidRDefault="009569F4" w:rsidP="009569F4">
            <w:pPr>
              <w:rPr>
                <w:rFonts w:ascii="Verdana" w:hAnsi="Verdana" w:cs="Arial"/>
                <w:lang w:val="en-GB" w:eastAsia="en-GB"/>
              </w:rPr>
            </w:pPr>
          </w:p>
          <w:p w14:paraId="51F373DC" w14:textId="2DE3C094" w:rsidR="009569F4" w:rsidRPr="00977514" w:rsidRDefault="009569F4" w:rsidP="009569F4">
            <w:pPr>
              <w:rPr>
                <w:rFonts w:ascii="Verdana" w:hAnsi="Verdana" w:cs="Arial"/>
                <w:lang w:val="en-GB" w:eastAsia="en-GB"/>
              </w:rPr>
            </w:pPr>
            <w:r w:rsidRPr="00977514">
              <w:rPr>
                <w:rFonts w:ascii="Verdana" w:hAnsi="Verdana" w:cs="Arial"/>
                <w:lang w:val="en-GB" w:eastAsia="en-GB"/>
              </w:rPr>
              <w:t xml:space="preserve">She </w:t>
            </w:r>
            <w:proofErr w:type="gramStart"/>
            <w:r w:rsidRPr="00977514">
              <w:rPr>
                <w:rFonts w:ascii="Verdana" w:hAnsi="Verdana" w:cs="Arial"/>
                <w:lang w:val="en-GB" w:eastAsia="en-GB"/>
              </w:rPr>
              <w:t>was quizzed</w:t>
            </w:r>
            <w:proofErr w:type="gramEnd"/>
            <w:r w:rsidRPr="00977514">
              <w:rPr>
                <w:rFonts w:ascii="Verdana" w:hAnsi="Verdana" w:cs="Arial"/>
                <w:lang w:val="en-GB" w:eastAsia="en-GB"/>
              </w:rPr>
              <w:t xml:space="preserve"> by MEPs at a hearing in the European Parliament’s Economic and Monetary Affairs Committee.</w:t>
            </w:r>
          </w:p>
          <w:p w14:paraId="0E95A12F" w14:textId="77777777" w:rsidR="009569F4" w:rsidRPr="00977514" w:rsidRDefault="009569F4" w:rsidP="009569F4">
            <w:pPr>
              <w:rPr>
                <w:rFonts w:ascii="Verdana" w:hAnsi="Verdana" w:cs="Arial"/>
                <w:lang w:val="en-GB" w:eastAsia="en-GB"/>
              </w:rPr>
            </w:pPr>
          </w:p>
          <w:p w14:paraId="1B7D98BC" w14:textId="5A31F144" w:rsidR="006761EC" w:rsidRPr="00977514" w:rsidRDefault="009569F4" w:rsidP="0071623C">
            <w:pPr>
              <w:rPr>
                <w:rFonts w:ascii="Verdana" w:hAnsi="Verdana" w:cs="Arial"/>
                <w:lang w:val="en-GB" w:eastAsia="en-GB"/>
              </w:rPr>
            </w:pPr>
            <w:r w:rsidRPr="00977514">
              <w:rPr>
                <w:rFonts w:ascii="Verdana" w:hAnsi="Verdana" w:cs="Arial"/>
                <w:lang w:val="en-GB" w:eastAsia="en-GB"/>
              </w:rPr>
              <w:t>The EPP Group’s coordinator on that committee, Marcus Ferber, was among those MEPs.</w:t>
            </w:r>
          </w:p>
          <w:p w14:paraId="3C591BAB" w14:textId="77777777" w:rsidR="006761EC" w:rsidRPr="00977514" w:rsidRDefault="006761EC" w:rsidP="0071623C">
            <w:pPr>
              <w:rPr>
                <w:rFonts w:ascii="Verdana" w:hAnsi="Verdana" w:cs="Arial"/>
                <w:lang w:val="en-GB"/>
              </w:rPr>
            </w:pPr>
          </w:p>
        </w:tc>
        <w:tc>
          <w:tcPr>
            <w:tcW w:w="5129" w:type="dxa"/>
          </w:tcPr>
          <w:p w14:paraId="418751E0" w14:textId="77777777" w:rsidR="006761EC" w:rsidRPr="00977514" w:rsidRDefault="006761EC" w:rsidP="0071623C">
            <w:pPr>
              <w:rPr>
                <w:rFonts w:ascii="Verdana" w:hAnsi="Verdana" w:cs="Arial"/>
                <w:lang w:val="en-GB"/>
              </w:rPr>
            </w:pPr>
          </w:p>
        </w:tc>
      </w:tr>
      <w:tr w:rsidR="00977514" w:rsidRPr="00977514" w14:paraId="02D50584" w14:textId="77777777" w:rsidTr="001B3A75">
        <w:trPr>
          <w:cantSplit/>
          <w:trHeight w:val="282"/>
        </w:trPr>
        <w:tc>
          <w:tcPr>
            <w:tcW w:w="1710" w:type="dxa"/>
          </w:tcPr>
          <w:p w14:paraId="2A2FAD03" w14:textId="77777777" w:rsidR="006761EC" w:rsidRPr="00977514" w:rsidRDefault="006761EC" w:rsidP="0071623C">
            <w:pPr>
              <w:rPr>
                <w:rFonts w:ascii="Verdana" w:hAnsi="Verdana" w:cs="Arial"/>
                <w:lang w:val="en-GB"/>
              </w:rPr>
            </w:pPr>
            <w:r w:rsidRPr="00977514">
              <w:rPr>
                <w:rFonts w:ascii="Verdana" w:hAnsi="Verdana" w:cs="Arial"/>
                <w:lang w:val="en-GB"/>
              </w:rPr>
              <w:t>Tags</w:t>
            </w:r>
          </w:p>
        </w:tc>
        <w:tc>
          <w:tcPr>
            <w:tcW w:w="2104" w:type="dxa"/>
          </w:tcPr>
          <w:p w14:paraId="020D208A" w14:textId="77777777" w:rsidR="006761EC" w:rsidRPr="00977514" w:rsidRDefault="006761EC" w:rsidP="0071623C">
            <w:pPr>
              <w:rPr>
                <w:rFonts w:ascii="Verdana" w:hAnsi="Verdana" w:cs="Arial"/>
                <w:lang w:val="en-GB"/>
              </w:rPr>
            </w:pPr>
          </w:p>
        </w:tc>
        <w:tc>
          <w:tcPr>
            <w:tcW w:w="6315" w:type="dxa"/>
          </w:tcPr>
          <w:p w14:paraId="4CA5F672" w14:textId="1B172B43" w:rsidR="006761EC" w:rsidRPr="00977514" w:rsidRDefault="006761EC" w:rsidP="0071623C">
            <w:pPr>
              <w:rPr>
                <w:rFonts w:ascii="Verdana" w:hAnsi="Verdana" w:cs="Arial"/>
                <w:lang w:val="en-US"/>
              </w:rPr>
            </w:pPr>
            <w:r w:rsidRPr="00977514">
              <w:rPr>
                <w:rFonts w:ascii="Verdana" w:hAnsi="Verdana" w:cs="Arial"/>
                <w:lang w:val="en-US"/>
              </w:rPr>
              <w:t xml:space="preserve">European Parliament, </w:t>
            </w:r>
            <w:r w:rsidR="009569F4" w:rsidRPr="00977514">
              <w:rPr>
                <w:rFonts w:ascii="Verdana" w:hAnsi="Verdana" w:cs="Arial"/>
                <w:lang w:val="en-GB" w:eastAsia="en-GB"/>
              </w:rPr>
              <w:t>Economic and Monetary Affairs Committee,</w:t>
            </w:r>
            <w:r w:rsidR="009569F4" w:rsidRPr="00977514">
              <w:rPr>
                <w:rFonts w:ascii="Verdana" w:hAnsi="Verdana" w:cs="Arial"/>
                <w:lang w:val="en-US"/>
              </w:rPr>
              <w:t xml:space="preserve"> </w:t>
            </w:r>
            <w:r w:rsidRPr="00977514">
              <w:rPr>
                <w:rFonts w:ascii="Verdana" w:hAnsi="Verdana" w:cs="Arial"/>
                <w:lang w:val="en-US"/>
              </w:rPr>
              <w:t>EPP Group, MEP</w:t>
            </w:r>
            <w:r w:rsidR="00F45245" w:rsidRPr="00977514">
              <w:rPr>
                <w:rFonts w:ascii="Verdana" w:hAnsi="Verdana" w:cs="Arial"/>
                <w:lang w:val="en-US"/>
              </w:rPr>
              <w:t>,</w:t>
            </w:r>
            <w:r w:rsidR="00F052D2" w:rsidRPr="00977514">
              <w:rPr>
                <w:rFonts w:ascii="Verdana" w:hAnsi="Verdana" w:cs="Arial"/>
                <w:lang w:val="en-US"/>
              </w:rPr>
              <w:t xml:space="preserve"> Marcus Ferber, ECB, European Central Bank, Christine </w:t>
            </w:r>
            <w:proofErr w:type="spellStart"/>
            <w:r w:rsidR="00F052D2" w:rsidRPr="00977514">
              <w:rPr>
                <w:rFonts w:ascii="Verdana" w:hAnsi="Verdana" w:cs="Arial"/>
                <w:lang w:val="en-US"/>
              </w:rPr>
              <w:t>Lagarde</w:t>
            </w:r>
            <w:proofErr w:type="spellEnd"/>
            <w:r w:rsidR="009569F4" w:rsidRPr="00977514">
              <w:rPr>
                <w:rFonts w:ascii="Verdana" w:hAnsi="Verdana" w:cs="Arial"/>
                <w:lang w:val="en-US"/>
              </w:rPr>
              <w:t xml:space="preserve">, International Monetary Fund, </w:t>
            </w:r>
            <w:r w:rsidR="00586D0D" w:rsidRPr="00977514">
              <w:rPr>
                <w:rFonts w:ascii="Verdana" w:hAnsi="Verdana" w:cs="Arial"/>
                <w:lang w:val="en-US"/>
              </w:rPr>
              <w:t>Federal Reserve, price stability, independence, bank deposits, interest, negative interest</w:t>
            </w:r>
          </w:p>
          <w:p w14:paraId="15EC429E" w14:textId="77777777" w:rsidR="006761EC" w:rsidRPr="00977514" w:rsidRDefault="006761EC" w:rsidP="0071623C">
            <w:pPr>
              <w:rPr>
                <w:rFonts w:ascii="Verdana" w:hAnsi="Verdana" w:cs="Arial"/>
                <w:lang w:val="en-US"/>
              </w:rPr>
            </w:pPr>
          </w:p>
          <w:p w14:paraId="23C471A8" w14:textId="77777777" w:rsidR="006761EC" w:rsidRPr="00977514" w:rsidRDefault="006761EC" w:rsidP="0071623C">
            <w:pPr>
              <w:rPr>
                <w:rFonts w:ascii="Verdana" w:hAnsi="Verdana" w:cs="Arial"/>
                <w:lang w:val="en-US"/>
              </w:rPr>
            </w:pPr>
          </w:p>
        </w:tc>
        <w:tc>
          <w:tcPr>
            <w:tcW w:w="5129" w:type="dxa"/>
          </w:tcPr>
          <w:p w14:paraId="4248EDBB" w14:textId="77777777" w:rsidR="006761EC" w:rsidRPr="00977514" w:rsidRDefault="006761EC" w:rsidP="0071623C">
            <w:pPr>
              <w:rPr>
                <w:rFonts w:ascii="Verdana" w:hAnsi="Verdana" w:cs="Arial"/>
                <w:lang w:val="en-US"/>
              </w:rPr>
            </w:pPr>
          </w:p>
        </w:tc>
      </w:tr>
    </w:tbl>
    <w:p w14:paraId="41413F9E" w14:textId="77777777" w:rsidR="006761EC" w:rsidRPr="00977514" w:rsidRDefault="006761EC" w:rsidP="006761EC">
      <w:pPr>
        <w:rPr>
          <w:rFonts w:ascii="Verdana" w:hAnsi="Verdana" w:cs="Arial"/>
          <w:lang w:val="en-US"/>
        </w:rPr>
      </w:pPr>
    </w:p>
    <w:p w14:paraId="336E6606" w14:textId="4856A4F7" w:rsidR="006761EC" w:rsidRPr="00977514" w:rsidRDefault="006761EC" w:rsidP="006761EC">
      <w:pPr>
        <w:rPr>
          <w:rFonts w:ascii="Verdana" w:hAnsi="Verdana" w:cs="Arial"/>
          <w:lang w:val="en-US"/>
        </w:rPr>
      </w:pPr>
    </w:p>
    <w:sectPr w:rsidR="006761EC" w:rsidRPr="00977514" w:rsidSect="005A772B">
      <w:headerReference w:type="default" r:id="rId7"/>
      <w:footerReference w:type="default" r:id="rId8"/>
      <w:type w:val="continuous"/>
      <w:pgSz w:w="16838" w:h="11906" w:orient="landscape" w:code="9"/>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C06CD" w14:textId="77777777" w:rsidR="00C42A3B" w:rsidRDefault="00C42A3B">
      <w:r>
        <w:separator/>
      </w:r>
    </w:p>
  </w:endnote>
  <w:endnote w:type="continuationSeparator" w:id="0">
    <w:p w14:paraId="1B919D56" w14:textId="77777777" w:rsidR="00C42A3B" w:rsidRDefault="00C4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D5720" w14:textId="5F2C3289" w:rsidR="005A772B" w:rsidRPr="00AB2B45" w:rsidRDefault="005A772B">
    <w:pPr>
      <w:pStyle w:val="Footer"/>
      <w:jc w:val="center"/>
      <w:rPr>
        <w:rFonts w:ascii="Verdana" w:hAnsi="Verdana"/>
      </w:rPr>
    </w:pPr>
    <w:r w:rsidRPr="00AB2B45">
      <w:rPr>
        <w:rFonts w:ascii="Verdana" w:hAnsi="Verdana"/>
      </w:rPr>
      <w:fldChar w:fldCharType="begin"/>
    </w:r>
    <w:r w:rsidRPr="00AB2B45">
      <w:rPr>
        <w:rFonts w:ascii="Verdana" w:hAnsi="Verdana"/>
      </w:rPr>
      <w:instrText xml:space="preserve"> PAGE   \* MERGEFORMAT </w:instrText>
    </w:r>
    <w:r w:rsidRPr="00AB2B45">
      <w:rPr>
        <w:rFonts w:ascii="Verdana" w:hAnsi="Verdana"/>
      </w:rPr>
      <w:fldChar w:fldCharType="separate"/>
    </w:r>
    <w:r w:rsidR="00C15ACD">
      <w:rPr>
        <w:rFonts w:ascii="Verdana" w:hAnsi="Verdana"/>
        <w:noProof/>
      </w:rPr>
      <w:t>4</w:t>
    </w:r>
    <w:r w:rsidRPr="00AB2B45">
      <w:rPr>
        <w:rFonts w:ascii="Verdana" w:hAnsi="Verdana"/>
      </w:rPr>
      <w:fldChar w:fldCharType="end"/>
    </w:r>
  </w:p>
  <w:p w14:paraId="16445898" w14:textId="77777777" w:rsidR="005A772B" w:rsidRDefault="005A7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7A363" w14:textId="77777777" w:rsidR="00C42A3B" w:rsidRDefault="00C42A3B">
      <w:r>
        <w:separator/>
      </w:r>
    </w:p>
  </w:footnote>
  <w:footnote w:type="continuationSeparator" w:id="0">
    <w:p w14:paraId="4754DA0A" w14:textId="77777777" w:rsidR="00C42A3B" w:rsidRDefault="00C4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42556" w14:textId="732C4A1A" w:rsidR="005A772B" w:rsidRPr="00975F96" w:rsidRDefault="005A772B">
    <w:pPr>
      <w:pStyle w:val="Header"/>
      <w:rPr>
        <w:rFonts w:ascii="Arial" w:hAnsi="Arial" w:cs="Arial"/>
        <w:b/>
        <w:lang w:val="en-GB"/>
      </w:rPr>
    </w:pPr>
    <w:r w:rsidRPr="00975F96">
      <w:rPr>
        <w:rFonts w:ascii="Arial" w:hAnsi="Arial" w:cs="Arial"/>
        <w:b/>
        <w:lang w:val="en-GB"/>
      </w:rPr>
      <w:t>E</w:t>
    </w:r>
    <w:r w:rsidR="00F14E2C" w:rsidRPr="00975F96">
      <w:rPr>
        <w:rFonts w:ascii="Arial" w:hAnsi="Arial" w:cs="Arial"/>
        <w:b/>
        <w:lang w:val="en-GB"/>
      </w:rPr>
      <w:t>v</w:t>
    </w:r>
    <w:r w:rsidR="00E51E9E" w:rsidRPr="00975F96">
      <w:rPr>
        <w:rFonts w:ascii="Arial" w:hAnsi="Arial" w:cs="Arial"/>
        <w:b/>
        <w:lang w:val="en-GB"/>
      </w:rPr>
      <w:t xml:space="preserve">ent of the Week: </w:t>
    </w:r>
    <w:r w:rsidR="00683C3A">
      <w:rPr>
        <w:rFonts w:ascii="Arial" w:hAnsi="Arial" w:cs="Arial"/>
        <w:b/>
        <w:lang w:val="en-GB"/>
      </w:rPr>
      <w:t>MEPs quiz candidate to be next ECB President</w:t>
    </w:r>
  </w:p>
  <w:p w14:paraId="23F92D8F" w14:textId="39D6A93A" w:rsidR="005A772B" w:rsidRPr="00C51061" w:rsidRDefault="005A772B">
    <w:pPr>
      <w:pStyle w:val="Header"/>
      <w:rPr>
        <w:rFonts w:ascii="Arial" w:hAnsi="Arial" w:cs="Arial"/>
        <w:b/>
        <w:color w:val="FF0000"/>
        <w:lang w:val="en-GB"/>
      </w:rPr>
    </w:pPr>
    <w:r w:rsidRPr="00C51061">
      <w:rPr>
        <w:rFonts w:ascii="Arial" w:hAnsi="Arial" w:cs="Arial"/>
        <w:b/>
        <w:color w:val="FF0000"/>
        <w:lang w:val="en-GB"/>
      </w:rPr>
      <w:t xml:space="preserve">Date: </w:t>
    </w:r>
    <w:r w:rsidR="00B9254C" w:rsidRPr="00C51061">
      <w:rPr>
        <w:rFonts w:ascii="Arial" w:hAnsi="Arial" w:cs="Arial"/>
        <w:b/>
        <w:color w:val="FF0000"/>
        <w:lang w:val="en-GB"/>
      </w:rPr>
      <w:t>201</w:t>
    </w:r>
    <w:r w:rsidR="00996162">
      <w:rPr>
        <w:rFonts w:ascii="Arial" w:hAnsi="Arial" w:cs="Arial"/>
        <w:b/>
        <w:color w:val="FF0000"/>
        <w:lang w:val="en-GB"/>
      </w:rPr>
      <w:t>90409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FE"/>
    <w:rsid w:val="0000483E"/>
    <w:rsid w:val="00023AAF"/>
    <w:rsid w:val="00043EC1"/>
    <w:rsid w:val="000877FB"/>
    <w:rsid w:val="000A52FC"/>
    <w:rsid w:val="000A6946"/>
    <w:rsid w:val="000C013B"/>
    <w:rsid w:val="000E663F"/>
    <w:rsid w:val="00131A3D"/>
    <w:rsid w:val="00135FC2"/>
    <w:rsid w:val="00143166"/>
    <w:rsid w:val="001A3ADF"/>
    <w:rsid w:val="001B3A75"/>
    <w:rsid w:val="001C21CE"/>
    <w:rsid w:val="001D635D"/>
    <w:rsid w:val="001E2D5A"/>
    <w:rsid w:val="001F1E3C"/>
    <w:rsid w:val="00206265"/>
    <w:rsid w:val="002148BD"/>
    <w:rsid w:val="0026253A"/>
    <w:rsid w:val="002A6488"/>
    <w:rsid w:val="002C545B"/>
    <w:rsid w:val="002D3E94"/>
    <w:rsid w:val="00310EB5"/>
    <w:rsid w:val="003119FE"/>
    <w:rsid w:val="00355981"/>
    <w:rsid w:val="003564EF"/>
    <w:rsid w:val="003B59AA"/>
    <w:rsid w:val="003C7C49"/>
    <w:rsid w:val="003D4C58"/>
    <w:rsid w:val="003F29C5"/>
    <w:rsid w:val="004246B5"/>
    <w:rsid w:val="00435836"/>
    <w:rsid w:val="00451DDF"/>
    <w:rsid w:val="004530C6"/>
    <w:rsid w:val="00480924"/>
    <w:rsid w:val="00483C52"/>
    <w:rsid w:val="00495600"/>
    <w:rsid w:val="004A7E31"/>
    <w:rsid w:val="004D15CB"/>
    <w:rsid w:val="004D74C0"/>
    <w:rsid w:val="004E1B16"/>
    <w:rsid w:val="0051380F"/>
    <w:rsid w:val="00536CA1"/>
    <w:rsid w:val="00546366"/>
    <w:rsid w:val="0056379F"/>
    <w:rsid w:val="0057192F"/>
    <w:rsid w:val="00586D0D"/>
    <w:rsid w:val="00591FF2"/>
    <w:rsid w:val="005A772B"/>
    <w:rsid w:val="00610E39"/>
    <w:rsid w:val="006444AC"/>
    <w:rsid w:val="00662AFB"/>
    <w:rsid w:val="00665967"/>
    <w:rsid w:val="006761EC"/>
    <w:rsid w:val="00683C3A"/>
    <w:rsid w:val="00693E11"/>
    <w:rsid w:val="00697D52"/>
    <w:rsid w:val="006B0113"/>
    <w:rsid w:val="00714AEC"/>
    <w:rsid w:val="00715B22"/>
    <w:rsid w:val="00742E49"/>
    <w:rsid w:val="00786ACA"/>
    <w:rsid w:val="00797F62"/>
    <w:rsid w:val="007B20E3"/>
    <w:rsid w:val="007B73D5"/>
    <w:rsid w:val="007C4C0E"/>
    <w:rsid w:val="007C69FC"/>
    <w:rsid w:val="007F0345"/>
    <w:rsid w:val="007F0D39"/>
    <w:rsid w:val="007F3DC4"/>
    <w:rsid w:val="007F62B9"/>
    <w:rsid w:val="008147B7"/>
    <w:rsid w:val="00816A9B"/>
    <w:rsid w:val="00820EE5"/>
    <w:rsid w:val="0083028A"/>
    <w:rsid w:val="00857A17"/>
    <w:rsid w:val="00873C66"/>
    <w:rsid w:val="00893580"/>
    <w:rsid w:val="008A483C"/>
    <w:rsid w:val="008A61CD"/>
    <w:rsid w:val="008C049B"/>
    <w:rsid w:val="008C389E"/>
    <w:rsid w:val="008D1A71"/>
    <w:rsid w:val="008D7253"/>
    <w:rsid w:val="008E6977"/>
    <w:rsid w:val="008E7C68"/>
    <w:rsid w:val="008F06DC"/>
    <w:rsid w:val="00902F92"/>
    <w:rsid w:val="00904FCD"/>
    <w:rsid w:val="00927654"/>
    <w:rsid w:val="0093624D"/>
    <w:rsid w:val="009569F4"/>
    <w:rsid w:val="009642BE"/>
    <w:rsid w:val="00975F96"/>
    <w:rsid w:val="00977514"/>
    <w:rsid w:val="0099462A"/>
    <w:rsid w:val="00996162"/>
    <w:rsid w:val="009C0C1E"/>
    <w:rsid w:val="00A25719"/>
    <w:rsid w:val="00A74B0F"/>
    <w:rsid w:val="00A85693"/>
    <w:rsid w:val="00AA0669"/>
    <w:rsid w:val="00AB64F9"/>
    <w:rsid w:val="00AC606B"/>
    <w:rsid w:val="00AD4313"/>
    <w:rsid w:val="00B905CD"/>
    <w:rsid w:val="00B9254C"/>
    <w:rsid w:val="00BB1BB2"/>
    <w:rsid w:val="00BD68EB"/>
    <w:rsid w:val="00BE4716"/>
    <w:rsid w:val="00C15ACD"/>
    <w:rsid w:val="00C252CD"/>
    <w:rsid w:val="00C262B1"/>
    <w:rsid w:val="00C42A3B"/>
    <w:rsid w:val="00C478D8"/>
    <w:rsid w:val="00C51061"/>
    <w:rsid w:val="00C55399"/>
    <w:rsid w:val="00C6476F"/>
    <w:rsid w:val="00C705CB"/>
    <w:rsid w:val="00C71D0F"/>
    <w:rsid w:val="00CB5DD5"/>
    <w:rsid w:val="00CC0FCD"/>
    <w:rsid w:val="00CE1E77"/>
    <w:rsid w:val="00CF6DD3"/>
    <w:rsid w:val="00D05509"/>
    <w:rsid w:val="00D3563F"/>
    <w:rsid w:val="00D45ECA"/>
    <w:rsid w:val="00D706FF"/>
    <w:rsid w:val="00D90B03"/>
    <w:rsid w:val="00D92192"/>
    <w:rsid w:val="00D94CDC"/>
    <w:rsid w:val="00DD7BF3"/>
    <w:rsid w:val="00E029E0"/>
    <w:rsid w:val="00E26816"/>
    <w:rsid w:val="00E31DB2"/>
    <w:rsid w:val="00E43215"/>
    <w:rsid w:val="00E51E9E"/>
    <w:rsid w:val="00E77AFB"/>
    <w:rsid w:val="00E934E2"/>
    <w:rsid w:val="00EB61BD"/>
    <w:rsid w:val="00EC0D49"/>
    <w:rsid w:val="00EF4542"/>
    <w:rsid w:val="00F026B9"/>
    <w:rsid w:val="00F04D0C"/>
    <w:rsid w:val="00F052D2"/>
    <w:rsid w:val="00F059D1"/>
    <w:rsid w:val="00F14E2C"/>
    <w:rsid w:val="00F236C9"/>
    <w:rsid w:val="00F318F2"/>
    <w:rsid w:val="00F33FF3"/>
    <w:rsid w:val="00F37F89"/>
    <w:rsid w:val="00F45245"/>
    <w:rsid w:val="00F57D54"/>
    <w:rsid w:val="00FA25F1"/>
    <w:rsid w:val="00FB1895"/>
    <w:rsid w:val="00FB6C7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CABB5AC"/>
  <w15:docId w15:val="{55D5236A-E918-4C98-BE1E-59855715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7E73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berschrift114ptFettNichtKursiv">
    <w:name w:val="Formatvorlage Überschrift 1 + 14 pt Fett Nicht Kursiv"/>
    <w:basedOn w:val="Heading1"/>
    <w:rsid w:val="007E7366"/>
    <w:pPr>
      <w:widowControl w:val="0"/>
      <w:tabs>
        <w:tab w:val="left" w:pos="3591"/>
      </w:tabs>
      <w:autoSpaceDE w:val="0"/>
      <w:autoSpaceDN w:val="0"/>
      <w:spacing w:before="0" w:after="0" w:line="324" w:lineRule="atLeast"/>
      <w:ind w:right="72" w:firstLine="1296"/>
    </w:pPr>
    <w:rPr>
      <w:spacing w:val="-18"/>
      <w:kern w:val="0"/>
      <w:sz w:val="28"/>
      <w:szCs w:val="16"/>
    </w:rPr>
  </w:style>
  <w:style w:type="table" w:styleId="TableGrid">
    <w:name w:val="Table Grid"/>
    <w:basedOn w:val="TableNormal"/>
    <w:rsid w:val="0031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19FE"/>
    <w:pPr>
      <w:tabs>
        <w:tab w:val="center" w:pos="4536"/>
        <w:tab w:val="right" w:pos="9072"/>
      </w:tabs>
    </w:pPr>
  </w:style>
  <w:style w:type="paragraph" w:styleId="Footer">
    <w:name w:val="footer"/>
    <w:basedOn w:val="Normal"/>
    <w:link w:val="FooterChar"/>
    <w:uiPriority w:val="99"/>
    <w:rsid w:val="003119FE"/>
    <w:pPr>
      <w:tabs>
        <w:tab w:val="center" w:pos="4536"/>
        <w:tab w:val="right" w:pos="9072"/>
      </w:tabs>
    </w:pPr>
  </w:style>
  <w:style w:type="character" w:customStyle="1" w:styleId="FooterChar">
    <w:name w:val="Footer Char"/>
    <w:link w:val="Footer"/>
    <w:uiPriority w:val="99"/>
    <w:rsid w:val="00AB2B45"/>
    <w:rPr>
      <w:sz w:val="24"/>
      <w:szCs w:val="24"/>
      <w:lang w:val="de-DE" w:eastAsia="de-DE"/>
    </w:rPr>
  </w:style>
  <w:style w:type="paragraph" w:styleId="BalloonText">
    <w:name w:val="Balloon Text"/>
    <w:basedOn w:val="Normal"/>
    <w:semiHidden/>
    <w:rsid w:val="00ED5590"/>
    <w:rPr>
      <w:rFonts w:ascii="Tahoma" w:hAnsi="Tahoma" w:cs="Tahoma"/>
      <w:sz w:val="16"/>
      <w:szCs w:val="16"/>
    </w:rPr>
  </w:style>
  <w:style w:type="character" w:styleId="Hyperlink">
    <w:name w:val="Hyperlink"/>
    <w:uiPriority w:val="99"/>
    <w:rsid w:val="000970FA"/>
    <w:rPr>
      <w:color w:val="0000FF"/>
      <w:u w:val="single"/>
    </w:rPr>
  </w:style>
  <w:style w:type="character" w:styleId="Strong">
    <w:name w:val="Strong"/>
    <w:qFormat/>
    <w:rsid w:val="00AE7178"/>
    <w:rPr>
      <w:b/>
      <w:bCs/>
    </w:rPr>
  </w:style>
  <w:style w:type="character" w:styleId="CommentReference">
    <w:name w:val="annotation reference"/>
    <w:basedOn w:val="DefaultParagraphFont"/>
    <w:rsid w:val="00483C52"/>
    <w:rPr>
      <w:sz w:val="16"/>
      <w:szCs w:val="16"/>
    </w:rPr>
  </w:style>
  <w:style w:type="paragraph" w:styleId="CommentText">
    <w:name w:val="annotation text"/>
    <w:basedOn w:val="Normal"/>
    <w:link w:val="CommentTextChar"/>
    <w:rsid w:val="00483C52"/>
    <w:rPr>
      <w:sz w:val="20"/>
      <w:szCs w:val="20"/>
    </w:rPr>
  </w:style>
  <w:style w:type="character" w:customStyle="1" w:styleId="CommentTextChar">
    <w:name w:val="Comment Text Char"/>
    <w:basedOn w:val="DefaultParagraphFont"/>
    <w:link w:val="CommentText"/>
    <w:rsid w:val="00483C52"/>
    <w:rPr>
      <w:lang w:val="de-DE" w:eastAsia="de-DE"/>
    </w:rPr>
  </w:style>
  <w:style w:type="paragraph" w:styleId="CommentSubject">
    <w:name w:val="annotation subject"/>
    <w:basedOn w:val="CommentText"/>
    <w:next w:val="CommentText"/>
    <w:link w:val="CommentSubjectChar"/>
    <w:rsid w:val="00483C52"/>
    <w:rPr>
      <w:b/>
      <w:bCs/>
    </w:rPr>
  </w:style>
  <w:style w:type="character" w:customStyle="1" w:styleId="CommentSubjectChar">
    <w:name w:val="Comment Subject Char"/>
    <w:basedOn w:val="CommentTextChar"/>
    <w:link w:val="CommentSubject"/>
    <w:rsid w:val="00483C52"/>
    <w:rPr>
      <w:b/>
      <w:bCs/>
      <w:lang w:val="de-DE" w:eastAsia="de-DE"/>
    </w:rPr>
  </w:style>
  <w:style w:type="character" w:customStyle="1" w:styleId="apple-converted-space">
    <w:name w:val="apple-converted-space"/>
    <w:basedOn w:val="DefaultParagraphFont"/>
    <w:rsid w:val="00B9254C"/>
  </w:style>
  <w:style w:type="paragraph" w:styleId="NormalWeb">
    <w:name w:val="Normal (Web)"/>
    <w:basedOn w:val="Normal"/>
    <w:uiPriority w:val="99"/>
    <w:semiHidden/>
    <w:unhideWhenUsed/>
    <w:rsid w:val="00D055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4233">
      <w:bodyDiv w:val="1"/>
      <w:marLeft w:val="0"/>
      <w:marRight w:val="0"/>
      <w:marTop w:val="0"/>
      <w:marBottom w:val="0"/>
      <w:divBdr>
        <w:top w:val="none" w:sz="0" w:space="0" w:color="auto"/>
        <w:left w:val="none" w:sz="0" w:space="0" w:color="auto"/>
        <w:bottom w:val="none" w:sz="0" w:space="0" w:color="auto"/>
        <w:right w:val="none" w:sz="0" w:space="0" w:color="auto"/>
      </w:divBdr>
    </w:div>
    <w:div w:id="479540364">
      <w:bodyDiv w:val="1"/>
      <w:marLeft w:val="0"/>
      <w:marRight w:val="0"/>
      <w:marTop w:val="0"/>
      <w:marBottom w:val="0"/>
      <w:divBdr>
        <w:top w:val="none" w:sz="0" w:space="0" w:color="auto"/>
        <w:left w:val="none" w:sz="0" w:space="0" w:color="auto"/>
        <w:bottom w:val="none" w:sz="0" w:space="0" w:color="auto"/>
        <w:right w:val="none" w:sz="0" w:space="0" w:color="auto"/>
      </w:divBdr>
    </w:div>
    <w:div w:id="579557927">
      <w:bodyDiv w:val="1"/>
      <w:marLeft w:val="0"/>
      <w:marRight w:val="0"/>
      <w:marTop w:val="0"/>
      <w:marBottom w:val="0"/>
      <w:divBdr>
        <w:top w:val="none" w:sz="0" w:space="0" w:color="auto"/>
        <w:left w:val="none" w:sz="0" w:space="0" w:color="auto"/>
        <w:bottom w:val="none" w:sz="0" w:space="0" w:color="auto"/>
        <w:right w:val="none" w:sz="0" w:space="0" w:color="auto"/>
      </w:divBdr>
    </w:div>
    <w:div w:id="953637924">
      <w:bodyDiv w:val="1"/>
      <w:marLeft w:val="0"/>
      <w:marRight w:val="0"/>
      <w:marTop w:val="0"/>
      <w:marBottom w:val="0"/>
      <w:divBdr>
        <w:top w:val="none" w:sz="0" w:space="0" w:color="auto"/>
        <w:left w:val="none" w:sz="0" w:space="0" w:color="auto"/>
        <w:bottom w:val="none" w:sz="0" w:space="0" w:color="auto"/>
        <w:right w:val="none" w:sz="0" w:space="0" w:color="auto"/>
      </w:divBdr>
    </w:div>
    <w:div w:id="1177386012">
      <w:bodyDiv w:val="1"/>
      <w:marLeft w:val="0"/>
      <w:marRight w:val="0"/>
      <w:marTop w:val="0"/>
      <w:marBottom w:val="0"/>
      <w:divBdr>
        <w:top w:val="none" w:sz="0" w:space="0" w:color="auto"/>
        <w:left w:val="none" w:sz="0" w:space="0" w:color="auto"/>
        <w:bottom w:val="none" w:sz="0" w:space="0" w:color="auto"/>
        <w:right w:val="none" w:sz="0" w:space="0" w:color="auto"/>
      </w:divBdr>
    </w:div>
    <w:div w:id="1246957551">
      <w:bodyDiv w:val="1"/>
      <w:marLeft w:val="0"/>
      <w:marRight w:val="0"/>
      <w:marTop w:val="0"/>
      <w:marBottom w:val="0"/>
      <w:divBdr>
        <w:top w:val="none" w:sz="0" w:space="0" w:color="auto"/>
        <w:left w:val="none" w:sz="0" w:space="0" w:color="auto"/>
        <w:bottom w:val="none" w:sz="0" w:space="0" w:color="auto"/>
        <w:right w:val="none" w:sz="0" w:space="0" w:color="auto"/>
      </w:divBdr>
      <w:divsChild>
        <w:div w:id="1756127267">
          <w:marLeft w:val="0"/>
          <w:marRight w:val="0"/>
          <w:marTop w:val="0"/>
          <w:marBottom w:val="0"/>
          <w:divBdr>
            <w:top w:val="none" w:sz="0" w:space="0" w:color="auto"/>
            <w:left w:val="none" w:sz="0" w:space="0" w:color="auto"/>
            <w:bottom w:val="none" w:sz="0" w:space="0" w:color="auto"/>
            <w:right w:val="none" w:sz="0" w:space="0" w:color="auto"/>
          </w:divBdr>
        </w:div>
      </w:divsChild>
    </w:div>
    <w:div w:id="1280452334">
      <w:bodyDiv w:val="1"/>
      <w:marLeft w:val="0"/>
      <w:marRight w:val="0"/>
      <w:marTop w:val="0"/>
      <w:marBottom w:val="0"/>
      <w:divBdr>
        <w:top w:val="none" w:sz="0" w:space="0" w:color="auto"/>
        <w:left w:val="none" w:sz="0" w:space="0" w:color="auto"/>
        <w:bottom w:val="none" w:sz="0" w:space="0" w:color="auto"/>
        <w:right w:val="none" w:sz="0" w:space="0" w:color="auto"/>
      </w:divBdr>
    </w:div>
    <w:div w:id="1314942475">
      <w:bodyDiv w:val="1"/>
      <w:marLeft w:val="0"/>
      <w:marRight w:val="0"/>
      <w:marTop w:val="0"/>
      <w:marBottom w:val="0"/>
      <w:divBdr>
        <w:top w:val="none" w:sz="0" w:space="0" w:color="auto"/>
        <w:left w:val="none" w:sz="0" w:space="0" w:color="auto"/>
        <w:bottom w:val="none" w:sz="0" w:space="0" w:color="auto"/>
        <w:right w:val="none" w:sz="0" w:space="0" w:color="auto"/>
      </w:divBdr>
    </w:div>
    <w:div w:id="2006741023">
      <w:bodyDiv w:val="1"/>
      <w:marLeft w:val="0"/>
      <w:marRight w:val="0"/>
      <w:marTop w:val="0"/>
      <w:marBottom w:val="0"/>
      <w:divBdr>
        <w:top w:val="none" w:sz="0" w:space="0" w:color="auto"/>
        <w:left w:val="none" w:sz="0" w:space="0" w:color="auto"/>
        <w:bottom w:val="none" w:sz="0" w:space="0" w:color="auto"/>
        <w:right w:val="none" w:sz="0" w:space="0" w:color="auto"/>
      </w:divBdr>
    </w:div>
    <w:div w:id="210641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E45ED-05AC-4419-869A-654C69AD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712</Words>
  <Characters>3815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EPP-ED Template</vt:lpstr>
    </vt:vector>
  </TitlesOfParts>
  <Company>European Parliament</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EPP-ED Template</dc:title>
  <dc:creator>bmueller</dc:creator>
  <cp:lastModifiedBy>MATTHYS Evelyne</cp:lastModifiedBy>
  <cp:revision>13</cp:revision>
  <cp:lastPrinted>2019-09-04T13:51:00Z</cp:lastPrinted>
  <dcterms:created xsi:type="dcterms:W3CDTF">2019-09-04T12:10:00Z</dcterms:created>
  <dcterms:modified xsi:type="dcterms:W3CDTF">2019-09-04T14:39:00Z</dcterms:modified>
</cp:coreProperties>
</file>