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104"/>
        <w:gridCol w:w="6315"/>
        <w:gridCol w:w="5129"/>
      </w:tblGrid>
      <w:tr w:rsidR="005A772B" w:rsidRPr="00AB2B45">
        <w:trPr>
          <w:cantSplit/>
          <w:tblHeader/>
        </w:trPr>
        <w:tc>
          <w:tcPr>
            <w:tcW w:w="1710" w:type="dxa"/>
          </w:tcPr>
          <w:p w:rsidR="005A772B" w:rsidRPr="00AB2B45" w:rsidRDefault="005A772B">
            <w:pPr>
              <w:rPr>
                <w:rFonts w:ascii="Verdana" w:hAnsi="Verdana"/>
                <w:b/>
                <w:lang w:val="en-GB"/>
              </w:rPr>
            </w:pPr>
            <w:r w:rsidRPr="00AB2B45">
              <w:rPr>
                <w:rFonts w:ascii="Verdana" w:hAnsi="Verdana"/>
                <w:b/>
                <w:lang w:val="en-GB"/>
              </w:rPr>
              <w:t>Images</w:t>
            </w:r>
          </w:p>
        </w:tc>
        <w:tc>
          <w:tcPr>
            <w:tcW w:w="2104" w:type="dxa"/>
          </w:tcPr>
          <w:p w:rsidR="005A772B" w:rsidRPr="00AB2B45" w:rsidRDefault="005A772B">
            <w:pPr>
              <w:rPr>
                <w:rFonts w:ascii="Verdana" w:hAnsi="Verdana"/>
                <w:b/>
                <w:lang w:val="en-GB"/>
              </w:rPr>
            </w:pPr>
            <w:r w:rsidRPr="00AB2B45">
              <w:rPr>
                <w:rFonts w:ascii="Verdana" w:hAnsi="Verdana"/>
                <w:b/>
                <w:lang w:val="en-GB"/>
              </w:rPr>
              <w:t>Sound</w:t>
            </w:r>
          </w:p>
        </w:tc>
        <w:tc>
          <w:tcPr>
            <w:tcW w:w="6315" w:type="dxa"/>
          </w:tcPr>
          <w:p w:rsidR="005A772B" w:rsidRPr="00AB2B45" w:rsidRDefault="005A772B">
            <w:pPr>
              <w:rPr>
                <w:rFonts w:ascii="Verdana" w:hAnsi="Verdana"/>
                <w:b/>
                <w:lang w:val="en-GB"/>
              </w:rPr>
            </w:pPr>
            <w:r w:rsidRPr="00AB2B45">
              <w:rPr>
                <w:rFonts w:ascii="Verdana" w:hAnsi="Verdana"/>
                <w:b/>
                <w:lang w:val="en-GB"/>
              </w:rPr>
              <w:t>Text English</w:t>
            </w:r>
          </w:p>
        </w:tc>
        <w:tc>
          <w:tcPr>
            <w:tcW w:w="5129" w:type="dxa"/>
          </w:tcPr>
          <w:p w:rsidR="005A772B" w:rsidRPr="00AB2B45" w:rsidRDefault="005A772B">
            <w:pPr>
              <w:rPr>
                <w:rFonts w:ascii="Verdana" w:hAnsi="Verdana"/>
                <w:b/>
                <w:lang w:val="en-GB"/>
              </w:rPr>
            </w:pPr>
            <w:r w:rsidRPr="00AB2B45">
              <w:rPr>
                <w:rFonts w:ascii="Verdana" w:hAnsi="Verdana"/>
                <w:b/>
                <w:lang w:val="en-GB"/>
              </w:rPr>
              <w:t>Deutsch/</w:t>
            </w:r>
            <w:proofErr w:type="spellStart"/>
            <w:r w:rsidRPr="00AB2B45">
              <w:rPr>
                <w:rFonts w:ascii="Verdana" w:hAnsi="Verdana"/>
                <w:b/>
                <w:lang w:val="en-GB"/>
              </w:rPr>
              <w:t>Francais</w:t>
            </w:r>
            <w:proofErr w:type="spellEnd"/>
            <w:r w:rsidRPr="00AB2B45">
              <w:rPr>
                <w:rFonts w:ascii="Verdana" w:hAnsi="Verdana"/>
                <w:b/>
                <w:lang w:val="en-GB"/>
              </w:rPr>
              <w:t>/</w:t>
            </w:r>
            <w:proofErr w:type="spellStart"/>
            <w:r w:rsidRPr="00AB2B45">
              <w:rPr>
                <w:rFonts w:ascii="Verdana" w:hAnsi="Verdana"/>
                <w:b/>
                <w:lang w:val="en-GB"/>
              </w:rPr>
              <w:t>Espanol</w:t>
            </w:r>
            <w:proofErr w:type="spellEnd"/>
          </w:p>
        </w:tc>
      </w:tr>
      <w:tr w:rsidR="005A772B" w:rsidRPr="00AB2B45">
        <w:trPr>
          <w:cantSplit/>
        </w:trPr>
        <w:tc>
          <w:tcPr>
            <w:tcW w:w="1710" w:type="dxa"/>
          </w:tcPr>
          <w:p w:rsidR="005A772B" w:rsidRPr="00AB2B45" w:rsidRDefault="005A772B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TITLES</w:t>
            </w:r>
          </w:p>
        </w:tc>
        <w:tc>
          <w:tcPr>
            <w:tcW w:w="2104" w:type="dxa"/>
          </w:tcPr>
          <w:p w:rsidR="005A772B" w:rsidRPr="00AB2B45" w:rsidRDefault="005A772B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TITLES</w:t>
            </w:r>
          </w:p>
        </w:tc>
        <w:tc>
          <w:tcPr>
            <w:tcW w:w="6315" w:type="dxa"/>
          </w:tcPr>
          <w:p w:rsidR="005A772B" w:rsidRPr="00251489" w:rsidRDefault="005A772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129" w:type="dxa"/>
          </w:tcPr>
          <w:p w:rsidR="005A772B" w:rsidRPr="00AB2B45" w:rsidRDefault="005A772B">
            <w:pPr>
              <w:rPr>
                <w:rFonts w:ascii="Verdana" w:hAnsi="Verdana"/>
                <w:lang w:val="en-GB"/>
              </w:rPr>
            </w:pPr>
          </w:p>
        </w:tc>
      </w:tr>
      <w:tr w:rsidR="005A772B" w:rsidRPr="00721B93">
        <w:trPr>
          <w:cantSplit/>
        </w:trPr>
        <w:tc>
          <w:tcPr>
            <w:tcW w:w="1710" w:type="dxa"/>
          </w:tcPr>
          <w:p w:rsidR="005A772B" w:rsidRPr="00AB2B45" w:rsidRDefault="005A772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104" w:type="dxa"/>
          </w:tcPr>
          <w:p w:rsidR="005A772B" w:rsidRPr="00AB2B45" w:rsidRDefault="004B40C8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Chris off</w:t>
            </w:r>
          </w:p>
        </w:tc>
        <w:tc>
          <w:tcPr>
            <w:tcW w:w="6315" w:type="dxa"/>
          </w:tcPr>
          <w:p w:rsidR="005A772B" w:rsidRDefault="00D82B65" w:rsidP="0054427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Of the European Union´s half billion citizens, more than a third are young people. Unemployment is still high among youth in </w:t>
            </w:r>
            <w:r w:rsidR="00544275">
              <w:rPr>
                <w:rFonts w:ascii="Verdana" w:hAnsi="Verdana"/>
                <w:lang w:val="en-GB"/>
              </w:rPr>
              <w:t>many</w:t>
            </w:r>
            <w:r>
              <w:rPr>
                <w:rFonts w:ascii="Verdana" w:hAnsi="Verdana"/>
                <w:lang w:val="en-GB"/>
              </w:rPr>
              <w:t xml:space="preserve"> EU Member States, and the European Parliament has fought hard for more support to </w:t>
            </w:r>
            <w:r w:rsidR="009E48D5">
              <w:rPr>
                <w:rFonts w:ascii="Verdana" w:hAnsi="Verdana"/>
                <w:lang w:val="en-GB"/>
              </w:rPr>
              <w:t xml:space="preserve">open more doors for </w:t>
            </w:r>
            <w:r>
              <w:rPr>
                <w:rFonts w:ascii="Verdana" w:hAnsi="Verdana"/>
                <w:lang w:val="en-GB"/>
              </w:rPr>
              <w:t xml:space="preserve">Europe´s young </w:t>
            </w:r>
            <w:r w:rsidR="009E48D5">
              <w:rPr>
                <w:rFonts w:ascii="Verdana" w:hAnsi="Verdana"/>
                <w:lang w:val="en-GB"/>
              </w:rPr>
              <w:t xml:space="preserve">to </w:t>
            </w:r>
            <w:r>
              <w:rPr>
                <w:rFonts w:ascii="Verdana" w:hAnsi="Verdana"/>
                <w:lang w:val="en-GB"/>
              </w:rPr>
              <w:t xml:space="preserve">a </w:t>
            </w:r>
            <w:r w:rsidR="00212218">
              <w:rPr>
                <w:rFonts w:ascii="Verdana" w:hAnsi="Verdana"/>
                <w:lang w:val="en-GB"/>
              </w:rPr>
              <w:t xml:space="preserve">better future. </w:t>
            </w:r>
          </w:p>
          <w:p w:rsidR="00721B93" w:rsidRPr="00251489" w:rsidRDefault="00721B93" w:rsidP="0054427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129" w:type="dxa"/>
          </w:tcPr>
          <w:p w:rsidR="005A772B" w:rsidRPr="003929E3" w:rsidRDefault="005A772B">
            <w:pPr>
              <w:rPr>
                <w:rFonts w:ascii="Verdana" w:hAnsi="Verdana"/>
                <w:lang w:val="en-GB"/>
              </w:rPr>
            </w:pPr>
          </w:p>
        </w:tc>
      </w:tr>
      <w:tr w:rsidR="009E48D5" w:rsidRPr="00A50171">
        <w:trPr>
          <w:cantSplit/>
        </w:trPr>
        <w:tc>
          <w:tcPr>
            <w:tcW w:w="1710" w:type="dxa"/>
          </w:tcPr>
          <w:p w:rsidR="009E48D5" w:rsidRPr="00AB2B45" w:rsidRDefault="009E48D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104" w:type="dxa"/>
          </w:tcPr>
          <w:p w:rsidR="009E48D5" w:rsidRPr="00AB2B45" w:rsidRDefault="004B40C8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Chris off</w:t>
            </w:r>
          </w:p>
        </w:tc>
        <w:tc>
          <w:tcPr>
            <w:tcW w:w="6315" w:type="dxa"/>
          </w:tcPr>
          <w:p w:rsidR="009E48D5" w:rsidRDefault="009E48D5" w:rsidP="00D82B6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One imp</w:t>
            </w:r>
            <w:r w:rsidR="00794570">
              <w:rPr>
                <w:rFonts w:ascii="Verdana" w:hAnsi="Verdana"/>
                <w:lang w:val="en-GB"/>
              </w:rPr>
              <w:t>ortant step to open those doors has been a free-Inte</w:t>
            </w:r>
            <w:r w:rsidR="00B83BF1">
              <w:rPr>
                <w:rFonts w:ascii="Verdana" w:hAnsi="Verdana"/>
                <w:lang w:val="en-GB"/>
              </w:rPr>
              <w:t>r</w:t>
            </w:r>
            <w:r w:rsidR="00794570">
              <w:rPr>
                <w:rFonts w:ascii="Verdana" w:hAnsi="Verdana"/>
                <w:lang w:val="en-GB"/>
              </w:rPr>
              <w:t>rail programme, at first a pilot project spearheaded by EPP Group Chairman Manfred Weber. Despite tight budgets, Parliament agreed to fund free one-month tickets for Europeans who turn 18, to discover the vast and beautiful mosaic called Europe.</w:t>
            </w:r>
            <w:r w:rsidR="00A50171">
              <w:rPr>
                <w:rFonts w:ascii="Verdana" w:hAnsi="Verdana"/>
                <w:lang w:val="en-GB"/>
              </w:rPr>
              <w:t xml:space="preserve"> Like Weber did himself.</w:t>
            </w:r>
          </w:p>
          <w:p w:rsidR="00721B93" w:rsidRDefault="00721B93" w:rsidP="00D82B6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129" w:type="dxa"/>
          </w:tcPr>
          <w:p w:rsidR="009E48D5" w:rsidRPr="003929E3" w:rsidRDefault="009E48D5">
            <w:pPr>
              <w:rPr>
                <w:rFonts w:ascii="Verdana" w:hAnsi="Verdana"/>
                <w:lang w:val="en-GB"/>
              </w:rPr>
            </w:pPr>
          </w:p>
        </w:tc>
      </w:tr>
      <w:tr w:rsidR="009E48D5" w:rsidRPr="00721B93">
        <w:trPr>
          <w:cantSplit/>
        </w:trPr>
        <w:tc>
          <w:tcPr>
            <w:tcW w:w="1710" w:type="dxa"/>
          </w:tcPr>
          <w:p w:rsidR="009E48D5" w:rsidRPr="00AB2B45" w:rsidRDefault="009E48D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104" w:type="dxa"/>
          </w:tcPr>
          <w:p w:rsidR="009E48D5" w:rsidRPr="00AB2B45" w:rsidRDefault="0079457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Manfred Weber, EPP Group Chairman</w:t>
            </w:r>
          </w:p>
        </w:tc>
        <w:tc>
          <w:tcPr>
            <w:tcW w:w="6315" w:type="dxa"/>
          </w:tcPr>
          <w:p w:rsidR="009E48D5" w:rsidRDefault="00A50171" w:rsidP="00D82B65">
            <w:pPr>
              <w:rPr>
                <w:rFonts w:ascii="Verdana" w:hAnsi="Verdana"/>
                <w:i/>
                <w:lang w:val="en-GB"/>
              </w:rPr>
            </w:pPr>
            <w:r w:rsidRPr="00A50171">
              <w:rPr>
                <w:rFonts w:ascii="Verdana" w:hAnsi="Verdana"/>
                <w:i/>
                <w:lang w:val="en-GB"/>
              </w:rPr>
              <w:t xml:space="preserve">As a young student, and I was in England. I met in a pub an old English man and we discussed about the history. </w:t>
            </w:r>
            <w:proofErr w:type="gramStart"/>
            <w:r w:rsidRPr="00A50171">
              <w:rPr>
                <w:rFonts w:ascii="Verdana" w:hAnsi="Verdana"/>
                <w:i/>
                <w:lang w:val="en-GB"/>
              </w:rPr>
              <w:t>And</w:t>
            </w:r>
            <w:proofErr w:type="gramEnd"/>
            <w:r w:rsidRPr="00A50171">
              <w:rPr>
                <w:rFonts w:ascii="Verdana" w:hAnsi="Verdana"/>
                <w:i/>
                <w:lang w:val="en-GB"/>
              </w:rPr>
              <w:t xml:space="preserve"> it was really fascinating for me as a young to have this experience. I also travelled to Sicily, the beauty of Italy, of the Continent. </w:t>
            </w:r>
            <w:proofErr w:type="gramStart"/>
            <w:r w:rsidRPr="00A50171">
              <w:rPr>
                <w:rFonts w:ascii="Verdana" w:hAnsi="Verdana"/>
                <w:i/>
                <w:lang w:val="en-GB"/>
              </w:rPr>
              <w:t>And</w:t>
            </w:r>
            <w:proofErr w:type="gramEnd"/>
            <w:r w:rsidRPr="00A50171">
              <w:rPr>
                <w:rFonts w:ascii="Verdana" w:hAnsi="Verdana"/>
                <w:i/>
                <w:lang w:val="en-GB"/>
              </w:rPr>
              <w:t xml:space="preserve"> that, I want, this experience should have every young person in the European Union.</w:t>
            </w:r>
          </w:p>
          <w:p w:rsidR="00721B93" w:rsidRPr="00A50171" w:rsidRDefault="00721B93" w:rsidP="00D82B65">
            <w:pPr>
              <w:rPr>
                <w:rFonts w:ascii="Verdana" w:hAnsi="Verdana"/>
                <w:i/>
                <w:lang w:val="en-GB"/>
              </w:rPr>
            </w:pPr>
            <w:bookmarkStart w:id="0" w:name="_GoBack"/>
            <w:bookmarkEnd w:id="0"/>
          </w:p>
        </w:tc>
        <w:tc>
          <w:tcPr>
            <w:tcW w:w="5129" w:type="dxa"/>
          </w:tcPr>
          <w:p w:rsidR="009E48D5" w:rsidRPr="003929E3" w:rsidRDefault="009E48D5">
            <w:pPr>
              <w:rPr>
                <w:rFonts w:ascii="Verdana" w:hAnsi="Verdana"/>
                <w:lang w:val="en-GB"/>
              </w:rPr>
            </w:pPr>
          </w:p>
        </w:tc>
      </w:tr>
      <w:tr w:rsidR="009E48D5" w:rsidRPr="00A50171">
        <w:trPr>
          <w:cantSplit/>
        </w:trPr>
        <w:tc>
          <w:tcPr>
            <w:tcW w:w="1710" w:type="dxa"/>
          </w:tcPr>
          <w:p w:rsidR="009E48D5" w:rsidRPr="00AB2B45" w:rsidRDefault="009E48D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104" w:type="dxa"/>
          </w:tcPr>
          <w:p w:rsidR="009E48D5" w:rsidRPr="00AB2B45" w:rsidRDefault="00B83BF1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Chris off</w:t>
            </w:r>
          </w:p>
        </w:tc>
        <w:tc>
          <w:tcPr>
            <w:tcW w:w="6315" w:type="dxa"/>
          </w:tcPr>
          <w:p w:rsidR="009E48D5" w:rsidRDefault="00B83BF1" w:rsidP="00721B93">
            <w:pPr>
              <w:pStyle w:val="paragraph"/>
              <w:textAlignment w:val="baseline"/>
              <w:rPr>
                <w:rFonts w:ascii="Verdana" w:hAnsi="Verdana"/>
                <w:lang w:eastAsia="de-DE"/>
              </w:rPr>
            </w:pPr>
            <w:r>
              <w:rPr>
                <w:rFonts w:ascii="Verdana" w:hAnsi="Verdana"/>
                <w:lang w:eastAsia="de-DE"/>
              </w:rPr>
              <w:t xml:space="preserve">More than 100,000 European youth applied for the free Interrail, with 15,000 passing the quiz and getting the tickets. </w:t>
            </w:r>
            <w:r w:rsidR="00794570">
              <w:rPr>
                <w:rFonts w:ascii="Verdana" w:hAnsi="Verdana"/>
                <w:lang w:eastAsia="de-DE"/>
              </w:rPr>
              <w:t xml:space="preserve">The programme </w:t>
            </w:r>
            <w:r>
              <w:rPr>
                <w:rFonts w:ascii="Verdana" w:hAnsi="Verdana"/>
                <w:lang w:eastAsia="de-DE"/>
              </w:rPr>
              <w:t>has evolved</w:t>
            </w:r>
            <w:r w:rsidR="00794570">
              <w:rPr>
                <w:rFonts w:ascii="Verdana" w:hAnsi="Verdana"/>
                <w:lang w:eastAsia="de-DE"/>
              </w:rPr>
              <w:t xml:space="preserve"> into </w:t>
            </w:r>
            <w:proofErr w:type="spellStart"/>
            <w:r w:rsidR="00794570">
              <w:rPr>
                <w:rFonts w:ascii="Verdana" w:hAnsi="Verdana"/>
                <w:lang w:eastAsia="de-DE"/>
              </w:rPr>
              <w:t>DiscoverEU</w:t>
            </w:r>
            <w:proofErr w:type="spellEnd"/>
            <w:r w:rsidR="00794570">
              <w:rPr>
                <w:rFonts w:ascii="Verdana" w:hAnsi="Verdana"/>
                <w:lang w:eastAsia="de-DE"/>
              </w:rPr>
              <w:t xml:space="preserve"> activities, part of the Erasmus+ package of programmes</w:t>
            </w:r>
            <w:r>
              <w:rPr>
                <w:rFonts w:ascii="Verdana" w:hAnsi="Verdana"/>
                <w:lang w:eastAsia="de-DE"/>
              </w:rPr>
              <w:t xml:space="preserve"> promoting educational exchange across Europe.</w:t>
            </w:r>
          </w:p>
          <w:p w:rsidR="00721B93" w:rsidRDefault="00721B93" w:rsidP="00721B93">
            <w:pPr>
              <w:pStyle w:val="paragraph"/>
              <w:textAlignment w:val="baseline"/>
              <w:rPr>
                <w:rFonts w:ascii="Verdana" w:hAnsi="Verdana"/>
                <w:lang w:eastAsia="de-DE"/>
              </w:rPr>
            </w:pPr>
          </w:p>
        </w:tc>
        <w:tc>
          <w:tcPr>
            <w:tcW w:w="5129" w:type="dxa"/>
          </w:tcPr>
          <w:p w:rsidR="009E48D5" w:rsidRPr="003929E3" w:rsidRDefault="009E48D5">
            <w:pPr>
              <w:rPr>
                <w:rFonts w:ascii="Verdana" w:hAnsi="Verdana"/>
                <w:lang w:val="en-GB"/>
              </w:rPr>
            </w:pPr>
          </w:p>
        </w:tc>
      </w:tr>
      <w:tr w:rsidR="00B83BF1" w:rsidRPr="00721B93">
        <w:trPr>
          <w:cantSplit/>
        </w:trPr>
        <w:tc>
          <w:tcPr>
            <w:tcW w:w="1710" w:type="dxa"/>
          </w:tcPr>
          <w:p w:rsidR="00B83BF1" w:rsidRPr="00AB2B45" w:rsidRDefault="00B83BF1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104" w:type="dxa"/>
          </w:tcPr>
          <w:p w:rsidR="00B83BF1" w:rsidRPr="00AB2B45" w:rsidRDefault="00B83BF1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Weber on </w:t>
            </w:r>
          </w:p>
        </w:tc>
        <w:tc>
          <w:tcPr>
            <w:tcW w:w="6315" w:type="dxa"/>
          </w:tcPr>
          <w:p w:rsidR="00B83BF1" w:rsidRDefault="00A50171" w:rsidP="00794570">
            <w:pPr>
              <w:pStyle w:val="paragraph"/>
              <w:textAlignment w:val="baseline"/>
              <w:rPr>
                <w:rFonts w:ascii="Verdana" w:hAnsi="Verdana"/>
                <w:i/>
                <w:lang w:eastAsia="de-DE"/>
              </w:rPr>
            </w:pPr>
            <w:r w:rsidRPr="00A50171">
              <w:rPr>
                <w:rFonts w:ascii="Verdana" w:hAnsi="Verdana"/>
                <w:i/>
                <w:lang w:eastAsia="de-DE"/>
              </w:rPr>
              <w:t xml:space="preserve">For me, </w:t>
            </w:r>
            <w:proofErr w:type="gramStart"/>
            <w:r w:rsidRPr="00A50171">
              <w:rPr>
                <w:rFonts w:ascii="Verdana" w:hAnsi="Verdana"/>
                <w:i/>
                <w:lang w:eastAsia="de-DE"/>
              </w:rPr>
              <w:t>it’s</w:t>
            </w:r>
            <w:proofErr w:type="gramEnd"/>
            <w:r w:rsidRPr="00A50171">
              <w:rPr>
                <w:rFonts w:ascii="Verdana" w:hAnsi="Verdana"/>
                <w:i/>
                <w:lang w:eastAsia="de-DE"/>
              </w:rPr>
              <w:t xml:space="preserve"> important to underline that such an </w:t>
            </w:r>
            <w:proofErr w:type="spellStart"/>
            <w:r w:rsidRPr="00A50171">
              <w:rPr>
                <w:rFonts w:ascii="Verdana" w:hAnsi="Verdana"/>
                <w:i/>
                <w:lang w:eastAsia="de-DE"/>
              </w:rPr>
              <w:t>InterRail</w:t>
            </w:r>
            <w:proofErr w:type="spellEnd"/>
            <w:r w:rsidRPr="00A50171">
              <w:rPr>
                <w:rFonts w:ascii="Verdana" w:hAnsi="Verdana"/>
                <w:i/>
                <w:lang w:eastAsia="de-DE"/>
              </w:rPr>
              <w:t xml:space="preserve"> idea, is nothing which is in competition with other ideas. For example, when we invest in the Youth Guarantee, to create jobs for the young </w:t>
            </w:r>
            <w:proofErr w:type="gramStart"/>
            <w:r w:rsidRPr="00A50171">
              <w:rPr>
                <w:rFonts w:ascii="Verdana" w:hAnsi="Verdana"/>
                <w:i/>
                <w:lang w:eastAsia="de-DE"/>
              </w:rPr>
              <w:t>generation, that</w:t>
            </w:r>
            <w:proofErr w:type="gramEnd"/>
            <w:r w:rsidRPr="00A50171">
              <w:rPr>
                <w:rFonts w:ascii="Verdana" w:hAnsi="Verdana"/>
                <w:i/>
                <w:lang w:eastAsia="de-DE"/>
              </w:rPr>
              <w:t xml:space="preserve"> is what we have to do. That is not an alternative to this or the other one. We have to do both. </w:t>
            </w:r>
            <w:proofErr w:type="gramStart"/>
            <w:r w:rsidRPr="00A50171">
              <w:rPr>
                <w:rFonts w:ascii="Verdana" w:hAnsi="Verdana"/>
                <w:i/>
                <w:lang w:eastAsia="de-DE"/>
              </w:rPr>
              <w:t>And then</w:t>
            </w:r>
            <w:proofErr w:type="gramEnd"/>
            <w:r w:rsidRPr="00A50171">
              <w:rPr>
                <w:rFonts w:ascii="Verdana" w:hAnsi="Verdana"/>
                <w:i/>
                <w:lang w:eastAsia="de-DE"/>
              </w:rPr>
              <w:t xml:space="preserve"> we are contributing to the younger generation.</w:t>
            </w:r>
          </w:p>
          <w:p w:rsidR="00721B93" w:rsidRPr="00A50171" w:rsidRDefault="00721B93" w:rsidP="00794570">
            <w:pPr>
              <w:pStyle w:val="paragraph"/>
              <w:textAlignment w:val="baseline"/>
              <w:rPr>
                <w:rFonts w:ascii="Verdana" w:hAnsi="Verdana"/>
                <w:i/>
                <w:lang w:eastAsia="de-DE"/>
              </w:rPr>
            </w:pPr>
          </w:p>
        </w:tc>
        <w:tc>
          <w:tcPr>
            <w:tcW w:w="5129" w:type="dxa"/>
          </w:tcPr>
          <w:p w:rsidR="00B83BF1" w:rsidRPr="003929E3" w:rsidRDefault="00B83BF1">
            <w:pPr>
              <w:rPr>
                <w:rFonts w:ascii="Verdana" w:hAnsi="Verdana"/>
                <w:lang w:val="en-GB"/>
              </w:rPr>
            </w:pPr>
          </w:p>
        </w:tc>
      </w:tr>
      <w:tr w:rsidR="00B83BF1" w:rsidRPr="00721B93">
        <w:trPr>
          <w:cantSplit/>
        </w:trPr>
        <w:tc>
          <w:tcPr>
            <w:tcW w:w="1710" w:type="dxa"/>
          </w:tcPr>
          <w:p w:rsidR="00B83BF1" w:rsidRPr="00AB2B45" w:rsidRDefault="00B83BF1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104" w:type="dxa"/>
          </w:tcPr>
          <w:p w:rsidR="00B83BF1" w:rsidRDefault="004B40C8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Chris off</w:t>
            </w:r>
          </w:p>
        </w:tc>
        <w:tc>
          <w:tcPr>
            <w:tcW w:w="6315" w:type="dxa"/>
          </w:tcPr>
          <w:p w:rsidR="00B83BF1" w:rsidRDefault="00981F7C" w:rsidP="00A50171">
            <w:pPr>
              <w:pStyle w:val="paragraph"/>
              <w:textAlignment w:val="baseline"/>
              <w:rPr>
                <w:rFonts w:ascii="Verdana" w:hAnsi="Verdana"/>
                <w:lang w:eastAsia="de-DE"/>
              </w:rPr>
            </w:pPr>
            <w:r>
              <w:rPr>
                <w:rFonts w:ascii="Verdana" w:hAnsi="Verdana"/>
                <w:lang w:eastAsia="de-DE"/>
              </w:rPr>
              <w:t xml:space="preserve">The EPP Group´s Milan </w:t>
            </w:r>
            <w:proofErr w:type="spellStart"/>
            <w:r>
              <w:rPr>
                <w:rFonts w:ascii="Verdana" w:hAnsi="Verdana"/>
                <w:lang w:eastAsia="de-DE"/>
              </w:rPr>
              <w:t>Zver</w:t>
            </w:r>
            <w:proofErr w:type="spellEnd"/>
            <w:r>
              <w:rPr>
                <w:rFonts w:ascii="Verdana" w:hAnsi="Verdana"/>
                <w:lang w:eastAsia="de-DE"/>
              </w:rPr>
              <w:t xml:space="preserve"> has authored legislation expanding Erasmus+. As a member of the Culture and Education Committee, he has rallied MEPs to support a tripling of the Erasmus budget</w:t>
            </w:r>
            <w:r w:rsidR="008F7056">
              <w:rPr>
                <w:rFonts w:ascii="Verdana" w:hAnsi="Verdana"/>
                <w:lang w:eastAsia="de-DE"/>
              </w:rPr>
              <w:t xml:space="preserve"> for 2021-27</w:t>
            </w:r>
            <w:r>
              <w:rPr>
                <w:rFonts w:ascii="Verdana" w:hAnsi="Verdana"/>
                <w:lang w:eastAsia="de-DE"/>
              </w:rPr>
              <w:t xml:space="preserve">, </w:t>
            </w:r>
            <w:r w:rsidR="00CD45EC">
              <w:rPr>
                <w:rFonts w:ascii="Verdana" w:hAnsi="Verdana"/>
                <w:lang w:eastAsia="de-DE"/>
              </w:rPr>
              <w:t xml:space="preserve">to about 45 billion euros. </w:t>
            </w:r>
          </w:p>
        </w:tc>
        <w:tc>
          <w:tcPr>
            <w:tcW w:w="5129" w:type="dxa"/>
          </w:tcPr>
          <w:p w:rsidR="00B83BF1" w:rsidRPr="003929E3" w:rsidRDefault="00B83BF1">
            <w:pPr>
              <w:rPr>
                <w:rFonts w:ascii="Verdana" w:hAnsi="Verdana"/>
                <w:lang w:val="en-GB"/>
              </w:rPr>
            </w:pPr>
          </w:p>
        </w:tc>
      </w:tr>
      <w:tr w:rsidR="005A772B" w:rsidRPr="00721B93">
        <w:trPr>
          <w:cantSplit/>
        </w:trPr>
        <w:tc>
          <w:tcPr>
            <w:tcW w:w="1710" w:type="dxa"/>
          </w:tcPr>
          <w:p w:rsidR="005A772B" w:rsidRPr="003929E3" w:rsidRDefault="005A772B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lastRenderedPageBreak/>
              <w:t>Interview</w:t>
            </w:r>
          </w:p>
        </w:tc>
        <w:tc>
          <w:tcPr>
            <w:tcW w:w="2104" w:type="dxa"/>
          </w:tcPr>
          <w:p w:rsidR="005A772B" w:rsidRPr="006B5B69" w:rsidRDefault="00212218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Milan </w:t>
            </w:r>
            <w:proofErr w:type="spellStart"/>
            <w:r>
              <w:rPr>
                <w:rFonts w:ascii="Verdana" w:hAnsi="Verdana"/>
                <w:lang w:val="en-GB"/>
              </w:rPr>
              <w:t>Zver</w:t>
            </w:r>
            <w:proofErr w:type="spellEnd"/>
            <w:r>
              <w:rPr>
                <w:rFonts w:ascii="Verdana" w:hAnsi="Verdana"/>
                <w:lang w:val="en-GB"/>
              </w:rPr>
              <w:t>, Slovenian</w:t>
            </w:r>
            <w:r w:rsidR="005A772B">
              <w:rPr>
                <w:rFonts w:ascii="Verdana" w:hAnsi="Verdana"/>
                <w:lang w:val="en-GB"/>
              </w:rPr>
              <w:t xml:space="preserve"> MEP on</w:t>
            </w:r>
          </w:p>
        </w:tc>
        <w:tc>
          <w:tcPr>
            <w:tcW w:w="6315" w:type="dxa"/>
          </w:tcPr>
          <w:p w:rsidR="00ED0283" w:rsidRDefault="00ED0283" w:rsidP="00981F7C">
            <w:pPr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Zver1</w:t>
            </w:r>
          </w:p>
          <w:p w:rsidR="005A772B" w:rsidRDefault="00ED0283" w:rsidP="00981F7C">
            <w:pPr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:03</w:t>
            </w:r>
          </w:p>
          <w:p w:rsidR="00ED0283" w:rsidRDefault="00ED0283" w:rsidP="00981F7C">
            <w:pPr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>Erasmus is one of the most successful project</w:t>
            </w:r>
            <w:r w:rsidR="00CD45EC">
              <w:rPr>
                <w:rFonts w:ascii="Verdana" w:hAnsi="Verdana"/>
                <w:i/>
                <w:lang w:val="en-GB"/>
              </w:rPr>
              <w:t>s</w:t>
            </w:r>
            <w:r>
              <w:rPr>
                <w:rFonts w:ascii="Verdana" w:hAnsi="Verdana"/>
                <w:i/>
                <w:lang w:val="en-GB"/>
              </w:rPr>
              <w:t xml:space="preserve"> of the European Union. Since the very start of Erasmus+ in the 80s, in the last century, millions and millions of Europeans have visited other countries, met other cultures, learned foreign languages, and </w:t>
            </w:r>
            <w:r w:rsidR="000B67B5">
              <w:rPr>
                <w:rFonts w:ascii="Verdana" w:hAnsi="Verdana"/>
                <w:i/>
                <w:lang w:val="en-GB"/>
              </w:rPr>
              <w:t>equipped themselves with some skills and competences that improve their competitiveness in the labour market.</w:t>
            </w:r>
          </w:p>
          <w:p w:rsidR="000B67B5" w:rsidRPr="005200E7" w:rsidRDefault="000B67B5" w:rsidP="00981F7C">
            <w:pPr>
              <w:rPr>
                <w:rFonts w:ascii="Verdana" w:hAnsi="Verdana"/>
                <w:i/>
                <w:lang w:val="en-GB"/>
              </w:rPr>
            </w:pPr>
            <w:r>
              <w:rPr>
                <w:rFonts w:ascii="Verdana" w:hAnsi="Verdana"/>
                <w:i/>
                <w:lang w:val="en-GB"/>
              </w:rPr>
              <w:t xml:space="preserve"> </w:t>
            </w:r>
          </w:p>
        </w:tc>
        <w:tc>
          <w:tcPr>
            <w:tcW w:w="5129" w:type="dxa"/>
          </w:tcPr>
          <w:p w:rsidR="005A772B" w:rsidRPr="00251489" w:rsidRDefault="005A772B">
            <w:pPr>
              <w:rPr>
                <w:rFonts w:ascii="Verdana" w:hAnsi="Verdana"/>
                <w:lang w:val="en-GB"/>
              </w:rPr>
            </w:pPr>
          </w:p>
        </w:tc>
      </w:tr>
      <w:tr w:rsidR="005A772B" w:rsidRPr="00721B93">
        <w:trPr>
          <w:cantSplit/>
        </w:trPr>
        <w:tc>
          <w:tcPr>
            <w:tcW w:w="1710" w:type="dxa"/>
          </w:tcPr>
          <w:p w:rsidR="005A772B" w:rsidRDefault="005A772B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Interview</w:t>
            </w:r>
          </w:p>
          <w:p w:rsidR="005A772B" w:rsidRDefault="005A772B">
            <w:pPr>
              <w:rPr>
                <w:rFonts w:ascii="Verdana" w:hAnsi="Verdana"/>
                <w:lang w:val="en-GB"/>
              </w:rPr>
            </w:pPr>
          </w:p>
          <w:p w:rsidR="005A772B" w:rsidRDefault="005A772B">
            <w:pPr>
              <w:rPr>
                <w:rFonts w:ascii="Verdana" w:hAnsi="Verdana"/>
                <w:lang w:val="en-GB"/>
              </w:rPr>
            </w:pPr>
          </w:p>
          <w:p w:rsidR="005A772B" w:rsidRDefault="005A772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104" w:type="dxa"/>
          </w:tcPr>
          <w:p w:rsidR="005A772B" w:rsidRDefault="005A772B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Chris off</w:t>
            </w:r>
          </w:p>
        </w:tc>
        <w:tc>
          <w:tcPr>
            <w:tcW w:w="6315" w:type="dxa"/>
          </w:tcPr>
          <w:p w:rsidR="005A772B" w:rsidRDefault="008F7056" w:rsidP="0035344E">
            <w:pPr>
              <w:pStyle w:val="paragraph"/>
              <w:textAlignment w:val="baseline"/>
              <w:rPr>
                <w:rFonts w:ascii="Verdana" w:hAnsi="Verdana"/>
              </w:rPr>
            </w:pPr>
            <w:r>
              <w:rPr>
                <w:rFonts w:ascii="Verdana" w:hAnsi="Verdana"/>
                <w:lang w:eastAsia="de-DE"/>
              </w:rPr>
              <w:t>The additional funding would go to</w:t>
            </w:r>
            <w:r w:rsidR="00831684">
              <w:rPr>
                <w:rFonts w:ascii="Verdana" w:hAnsi="Verdana"/>
                <w:lang w:eastAsia="de-DE"/>
              </w:rPr>
              <w:t xml:space="preserve"> major </w:t>
            </w:r>
            <w:r w:rsidR="00831684" w:rsidRPr="00831684">
              <w:rPr>
                <w:rFonts w:ascii="Verdana" w:hAnsi="Verdana"/>
                <w:lang w:eastAsia="de-DE"/>
              </w:rPr>
              <w:t xml:space="preserve">new initiatives like the European Universities network, </w:t>
            </w:r>
            <w:r w:rsidR="00794570">
              <w:rPr>
                <w:rFonts w:ascii="Verdana" w:hAnsi="Verdana"/>
                <w:lang w:eastAsia="de-DE"/>
              </w:rPr>
              <w:t xml:space="preserve">and </w:t>
            </w:r>
            <w:r w:rsidR="00831684" w:rsidRPr="00831684">
              <w:rPr>
                <w:rFonts w:ascii="Verdana" w:hAnsi="Verdana"/>
                <w:lang w:eastAsia="de-DE"/>
              </w:rPr>
              <w:t>the C</w:t>
            </w:r>
            <w:r w:rsidR="00794570">
              <w:rPr>
                <w:rFonts w:ascii="Verdana" w:hAnsi="Verdana"/>
                <w:lang w:eastAsia="de-DE"/>
              </w:rPr>
              <w:t>entres of Vocational Excellence</w:t>
            </w:r>
          </w:p>
        </w:tc>
        <w:tc>
          <w:tcPr>
            <w:tcW w:w="5129" w:type="dxa"/>
          </w:tcPr>
          <w:p w:rsidR="005A772B" w:rsidRPr="00251489" w:rsidRDefault="005A772B">
            <w:pPr>
              <w:rPr>
                <w:rFonts w:ascii="Verdana" w:hAnsi="Verdana"/>
                <w:lang w:val="en-GB"/>
              </w:rPr>
            </w:pPr>
          </w:p>
        </w:tc>
      </w:tr>
      <w:tr w:rsidR="005A772B" w:rsidRPr="00721B93">
        <w:trPr>
          <w:cantSplit/>
        </w:trPr>
        <w:tc>
          <w:tcPr>
            <w:tcW w:w="1710" w:type="dxa"/>
          </w:tcPr>
          <w:p w:rsidR="005A772B" w:rsidRDefault="005A772B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Interview</w:t>
            </w:r>
          </w:p>
        </w:tc>
        <w:tc>
          <w:tcPr>
            <w:tcW w:w="2104" w:type="dxa"/>
          </w:tcPr>
          <w:p w:rsidR="005A772B" w:rsidRDefault="009E48D5">
            <w:pPr>
              <w:rPr>
                <w:rFonts w:ascii="Verdana" w:hAnsi="Verdana"/>
                <w:lang w:val="en-GB"/>
              </w:rPr>
            </w:pPr>
            <w:proofErr w:type="spellStart"/>
            <w:r>
              <w:rPr>
                <w:rFonts w:ascii="Verdana" w:hAnsi="Verdana"/>
                <w:lang w:val="en-GB"/>
              </w:rPr>
              <w:t>Zver</w:t>
            </w:r>
            <w:proofErr w:type="spellEnd"/>
            <w:r>
              <w:rPr>
                <w:rFonts w:ascii="Verdana" w:hAnsi="Verdana"/>
                <w:lang w:val="en-GB"/>
              </w:rPr>
              <w:t xml:space="preserve"> </w:t>
            </w:r>
            <w:r w:rsidR="005A772B">
              <w:rPr>
                <w:rFonts w:ascii="Verdana" w:hAnsi="Verdana"/>
                <w:lang w:val="en-GB"/>
              </w:rPr>
              <w:t>on</w:t>
            </w:r>
          </w:p>
        </w:tc>
        <w:tc>
          <w:tcPr>
            <w:tcW w:w="6315" w:type="dxa"/>
          </w:tcPr>
          <w:p w:rsidR="005A772B" w:rsidRDefault="000B67B5" w:rsidP="005A772B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1:41</w:t>
            </w:r>
          </w:p>
          <w:p w:rsidR="000B67B5" w:rsidRPr="005B745A" w:rsidRDefault="000B67B5" w:rsidP="005A772B">
            <w:pPr>
              <w:rPr>
                <w:rFonts w:ascii="Verdana" w:hAnsi="Verdana"/>
                <w:i/>
                <w:lang w:val="en-GB"/>
              </w:rPr>
            </w:pPr>
            <w:r w:rsidRPr="005B745A">
              <w:rPr>
                <w:rFonts w:ascii="Verdana" w:hAnsi="Verdana"/>
                <w:i/>
                <w:lang w:val="en-GB"/>
              </w:rPr>
              <w:t xml:space="preserve">One euro invested by the European Commission is much more effective than a euro invested at the national level. And that’s </w:t>
            </w:r>
            <w:proofErr w:type="gramStart"/>
            <w:r w:rsidRPr="005B745A">
              <w:rPr>
                <w:rFonts w:ascii="Verdana" w:hAnsi="Verdana"/>
                <w:i/>
                <w:lang w:val="en-GB"/>
              </w:rPr>
              <w:t>true also</w:t>
            </w:r>
            <w:proofErr w:type="gramEnd"/>
            <w:r w:rsidRPr="005B745A">
              <w:rPr>
                <w:rFonts w:ascii="Verdana" w:hAnsi="Verdana"/>
                <w:i/>
                <w:lang w:val="en-GB"/>
              </w:rPr>
              <w:t xml:space="preserve"> for the investment into education and culture. </w:t>
            </w:r>
          </w:p>
          <w:p w:rsidR="000B67B5" w:rsidRPr="005B745A" w:rsidRDefault="000B67B5" w:rsidP="005A772B">
            <w:pPr>
              <w:rPr>
                <w:rFonts w:ascii="Verdana" w:hAnsi="Verdana"/>
                <w:i/>
                <w:lang w:val="en-GB"/>
              </w:rPr>
            </w:pPr>
            <w:r w:rsidRPr="005B745A">
              <w:rPr>
                <w:rFonts w:ascii="Verdana" w:hAnsi="Verdana"/>
                <w:i/>
                <w:lang w:val="en-GB"/>
              </w:rPr>
              <w:t>3:11</w:t>
            </w:r>
          </w:p>
          <w:p w:rsidR="000B67B5" w:rsidRDefault="000B67B5" w:rsidP="005A772B">
            <w:pPr>
              <w:rPr>
                <w:rFonts w:ascii="Verdana" w:hAnsi="Verdana"/>
                <w:i/>
                <w:lang w:val="en-GB"/>
              </w:rPr>
            </w:pPr>
            <w:r w:rsidRPr="005B745A">
              <w:rPr>
                <w:rFonts w:ascii="Verdana" w:hAnsi="Verdana"/>
                <w:i/>
                <w:lang w:val="en-GB"/>
              </w:rPr>
              <w:t>In fact, investment into the education is in fact investment into the future of the European Union, and this is especially for Erasmus+.</w:t>
            </w:r>
          </w:p>
          <w:p w:rsidR="00721B93" w:rsidRDefault="00721B93" w:rsidP="005A772B">
            <w:pPr>
              <w:rPr>
                <w:rFonts w:ascii="Verdana" w:hAnsi="Verdana"/>
                <w:i/>
                <w:lang w:val="en-GB"/>
              </w:rPr>
            </w:pPr>
          </w:p>
          <w:p w:rsidR="00721B93" w:rsidRDefault="00721B93" w:rsidP="005A772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129" w:type="dxa"/>
          </w:tcPr>
          <w:p w:rsidR="005A772B" w:rsidRPr="00251489" w:rsidRDefault="005A772B">
            <w:pPr>
              <w:rPr>
                <w:rFonts w:ascii="Verdana" w:hAnsi="Verdana"/>
                <w:lang w:val="en-GB"/>
              </w:rPr>
            </w:pPr>
          </w:p>
        </w:tc>
      </w:tr>
      <w:tr w:rsidR="00CD45EC" w:rsidRPr="00721B93">
        <w:trPr>
          <w:cantSplit/>
        </w:trPr>
        <w:tc>
          <w:tcPr>
            <w:tcW w:w="1710" w:type="dxa"/>
          </w:tcPr>
          <w:p w:rsidR="00CD45EC" w:rsidRDefault="00CD45EC" w:rsidP="005A772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104" w:type="dxa"/>
          </w:tcPr>
          <w:p w:rsidR="00CD45EC" w:rsidRDefault="00CD45EC" w:rsidP="005A772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6315" w:type="dxa"/>
          </w:tcPr>
          <w:p w:rsidR="00CD45EC" w:rsidRDefault="00CD45EC" w:rsidP="005A772B">
            <w:pPr>
              <w:rPr>
                <w:rFonts w:ascii="Verdana" w:hAnsi="Verdana"/>
                <w:i/>
                <w:lang w:val="en-GB"/>
              </w:rPr>
            </w:pPr>
          </w:p>
        </w:tc>
        <w:tc>
          <w:tcPr>
            <w:tcW w:w="5129" w:type="dxa"/>
          </w:tcPr>
          <w:p w:rsidR="00CD45EC" w:rsidRPr="00FD3C23" w:rsidRDefault="00CD45EC">
            <w:pPr>
              <w:rPr>
                <w:rFonts w:ascii="Verdana" w:hAnsi="Verdana"/>
                <w:i/>
                <w:lang w:val="en-GB"/>
              </w:rPr>
            </w:pPr>
          </w:p>
        </w:tc>
      </w:tr>
      <w:tr w:rsidR="005A772B" w:rsidRPr="00D31BAD">
        <w:trPr>
          <w:cantSplit/>
        </w:trPr>
        <w:tc>
          <w:tcPr>
            <w:tcW w:w="1710" w:type="dxa"/>
          </w:tcPr>
          <w:p w:rsidR="005A772B" w:rsidRPr="00D31BAD" w:rsidRDefault="005A772B">
            <w:pPr>
              <w:rPr>
                <w:rFonts w:ascii="Verdana" w:hAnsi="Verdana"/>
                <w:lang w:val="en-GB"/>
              </w:rPr>
            </w:pPr>
            <w:r w:rsidRPr="00D31BAD">
              <w:rPr>
                <w:rFonts w:ascii="Verdana" w:hAnsi="Verdana"/>
                <w:lang w:val="en-GB"/>
              </w:rPr>
              <w:lastRenderedPageBreak/>
              <w:t>TITLES</w:t>
            </w:r>
          </w:p>
        </w:tc>
        <w:tc>
          <w:tcPr>
            <w:tcW w:w="2104" w:type="dxa"/>
          </w:tcPr>
          <w:p w:rsidR="005A772B" w:rsidRPr="00D31BAD" w:rsidRDefault="005A772B">
            <w:pPr>
              <w:rPr>
                <w:rFonts w:ascii="Verdana" w:hAnsi="Verdana"/>
                <w:lang w:val="en-GB"/>
              </w:rPr>
            </w:pPr>
            <w:r w:rsidRPr="00D31BAD">
              <w:rPr>
                <w:rFonts w:ascii="Verdana" w:hAnsi="Verdana"/>
                <w:lang w:val="en-GB"/>
              </w:rPr>
              <w:t>TITLES</w:t>
            </w:r>
          </w:p>
        </w:tc>
        <w:tc>
          <w:tcPr>
            <w:tcW w:w="6315" w:type="dxa"/>
          </w:tcPr>
          <w:p w:rsidR="005A772B" w:rsidRPr="00D31BAD" w:rsidRDefault="005A772B" w:rsidP="005A772B">
            <w:pPr>
              <w:rPr>
                <w:rFonts w:ascii="Verdana" w:hAnsi="Verdana"/>
                <w:lang w:val="en-GB"/>
              </w:rPr>
            </w:pPr>
            <w:r w:rsidRPr="00D31BAD">
              <w:rPr>
                <w:rFonts w:ascii="Verdana" w:hAnsi="Verdana"/>
                <w:lang w:val="en-GB"/>
              </w:rPr>
              <w:t>TITLES</w:t>
            </w:r>
          </w:p>
        </w:tc>
        <w:tc>
          <w:tcPr>
            <w:tcW w:w="5129" w:type="dxa"/>
          </w:tcPr>
          <w:p w:rsidR="005A772B" w:rsidRPr="00D31BAD" w:rsidRDefault="005A772B">
            <w:pPr>
              <w:rPr>
                <w:rFonts w:ascii="Verdana" w:hAnsi="Verdana"/>
                <w:lang w:val="en-GB"/>
              </w:rPr>
            </w:pPr>
            <w:r w:rsidRPr="00D31BAD">
              <w:rPr>
                <w:rFonts w:ascii="Verdana" w:hAnsi="Verdana"/>
                <w:lang w:val="en-GB"/>
              </w:rPr>
              <w:t>TITLES</w:t>
            </w:r>
          </w:p>
        </w:tc>
      </w:tr>
      <w:tr w:rsidR="002E393B" w:rsidRPr="00721B93">
        <w:trPr>
          <w:cantSplit/>
        </w:trPr>
        <w:tc>
          <w:tcPr>
            <w:tcW w:w="1710" w:type="dxa"/>
          </w:tcPr>
          <w:p w:rsidR="002E393B" w:rsidRPr="00D31BAD" w:rsidRDefault="002E393B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Headline</w:t>
            </w:r>
          </w:p>
        </w:tc>
        <w:tc>
          <w:tcPr>
            <w:tcW w:w="2104" w:type="dxa"/>
          </w:tcPr>
          <w:p w:rsidR="002E393B" w:rsidRPr="00D31BAD" w:rsidRDefault="002E393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6315" w:type="dxa"/>
          </w:tcPr>
          <w:p w:rsidR="002E393B" w:rsidRPr="00721B93" w:rsidRDefault="005B745A" w:rsidP="005A772B">
            <w:pPr>
              <w:rPr>
                <w:rFonts w:ascii="Verdana" w:hAnsi="Verdana"/>
                <w:b/>
                <w:lang w:val="en-GB"/>
              </w:rPr>
            </w:pPr>
            <w:r w:rsidRPr="00721B93">
              <w:rPr>
                <w:rFonts w:ascii="Verdana" w:hAnsi="Verdana"/>
                <w:b/>
                <w:lang w:val="en-GB"/>
              </w:rPr>
              <w:t>Boosting funding for Erasmus+ and free Interrail for youth</w:t>
            </w:r>
          </w:p>
        </w:tc>
        <w:tc>
          <w:tcPr>
            <w:tcW w:w="5129" w:type="dxa"/>
          </w:tcPr>
          <w:p w:rsidR="002E393B" w:rsidRPr="00D31BAD" w:rsidRDefault="002E393B">
            <w:pPr>
              <w:rPr>
                <w:rFonts w:ascii="Verdana" w:hAnsi="Verdana"/>
                <w:lang w:val="en-GB"/>
              </w:rPr>
            </w:pPr>
          </w:p>
        </w:tc>
      </w:tr>
      <w:tr w:rsidR="002E393B" w:rsidRPr="00721B93">
        <w:trPr>
          <w:cantSplit/>
        </w:trPr>
        <w:tc>
          <w:tcPr>
            <w:tcW w:w="1710" w:type="dxa"/>
          </w:tcPr>
          <w:p w:rsidR="002E393B" w:rsidRPr="00D31BAD" w:rsidRDefault="002E393B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Description</w:t>
            </w:r>
          </w:p>
        </w:tc>
        <w:tc>
          <w:tcPr>
            <w:tcW w:w="2104" w:type="dxa"/>
          </w:tcPr>
          <w:p w:rsidR="002E393B" w:rsidRPr="00D31BAD" w:rsidRDefault="002E393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6315" w:type="dxa"/>
          </w:tcPr>
          <w:p w:rsidR="002E393B" w:rsidRPr="00D31BAD" w:rsidRDefault="005B745A" w:rsidP="005A772B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The EPP Group has been a major force behind expanding the Erasmus+ program to include more kinds of students in universities as well as trade schools and sports programs. It is pushing for a tripling of the Erasmus budget and expanding a pilot programme offering free Interrail passes to youth on their 18</w:t>
            </w:r>
            <w:r w:rsidRPr="005B745A">
              <w:rPr>
                <w:rFonts w:ascii="Verdana" w:hAnsi="Verdana"/>
                <w:vertAlign w:val="superscript"/>
                <w:lang w:val="en-GB"/>
              </w:rPr>
              <w:t>th</w:t>
            </w:r>
            <w:r>
              <w:rPr>
                <w:rFonts w:ascii="Verdana" w:hAnsi="Verdana"/>
                <w:lang w:val="en-GB"/>
              </w:rPr>
              <w:t xml:space="preserve"> birthday to discover Europe.</w:t>
            </w:r>
          </w:p>
        </w:tc>
        <w:tc>
          <w:tcPr>
            <w:tcW w:w="5129" w:type="dxa"/>
          </w:tcPr>
          <w:p w:rsidR="002E393B" w:rsidRPr="00D31BAD" w:rsidRDefault="002E393B">
            <w:pPr>
              <w:rPr>
                <w:rFonts w:ascii="Verdana" w:hAnsi="Verdana"/>
                <w:lang w:val="en-GB"/>
              </w:rPr>
            </w:pPr>
          </w:p>
        </w:tc>
      </w:tr>
      <w:tr w:rsidR="002E393B" w:rsidRPr="00721B93">
        <w:trPr>
          <w:cantSplit/>
        </w:trPr>
        <w:tc>
          <w:tcPr>
            <w:tcW w:w="1710" w:type="dxa"/>
          </w:tcPr>
          <w:p w:rsidR="002E393B" w:rsidRPr="00D31BAD" w:rsidRDefault="002E393B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Tags</w:t>
            </w:r>
          </w:p>
        </w:tc>
        <w:tc>
          <w:tcPr>
            <w:tcW w:w="2104" w:type="dxa"/>
          </w:tcPr>
          <w:p w:rsidR="002E393B" w:rsidRPr="00D31BAD" w:rsidRDefault="002E393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6315" w:type="dxa"/>
          </w:tcPr>
          <w:p w:rsidR="002E393B" w:rsidRPr="00D31BAD" w:rsidRDefault="005B745A" w:rsidP="005A772B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Youth, Erasmus, Interrail, EPP Group, European Parliament, Manfred Weber, Milan Zver</w:t>
            </w:r>
          </w:p>
        </w:tc>
        <w:tc>
          <w:tcPr>
            <w:tcW w:w="5129" w:type="dxa"/>
          </w:tcPr>
          <w:p w:rsidR="002E393B" w:rsidRPr="00D31BAD" w:rsidRDefault="002E393B">
            <w:pPr>
              <w:rPr>
                <w:rFonts w:ascii="Verdana" w:hAnsi="Verdana"/>
                <w:lang w:val="en-GB"/>
              </w:rPr>
            </w:pPr>
          </w:p>
        </w:tc>
      </w:tr>
    </w:tbl>
    <w:p w:rsidR="005A772B" w:rsidRDefault="005A772B">
      <w:pPr>
        <w:rPr>
          <w:rFonts w:ascii="Verdana" w:hAnsi="Verdana"/>
          <w:lang w:val="en-GB"/>
        </w:rPr>
      </w:pPr>
    </w:p>
    <w:p w:rsidR="005A772B" w:rsidRDefault="005A772B">
      <w:pPr>
        <w:rPr>
          <w:rFonts w:ascii="Verdana" w:hAnsi="Verdana"/>
          <w:lang w:val="en-GB"/>
        </w:rPr>
      </w:pPr>
    </w:p>
    <w:p w:rsidR="005A772B" w:rsidRPr="005B745A" w:rsidRDefault="005A772B">
      <w:pPr>
        <w:rPr>
          <w:rFonts w:ascii="Verdana" w:hAnsi="Verdana"/>
          <w:lang w:val="en-US"/>
        </w:rPr>
      </w:pPr>
    </w:p>
    <w:sectPr w:rsidR="005A772B" w:rsidRPr="005B745A" w:rsidSect="005A772B">
      <w:headerReference w:type="default" r:id="rId6"/>
      <w:footerReference w:type="default" r:id="rId7"/>
      <w:type w:val="continuous"/>
      <w:pgSz w:w="16838" w:h="11906" w:orient="landscape" w:code="9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EBD" w:rsidRDefault="00611EBD">
      <w:r>
        <w:separator/>
      </w:r>
    </w:p>
  </w:endnote>
  <w:endnote w:type="continuationSeparator" w:id="0">
    <w:p w:rsidR="00611EBD" w:rsidRDefault="0061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2B" w:rsidRPr="00AB2B45" w:rsidRDefault="005A772B">
    <w:pPr>
      <w:pStyle w:val="Footer"/>
      <w:jc w:val="center"/>
      <w:rPr>
        <w:rFonts w:ascii="Verdana" w:hAnsi="Verdana"/>
      </w:rPr>
    </w:pPr>
    <w:r w:rsidRPr="00AB2B45">
      <w:rPr>
        <w:rFonts w:ascii="Verdana" w:hAnsi="Verdana"/>
      </w:rPr>
      <w:fldChar w:fldCharType="begin"/>
    </w:r>
    <w:r w:rsidRPr="00AB2B45">
      <w:rPr>
        <w:rFonts w:ascii="Verdana" w:hAnsi="Verdana"/>
      </w:rPr>
      <w:instrText xml:space="preserve"> PAGE   \* MERGEFORMAT </w:instrText>
    </w:r>
    <w:r w:rsidRPr="00AB2B45">
      <w:rPr>
        <w:rFonts w:ascii="Verdana" w:hAnsi="Verdana"/>
      </w:rPr>
      <w:fldChar w:fldCharType="separate"/>
    </w:r>
    <w:r w:rsidR="00721B93">
      <w:rPr>
        <w:rFonts w:ascii="Verdana" w:hAnsi="Verdana"/>
        <w:noProof/>
      </w:rPr>
      <w:t>4</w:t>
    </w:r>
    <w:r w:rsidRPr="00AB2B45">
      <w:rPr>
        <w:rFonts w:ascii="Verdana" w:hAnsi="Verdana"/>
      </w:rPr>
      <w:fldChar w:fldCharType="end"/>
    </w:r>
  </w:p>
  <w:p w:rsidR="005A772B" w:rsidRDefault="005A7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EBD" w:rsidRDefault="00611EBD">
      <w:r>
        <w:separator/>
      </w:r>
    </w:p>
  </w:footnote>
  <w:footnote w:type="continuationSeparator" w:id="0">
    <w:p w:rsidR="00611EBD" w:rsidRDefault="00611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2B" w:rsidRPr="00740457" w:rsidRDefault="00D82B65">
    <w:pPr>
      <w:pStyle w:val="Header"/>
      <w:rPr>
        <w:rFonts w:ascii="Verdana" w:hAnsi="Verdana"/>
        <w:b/>
        <w:lang w:val="en-GB"/>
      </w:rPr>
    </w:pPr>
    <w:r>
      <w:rPr>
        <w:rFonts w:ascii="Verdana" w:hAnsi="Verdana"/>
        <w:b/>
        <w:lang w:val="en-GB"/>
      </w:rPr>
      <w:t>Success Stories: Youth</w:t>
    </w:r>
  </w:p>
  <w:p w:rsidR="005A772B" w:rsidRPr="00740457" w:rsidRDefault="00D82B65">
    <w:pPr>
      <w:pStyle w:val="Header"/>
      <w:rPr>
        <w:rFonts w:ascii="Verdana" w:hAnsi="Verdana"/>
        <w:b/>
        <w:lang w:val="en-GB"/>
      </w:rPr>
    </w:pPr>
    <w:r>
      <w:rPr>
        <w:rFonts w:ascii="Verdana" w:hAnsi="Verdana"/>
        <w:b/>
        <w:lang w:val="en-GB"/>
      </w:rPr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FE"/>
    <w:rsid w:val="000B67B5"/>
    <w:rsid w:val="001E2DAD"/>
    <w:rsid w:val="00212218"/>
    <w:rsid w:val="002E393B"/>
    <w:rsid w:val="003119FE"/>
    <w:rsid w:val="0035344E"/>
    <w:rsid w:val="003F6B14"/>
    <w:rsid w:val="004B40C8"/>
    <w:rsid w:val="00544275"/>
    <w:rsid w:val="005A772B"/>
    <w:rsid w:val="005B745A"/>
    <w:rsid w:val="00611EBD"/>
    <w:rsid w:val="006737C2"/>
    <w:rsid w:val="00721B93"/>
    <w:rsid w:val="00794570"/>
    <w:rsid w:val="00831684"/>
    <w:rsid w:val="0086002B"/>
    <w:rsid w:val="008A483C"/>
    <w:rsid w:val="008F7056"/>
    <w:rsid w:val="009642BE"/>
    <w:rsid w:val="00981F7C"/>
    <w:rsid w:val="009E48D5"/>
    <w:rsid w:val="00A50171"/>
    <w:rsid w:val="00A62C8A"/>
    <w:rsid w:val="00B83BF1"/>
    <w:rsid w:val="00CD45EC"/>
    <w:rsid w:val="00D3563F"/>
    <w:rsid w:val="00D82B65"/>
    <w:rsid w:val="00ED0283"/>
    <w:rsid w:val="00F04D0C"/>
    <w:rsid w:val="00F311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263F5B5"/>
  <w15:docId w15:val="{11A624CF-6472-4501-BA45-55508F9B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E73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berschrift114ptFettNichtKursiv">
    <w:name w:val="Formatvorlage Überschrift 1 + 14 pt Fett Nicht Kursiv"/>
    <w:basedOn w:val="Heading1"/>
    <w:rsid w:val="007E7366"/>
    <w:pPr>
      <w:widowControl w:val="0"/>
      <w:tabs>
        <w:tab w:val="left" w:pos="3591"/>
      </w:tabs>
      <w:autoSpaceDE w:val="0"/>
      <w:autoSpaceDN w:val="0"/>
      <w:spacing w:before="0" w:after="0" w:line="324" w:lineRule="atLeast"/>
      <w:ind w:right="72" w:firstLine="1296"/>
    </w:pPr>
    <w:rPr>
      <w:spacing w:val="-18"/>
      <w:kern w:val="0"/>
      <w:sz w:val="28"/>
      <w:szCs w:val="16"/>
    </w:rPr>
  </w:style>
  <w:style w:type="table" w:styleId="TableGrid">
    <w:name w:val="Table Grid"/>
    <w:basedOn w:val="TableNormal"/>
    <w:rsid w:val="0031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119F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119F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B2B45"/>
    <w:rPr>
      <w:sz w:val="24"/>
      <w:szCs w:val="24"/>
      <w:lang w:val="de-DE" w:eastAsia="de-DE"/>
    </w:rPr>
  </w:style>
  <w:style w:type="paragraph" w:styleId="BalloonText">
    <w:name w:val="Balloon Text"/>
    <w:basedOn w:val="Normal"/>
    <w:semiHidden/>
    <w:rsid w:val="00ED5590"/>
    <w:rPr>
      <w:rFonts w:ascii="Tahoma" w:hAnsi="Tahoma" w:cs="Tahoma"/>
      <w:sz w:val="16"/>
      <w:szCs w:val="16"/>
    </w:rPr>
  </w:style>
  <w:style w:type="character" w:styleId="Hyperlink">
    <w:name w:val="Hyperlink"/>
    <w:rsid w:val="000970FA"/>
    <w:rPr>
      <w:color w:val="0000FF"/>
      <w:u w:val="single"/>
    </w:rPr>
  </w:style>
  <w:style w:type="character" w:styleId="Strong">
    <w:name w:val="Strong"/>
    <w:qFormat/>
    <w:rsid w:val="00AE7178"/>
    <w:rPr>
      <w:b/>
      <w:bCs/>
    </w:rPr>
  </w:style>
  <w:style w:type="paragraph" w:customStyle="1" w:styleId="paragraph">
    <w:name w:val="paragraph"/>
    <w:basedOn w:val="Normal"/>
    <w:rsid w:val="00831684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831684"/>
  </w:style>
  <w:style w:type="character" w:customStyle="1" w:styleId="spellingerror">
    <w:name w:val="spellingerror"/>
    <w:basedOn w:val="DefaultParagraphFont"/>
    <w:rsid w:val="00831684"/>
  </w:style>
  <w:style w:type="character" w:customStyle="1" w:styleId="eop">
    <w:name w:val="eop"/>
    <w:basedOn w:val="DefaultParagraphFont"/>
    <w:rsid w:val="00831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558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EPP-ED Template</vt:lpstr>
    </vt:vector>
  </TitlesOfParts>
  <Company>European Parliament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EPP-ED Template</dc:title>
  <dc:creator>bmueller</dc:creator>
  <cp:lastModifiedBy>MATTHYS Evelyne</cp:lastModifiedBy>
  <cp:revision>11</cp:revision>
  <cp:lastPrinted>2019-05-14T09:06:00Z</cp:lastPrinted>
  <dcterms:created xsi:type="dcterms:W3CDTF">2018-10-12T14:39:00Z</dcterms:created>
  <dcterms:modified xsi:type="dcterms:W3CDTF">2019-05-14T09:07:00Z</dcterms:modified>
</cp:coreProperties>
</file>