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DF846" w14:textId="59A155E4" w:rsidR="006A7552" w:rsidRPr="00935337" w:rsidRDefault="00F55B3F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>
        <w:rPr>
          <w:rFonts w:cs="Arial"/>
          <w:b/>
          <w:bCs/>
          <w:color w:val="auto"/>
          <w:szCs w:val="19"/>
          <w:lang w:eastAsia="en-US"/>
        </w:rPr>
        <w:t xml:space="preserve">Wilson Equipment Company Acquires Bale Equipment Solutions </w:t>
      </w:r>
    </w:p>
    <w:p w14:paraId="650A7257" w14:textId="77777777" w:rsidR="006A7552" w:rsidRPr="0093533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5CD1566F" w14:textId="0F2053EE" w:rsidR="006A7552" w:rsidRPr="00935337" w:rsidRDefault="00685DAB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 xml:space="preserve">Acquisition expands Wilson’s territory to locations in Louisville and Elizabethtown, Kentucky. </w:t>
      </w:r>
    </w:p>
    <w:p w14:paraId="65EDD091" w14:textId="77777777" w:rsidR="006A7552" w:rsidRPr="0093533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6F672842" w14:textId="2DB5462D" w:rsidR="006A7552" w:rsidRPr="00935337" w:rsidRDefault="008627E3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>Racine, Wis., Jan.16</w:t>
      </w:r>
      <w:bookmarkStart w:id="0" w:name="_GoBack"/>
      <w:bookmarkEnd w:id="0"/>
      <w:r w:rsidR="006A7552" w:rsidRPr="00935337">
        <w:rPr>
          <w:rFonts w:cs="Arial"/>
          <w:color w:val="auto"/>
          <w:szCs w:val="19"/>
          <w:lang w:eastAsia="en-US"/>
        </w:rPr>
        <w:t>, 2014</w:t>
      </w:r>
    </w:p>
    <w:p w14:paraId="63806728" w14:textId="77777777" w:rsidR="006A7552" w:rsidRPr="0093533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4508F9C2" w14:textId="7B1DA74A" w:rsidR="00317E9C" w:rsidRDefault="008627E3" w:rsidP="004777B7">
      <w:pPr>
        <w:widowControl w:val="0"/>
        <w:autoSpaceDE w:val="0"/>
        <w:autoSpaceDN w:val="0"/>
        <w:adjustRightInd w:val="0"/>
        <w:spacing w:line="360" w:lineRule="auto"/>
      </w:pPr>
      <w:hyperlink r:id="rId8" w:history="1">
        <w:r w:rsidR="00685DAB" w:rsidRPr="00685DAB">
          <w:rPr>
            <w:rStyle w:val="Hyperlink"/>
          </w:rPr>
          <w:t>Wilson Equipment Company</w:t>
        </w:r>
      </w:hyperlink>
      <w:r w:rsidR="00317E9C">
        <w:t>, based in Lexington, Kentucky, has purchased</w:t>
      </w:r>
      <w:r w:rsidR="00587ABB">
        <w:t xml:space="preserve"> the assets of</w:t>
      </w:r>
      <w:r w:rsidR="00317E9C">
        <w:t xml:space="preserve"> Bale Equipment Solutions and will take over operations of its Louisville and Elizabethtown stores. The acquisition further establishes Wilson Equipment as the largest full-line dealer of </w:t>
      </w:r>
      <w:hyperlink r:id="rId9" w:history="1">
        <w:r w:rsidR="00317E9C" w:rsidRPr="00317E9C">
          <w:rPr>
            <w:rStyle w:val="Hyperlink"/>
          </w:rPr>
          <w:t>CASE Construction Equipment</w:t>
        </w:r>
      </w:hyperlink>
      <w:r w:rsidR="00317E9C">
        <w:t xml:space="preserve"> in Kentucky</w:t>
      </w:r>
      <w:r w:rsidR="00587ABB">
        <w:t>, and expands its footprint into southern Indiana</w:t>
      </w:r>
      <w:r w:rsidR="00317E9C">
        <w:t xml:space="preserve">. </w:t>
      </w:r>
    </w:p>
    <w:p w14:paraId="4EC8F741" w14:textId="77777777" w:rsidR="00317E9C" w:rsidRDefault="00317E9C" w:rsidP="004777B7">
      <w:pPr>
        <w:widowControl w:val="0"/>
        <w:autoSpaceDE w:val="0"/>
        <w:autoSpaceDN w:val="0"/>
        <w:adjustRightInd w:val="0"/>
        <w:spacing w:line="360" w:lineRule="auto"/>
      </w:pPr>
    </w:p>
    <w:p w14:paraId="39099097" w14:textId="3AC717A8" w:rsidR="00587ABB" w:rsidRDefault="00317E9C" w:rsidP="004777B7">
      <w:pPr>
        <w:widowControl w:val="0"/>
        <w:autoSpaceDE w:val="0"/>
        <w:autoSpaceDN w:val="0"/>
        <w:adjustRightInd w:val="0"/>
        <w:spacing w:line="360" w:lineRule="auto"/>
      </w:pPr>
      <w:r>
        <w:t>The company, founded in 1889 as the Wilson Buggy Company of Lexington, has a rich history of customer service and</w:t>
      </w:r>
      <w:r w:rsidR="00587ABB">
        <w:t xml:space="preserve"> equipment innovation</w:t>
      </w:r>
      <w:r w:rsidR="004777B7">
        <w:t xml:space="preserve"> in the region</w:t>
      </w:r>
      <w:r w:rsidR="00587ABB">
        <w:t xml:space="preserve">. </w:t>
      </w:r>
      <w:r w:rsidR="003F7C44">
        <w:t xml:space="preserve">The new locations acquired in the deal expand upon the company’s existing stores in Lexington, Corbin and Prestonsburg. </w:t>
      </w:r>
    </w:p>
    <w:p w14:paraId="00F3779E" w14:textId="77777777" w:rsidR="00587ABB" w:rsidRDefault="00587ABB" w:rsidP="004777B7">
      <w:pPr>
        <w:widowControl w:val="0"/>
        <w:autoSpaceDE w:val="0"/>
        <w:autoSpaceDN w:val="0"/>
        <w:adjustRightInd w:val="0"/>
        <w:spacing w:line="360" w:lineRule="auto"/>
      </w:pPr>
    </w:p>
    <w:p w14:paraId="71DC464A" w14:textId="7FCCE165" w:rsidR="004777B7" w:rsidRDefault="00587ABB" w:rsidP="004777B7">
      <w:pPr>
        <w:widowControl w:val="0"/>
        <w:autoSpaceDE w:val="0"/>
        <w:autoSpaceDN w:val="0"/>
        <w:adjustRightInd w:val="0"/>
        <w:spacing w:line="360" w:lineRule="auto"/>
      </w:pPr>
      <w:r>
        <w:t>“This acquisition will allow us to better serve ou</w:t>
      </w:r>
      <w:r w:rsidR="004777B7">
        <w:t>r customers throughout Kentucky and southern Indiana</w:t>
      </w:r>
      <w:r>
        <w:t xml:space="preserve">,” says JW </w:t>
      </w:r>
      <w:proofErr w:type="spellStart"/>
      <w:r>
        <w:t>Rodes</w:t>
      </w:r>
      <w:proofErr w:type="spellEnd"/>
      <w:r>
        <w:t xml:space="preserve">, president, Wilson Equipment Company. “Our commitment to service and partnering with </w:t>
      </w:r>
      <w:proofErr w:type="gramStart"/>
      <w:r>
        <w:t>our</w:t>
      </w:r>
      <w:proofErr w:type="gramEnd"/>
      <w:r>
        <w:t xml:space="preserve"> customers for their success</w:t>
      </w:r>
      <w:r w:rsidR="004777B7">
        <w:t xml:space="preserve"> is stronger now with our expanded footprint, inventory, resources and staff. We look forward to this new phase of growth with our customers.”</w:t>
      </w:r>
    </w:p>
    <w:p w14:paraId="42BC52B1" w14:textId="77777777" w:rsidR="004777B7" w:rsidRDefault="004777B7" w:rsidP="004777B7">
      <w:pPr>
        <w:widowControl w:val="0"/>
        <w:autoSpaceDE w:val="0"/>
        <w:autoSpaceDN w:val="0"/>
        <w:adjustRightInd w:val="0"/>
        <w:spacing w:line="360" w:lineRule="auto"/>
      </w:pPr>
    </w:p>
    <w:p w14:paraId="19DACC6D" w14:textId="77777777" w:rsidR="004777B7" w:rsidRDefault="004777B7" w:rsidP="004777B7">
      <w:pPr>
        <w:widowControl w:val="0"/>
        <w:autoSpaceDE w:val="0"/>
        <w:autoSpaceDN w:val="0"/>
        <w:adjustRightInd w:val="0"/>
        <w:spacing w:line="360" w:lineRule="auto"/>
      </w:pPr>
      <w:r>
        <w:t xml:space="preserve">“Wilson has the history, reputation and resources to best serve CASE customers in Kentucky,” says Jim </w:t>
      </w:r>
      <w:proofErr w:type="spellStart"/>
      <w:r>
        <w:t>Hasler</w:t>
      </w:r>
      <w:proofErr w:type="spellEnd"/>
      <w:r>
        <w:t>, vice president, CASE Construction Equipment. “Their commitment to service and personal attention to detail with their customers is a credit to their company and the CASE brand.”</w:t>
      </w:r>
    </w:p>
    <w:p w14:paraId="4C97843D" w14:textId="77777777" w:rsidR="004777B7" w:rsidRDefault="004777B7" w:rsidP="004777B7">
      <w:pPr>
        <w:widowControl w:val="0"/>
        <w:autoSpaceDE w:val="0"/>
        <w:autoSpaceDN w:val="0"/>
        <w:adjustRightInd w:val="0"/>
        <w:spacing w:line="360" w:lineRule="auto"/>
      </w:pPr>
    </w:p>
    <w:p w14:paraId="68CD7E04" w14:textId="1DE8A857" w:rsidR="00685DAB" w:rsidRDefault="004777B7" w:rsidP="004777B7">
      <w:pPr>
        <w:widowControl w:val="0"/>
        <w:autoSpaceDE w:val="0"/>
        <w:autoSpaceDN w:val="0"/>
        <w:adjustRightInd w:val="0"/>
        <w:spacing w:line="360" w:lineRule="auto"/>
      </w:pPr>
      <w:r>
        <w:t xml:space="preserve">Terms of the deal were not disclosed. For more information on Wilson Equipment Company, visit WilsonEquipment.com.  </w:t>
      </w:r>
      <w:r w:rsidR="00587ABB">
        <w:t xml:space="preserve">  </w:t>
      </w:r>
      <w:r w:rsidR="00317E9C">
        <w:t xml:space="preserve">  </w:t>
      </w:r>
    </w:p>
    <w:p w14:paraId="19CC0F2F" w14:textId="2C50415F" w:rsidR="00935337" w:rsidRPr="00935337" w:rsidRDefault="006A7552" w:rsidP="004777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# # #</w:t>
      </w:r>
    </w:p>
    <w:p w14:paraId="11B50735" w14:textId="77777777" w:rsidR="006A7552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t> </w:t>
      </w:r>
    </w:p>
    <w:p w14:paraId="21AB784B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4A329E9A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12FB4D1E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4DCA4333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6380EA6B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63AE047A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25EEB4F5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51A0DF6A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23A7B921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7475F5BC" w14:textId="77777777" w:rsidR="004777B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6C6129D3" w14:textId="77777777" w:rsidR="004777B7" w:rsidRPr="00935337" w:rsidRDefault="004777B7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</w:p>
    <w:p w14:paraId="68E24382" w14:textId="77777777" w:rsidR="006A7552" w:rsidRPr="0093533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lastRenderedPageBreak/>
        <w:t> </w:t>
      </w:r>
    </w:p>
    <w:p w14:paraId="4B44C877" w14:textId="7777777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0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28CB48D6" w14:textId="7777777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Times"/>
          <w:color w:val="auto"/>
          <w:szCs w:val="19"/>
          <w:lang w:eastAsia="en-US"/>
        </w:rPr>
        <w:t> </w:t>
      </w:r>
    </w:p>
    <w:p w14:paraId="19B5F7C9" w14:textId="7777777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11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74EF9CC7" w14:textId="7777777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> </w:t>
      </w:r>
    </w:p>
    <w:p w14:paraId="275E786E" w14:textId="7777777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b/>
          <w:bCs/>
          <w:color w:val="auto"/>
          <w:szCs w:val="19"/>
          <w:lang w:eastAsia="en-US"/>
        </w:rPr>
        <w:t>For more information contact:</w:t>
      </w:r>
    </w:p>
    <w:p w14:paraId="6E3ECA6E" w14:textId="34F86F04" w:rsidR="006A7552" w:rsidRPr="00935337" w:rsidRDefault="003D4F03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>Bill Elverman</w:t>
      </w:r>
    </w:p>
    <w:p w14:paraId="79E8E02F" w14:textId="3BC20E73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Tel: </w:t>
      </w:r>
      <w:r w:rsidR="003D4F03">
        <w:rPr>
          <w:rFonts w:cs="Arial"/>
          <w:color w:val="auto"/>
          <w:szCs w:val="19"/>
          <w:lang w:eastAsia="en-US"/>
        </w:rPr>
        <w:t>262.757.5803</w:t>
      </w:r>
    </w:p>
    <w:p w14:paraId="2C7EF583" w14:textId="0EA3B569" w:rsidR="00C40DB9" w:rsidRPr="00935337" w:rsidRDefault="006A7552" w:rsidP="00D93A0C">
      <w:pPr>
        <w:spacing w:line="360" w:lineRule="auto"/>
        <w:rPr>
          <w:rFonts w:cs="Arial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Email: </w:t>
      </w:r>
      <w:hyperlink r:id="rId12" w:history="1">
        <w:r w:rsidR="003D4F03">
          <w:rPr>
            <w:rFonts w:cs="Times"/>
            <w:color w:val="0000FF"/>
            <w:szCs w:val="19"/>
            <w:u w:val="single" w:color="0000FF"/>
            <w:lang w:eastAsia="en-US"/>
          </w:rPr>
          <w:t xml:space="preserve">bill@pkamar.com </w:t>
        </w:r>
      </w:hyperlink>
    </w:p>
    <w:sectPr w:rsidR="00C40DB9" w:rsidRPr="00935337" w:rsidSect="00C40DB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608" w:right="851" w:bottom="2495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9F06C" w14:textId="77777777" w:rsidR="00587ABB" w:rsidRDefault="00587ABB">
      <w:pPr>
        <w:spacing w:line="240" w:lineRule="auto"/>
      </w:pPr>
      <w:r>
        <w:separator/>
      </w:r>
    </w:p>
  </w:endnote>
  <w:endnote w:type="continuationSeparator" w:id="0">
    <w:p w14:paraId="78835DB5" w14:textId="77777777" w:rsidR="00587ABB" w:rsidRDefault="00587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E4F9" w14:textId="77777777" w:rsidR="00587ABB" w:rsidRDefault="00587ABB" w:rsidP="00C40DB9">
    <w:pPr>
      <w:pStyle w:val="Footer"/>
    </w:pPr>
  </w:p>
  <w:p w14:paraId="7DF8E0EC" w14:textId="77777777" w:rsidR="00587ABB" w:rsidRDefault="00587ABB" w:rsidP="00C40DB9">
    <w:pPr>
      <w:pStyle w:val="Footer"/>
    </w:pPr>
  </w:p>
  <w:p w14:paraId="4FD9ADFA" w14:textId="77777777" w:rsidR="00587ABB" w:rsidRDefault="00587ABB" w:rsidP="00C40DB9">
    <w:pPr>
      <w:pStyle w:val="Footer"/>
    </w:pPr>
  </w:p>
  <w:p w14:paraId="6CF438F1" w14:textId="77777777" w:rsidR="00587ABB" w:rsidRDefault="00587ABB" w:rsidP="00C40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9B1A" w14:textId="77777777" w:rsidR="00587ABB" w:rsidRPr="00C7201A" w:rsidRDefault="00587ABB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6474" w14:textId="77777777" w:rsidR="00587ABB" w:rsidRDefault="00587ABB">
      <w:pPr>
        <w:spacing w:line="240" w:lineRule="auto"/>
      </w:pPr>
      <w:r>
        <w:separator/>
      </w:r>
    </w:p>
  </w:footnote>
  <w:footnote w:type="continuationSeparator" w:id="0">
    <w:p w14:paraId="7F66183A" w14:textId="77777777" w:rsidR="00587ABB" w:rsidRDefault="00587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4A06" w14:textId="77777777" w:rsidR="00587ABB" w:rsidRDefault="00587ABB" w:rsidP="00C40DB9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6948495F" wp14:editId="1533C0F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7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D7E9C71" wp14:editId="7D449DA6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587ABB" w:rsidRPr="00C7201A" w14:paraId="28710F55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67E6969" w14:textId="77777777" w:rsidR="00587ABB" w:rsidRPr="00AA4E70" w:rsidRDefault="00587ABB" w:rsidP="00C40DB9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1A9EBD16" w14:textId="77777777" w:rsidR="00587ABB" w:rsidRPr="00293E17" w:rsidRDefault="00587ABB" w:rsidP="00C40DB9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56C8A399" w14:textId="77777777" w:rsidR="00587ABB" w:rsidRPr="00293E17" w:rsidRDefault="00587ABB" w:rsidP="00C40DB9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6A38FDAB" w14:textId="77777777" w:rsidR="00587ABB" w:rsidRDefault="00587ABB" w:rsidP="00C40DB9">
          <w:pPr>
            <w:pStyle w:val="04FOOTER"/>
            <w:ind w:right="-101"/>
          </w:pPr>
        </w:p>
        <w:p w14:paraId="27688834" w14:textId="77777777" w:rsidR="00587ABB" w:rsidRDefault="00587ABB" w:rsidP="00C40DB9">
          <w:pPr>
            <w:pStyle w:val="04FOOTER"/>
            <w:ind w:right="-101"/>
          </w:pPr>
        </w:p>
        <w:p w14:paraId="703DE8C3" w14:textId="77777777" w:rsidR="00587ABB" w:rsidRDefault="00587ABB" w:rsidP="00C40DB9">
          <w:pPr>
            <w:pStyle w:val="04FOOTER"/>
            <w:ind w:right="-101"/>
          </w:pPr>
        </w:p>
        <w:p w14:paraId="121771AF" w14:textId="77777777" w:rsidR="00587ABB" w:rsidRPr="00293E17" w:rsidRDefault="00587ABB" w:rsidP="00C40DB9">
          <w:pPr>
            <w:pStyle w:val="04FOOTER"/>
            <w:ind w:right="-101"/>
          </w:pPr>
        </w:p>
      </w:tc>
    </w:tr>
  </w:tbl>
  <w:p w14:paraId="1465F1AB" w14:textId="77777777" w:rsidR="00587ABB" w:rsidRPr="002C48D5" w:rsidRDefault="00587ABB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C60DA39" wp14:editId="3AA08C5B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6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4F308" w14:textId="77777777" w:rsidR="00587ABB" w:rsidRDefault="00587ABB" w:rsidP="00C40DB9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3C355C1F" wp14:editId="661BDBA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5C6F0C2" wp14:editId="4C0F20D0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" name="Picture 1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7B6A9956" wp14:editId="438966E9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page;mso-width-percent:0;mso-height-percent:0;mso-width-relative:page;mso-height-relative:page" from="-153.05pt,264.5pt" to="-99.05pt,26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ZIqx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093DDD6D" wp14:editId="25645DD7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5.85pt" to="558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" strokeweight="1346emu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36F55"/>
    <w:rsid w:val="00115202"/>
    <w:rsid w:val="00137F3F"/>
    <w:rsid w:val="00184891"/>
    <w:rsid w:val="00284F17"/>
    <w:rsid w:val="002F23CF"/>
    <w:rsid w:val="00317E9C"/>
    <w:rsid w:val="0037011B"/>
    <w:rsid w:val="0037096A"/>
    <w:rsid w:val="003D4F03"/>
    <w:rsid w:val="003F7C44"/>
    <w:rsid w:val="004777B7"/>
    <w:rsid w:val="00495639"/>
    <w:rsid w:val="004D395D"/>
    <w:rsid w:val="00587ABB"/>
    <w:rsid w:val="00591BE3"/>
    <w:rsid w:val="00596BC1"/>
    <w:rsid w:val="005E4D33"/>
    <w:rsid w:val="00600012"/>
    <w:rsid w:val="00625747"/>
    <w:rsid w:val="00685DAB"/>
    <w:rsid w:val="006A7552"/>
    <w:rsid w:val="006C1790"/>
    <w:rsid w:val="006D45B8"/>
    <w:rsid w:val="006D4A0E"/>
    <w:rsid w:val="006F4538"/>
    <w:rsid w:val="007229E0"/>
    <w:rsid w:val="007B05D0"/>
    <w:rsid w:val="007B3E42"/>
    <w:rsid w:val="008627E3"/>
    <w:rsid w:val="00862F01"/>
    <w:rsid w:val="00863657"/>
    <w:rsid w:val="008E1DA8"/>
    <w:rsid w:val="00935337"/>
    <w:rsid w:val="00960547"/>
    <w:rsid w:val="00963428"/>
    <w:rsid w:val="00986529"/>
    <w:rsid w:val="00A05696"/>
    <w:rsid w:val="00A12472"/>
    <w:rsid w:val="00AA04DC"/>
    <w:rsid w:val="00AB16ED"/>
    <w:rsid w:val="00AE5B8B"/>
    <w:rsid w:val="00B84F36"/>
    <w:rsid w:val="00BB0592"/>
    <w:rsid w:val="00BC418A"/>
    <w:rsid w:val="00C40DB9"/>
    <w:rsid w:val="00D219F4"/>
    <w:rsid w:val="00D93A0C"/>
    <w:rsid w:val="00DA001C"/>
    <w:rsid w:val="00DD2CFC"/>
    <w:rsid w:val="00DF62CF"/>
    <w:rsid w:val="00E207E4"/>
    <w:rsid w:val="00E44E59"/>
    <w:rsid w:val="00EB5DF5"/>
    <w:rsid w:val="00F55B3F"/>
    <w:rsid w:val="00F7339A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00B7D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hind.com/" TargetMode="External"/><Relationship Id="rId12" Type="http://schemas.openxmlformats.org/officeDocument/2006/relationships/hyperlink" Target="mailto:alexis@pkamar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sonequipment.com/" TargetMode="External"/><Relationship Id="rId9" Type="http://schemas.openxmlformats.org/officeDocument/2006/relationships/hyperlink" Target="http://casece.com/en_us/Pages/home.aspx" TargetMode="External"/><Relationship Id="rId10" Type="http://schemas.openxmlformats.org/officeDocument/2006/relationships/hyperlink" Target="http://www.case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_hd:Clients:Case:Projects:News%20Releases:CASE_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CASE_Press Release Template.dotx</Template>
  <TotalTime>1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2759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Bruce Prom</dc:creator>
  <cp:keywords/>
  <cp:lastModifiedBy>William Elverman</cp:lastModifiedBy>
  <cp:revision>2</cp:revision>
  <dcterms:created xsi:type="dcterms:W3CDTF">2015-01-16T17:05:00Z</dcterms:created>
  <dcterms:modified xsi:type="dcterms:W3CDTF">2015-01-16T17:05:00Z</dcterms:modified>
</cp:coreProperties>
</file>