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B203" w14:textId="27126B8E" w:rsidR="003A3722" w:rsidRDefault="003A3722">
      <w:pPr>
        <w:spacing w:line="276" w:lineRule="auto"/>
        <w:jc w:val="both"/>
        <w:rPr>
          <w:rFonts w:ascii="Helvetica Neue" w:eastAsia="Helvetica Neue" w:hAnsi="Helvetica Neue" w:cs="Helvetica Neue"/>
          <w:b/>
          <w:color w:val="FF0000"/>
          <w:sz w:val="22"/>
          <w:szCs w:val="22"/>
        </w:rPr>
      </w:pPr>
      <w:bookmarkStart w:id="0" w:name="_GoBack"/>
      <w:bookmarkEnd w:id="0"/>
    </w:p>
    <w:p w14:paraId="217E02B2" w14:textId="77777777" w:rsidR="003A3722" w:rsidRDefault="003A3722">
      <w:pPr>
        <w:spacing w:line="276" w:lineRule="auto"/>
        <w:jc w:val="both"/>
        <w:rPr>
          <w:rFonts w:ascii="Helvetica Neue" w:eastAsia="Helvetica Neue" w:hAnsi="Helvetica Neue" w:cs="Helvetica Neue"/>
          <w:b/>
          <w:color w:val="FF0000"/>
          <w:sz w:val="22"/>
          <w:szCs w:val="22"/>
        </w:rPr>
      </w:pPr>
    </w:p>
    <w:p w14:paraId="7A3A25D3" w14:textId="77777777" w:rsidR="003A3722" w:rsidRDefault="007E4DF8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>adidas Originals Remixes an Icon with the Launch of the Superstar XLG Silhouette</w:t>
      </w:r>
    </w:p>
    <w:p w14:paraId="23CA1494" w14:textId="77777777" w:rsidR="003A3722" w:rsidRDefault="007E4DF8">
      <w:pPr>
        <w:spacing w:line="360" w:lineRule="auto"/>
        <w:jc w:val="center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1A842E3C" w14:textId="77777777" w:rsidR="003A3722" w:rsidRDefault="007E4DF8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Herzogenaurach, July 12th, 2023 – </w:t>
      </w:r>
      <w:r>
        <w:rPr>
          <w:rFonts w:ascii="Arial" w:eastAsia="Arial" w:hAnsi="Arial" w:cs="Arial"/>
          <w:sz w:val="22"/>
          <w:szCs w:val="22"/>
          <w:highlight w:val="white"/>
        </w:rPr>
        <w:t>First launched over 50 years ago, since its introduction in 1969, the adidas Superstar has become an icon in contemporary culture – continually serving as a platform for trailblazing creative figures. Fast forward over half a century, and the Trefoil is ba</w:t>
      </w:r>
      <w:r>
        <w:rPr>
          <w:rFonts w:ascii="Arial" w:eastAsia="Arial" w:hAnsi="Arial" w:cs="Arial"/>
          <w:sz w:val="22"/>
          <w:szCs w:val="22"/>
          <w:highlight w:val="white"/>
        </w:rPr>
        <w:t>ck to present a refreshed take on the ultimate classic. Designed to allow the next generation of game changers to move at the speed of culture, the Superstar XLG is a bold new canvas for self-expression and a tool to break free from stylistic conventions.</w:t>
      </w:r>
    </w:p>
    <w:p w14:paraId="5BEE7DAD" w14:textId="77777777" w:rsidR="003A3722" w:rsidRDefault="003A3722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6758336E" w14:textId="77777777" w:rsidR="003A3722" w:rsidRDefault="007E4DF8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The original, remixed, the updated take on the classic Superstar sneaker stays true to the silhouette’s DNA, while recontextualizing it for a new era. Designed with a bold, high-rise look, the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brand new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Superstar XLG features a leather upper, an EVA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sockl</w:t>
      </w:r>
      <w:r>
        <w:rPr>
          <w:rFonts w:ascii="Arial" w:eastAsia="Arial" w:hAnsi="Arial" w:cs="Arial"/>
          <w:sz w:val="22"/>
          <w:szCs w:val="22"/>
          <w:highlight w:val="white"/>
        </w:rPr>
        <w:t>iner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an elevated platform outsole, and a retooled shell-toe. </w:t>
      </w:r>
    </w:p>
    <w:p w14:paraId="3DB9FE25" w14:textId="77777777" w:rsidR="003A3722" w:rsidRDefault="003A3722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3579C99" w14:textId="77777777" w:rsidR="003A3722" w:rsidRDefault="007E4DF8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Helping to bring the refreshed silhouette to life is a dynamic campaign comprising a series of short films directed by Maria Sosa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Betancor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stills captured by Javier Ruiz, and styling from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Ahi</w:t>
      </w:r>
      <w:r>
        <w:rPr>
          <w:rFonts w:ascii="Arial" w:eastAsia="Arial" w:hAnsi="Arial" w:cs="Arial"/>
          <w:sz w:val="22"/>
          <w:szCs w:val="22"/>
          <w:highlight w:val="white"/>
        </w:rPr>
        <w:t>da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Agirre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. Traveling through a series of contemporary ‘cores’ –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Cluttercore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Cybercore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, and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Streetcore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– the campaign follows as a cast of creative figures finds their individual style with the Superstar XLG as their tool for optimistic self-expression.</w:t>
      </w:r>
    </w:p>
    <w:p w14:paraId="731F542C" w14:textId="77777777" w:rsidR="003A3722" w:rsidRDefault="003A3722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13ED1DD7" w14:textId="77777777" w:rsidR="003A3722" w:rsidRDefault="007E4DF8">
      <w:pPr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</w:rPr>
        <w:t>A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new take on an icon, the adidas Originals Superstar XLG launches globally on July 17th and is available on adidas.com as well as selected retail stores.</w:t>
      </w:r>
      <w:r>
        <w:rPr>
          <w:rFonts w:ascii="Arial" w:eastAsia="Arial" w:hAnsi="Arial" w:cs="Arial"/>
          <w:color w:val="FF0000"/>
          <w:sz w:val="22"/>
          <w:szCs w:val="22"/>
          <w:highlight w:val="white"/>
        </w:rPr>
        <w:br/>
      </w:r>
    </w:p>
    <w:p w14:paraId="0A9E6C58" w14:textId="77777777" w:rsidR="003A3722" w:rsidRDefault="007E4DF8">
      <w:pPr>
        <w:spacing w:line="276" w:lineRule="auto"/>
        <w:jc w:val="center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@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adidasOriginals</w:t>
      </w:r>
      <w:proofErr w:type="spellEnd"/>
    </w:p>
    <w:sectPr w:rsidR="003A3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25" w:right="1418" w:bottom="1418" w:left="1418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F7092" w14:textId="77777777" w:rsidR="007E4DF8" w:rsidRDefault="007E4DF8">
      <w:r>
        <w:separator/>
      </w:r>
    </w:p>
  </w:endnote>
  <w:endnote w:type="continuationSeparator" w:id="0">
    <w:p w14:paraId="238FF17E" w14:textId="77777777" w:rsidR="007E4DF8" w:rsidRDefault="007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BEB2" w14:textId="77777777" w:rsidR="003A3722" w:rsidRDefault="003A37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8A7B" w14:textId="77777777" w:rsidR="003A3722" w:rsidRDefault="003A37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0931" w14:textId="77777777" w:rsidR="003A3722" w:rsidRDefault="003A37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BEF90" w14:textId="77777777" w:rsidR="007E4DF8" w:rsidRDefault="007E4DF8">
      <w:r>
        <w:separator/>
      </w:r>
    </w:p>
  </w:footnote>
  <w:footnote w:type="continuationSeparator" w:id="0">
    <w:p w14:paraId="25B16504" w14:textId="77777777" w:rsidR="007E4DF8" w:rsidRDefault="007E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1FD0" w14:textId="77777777" w:rsidR="003A3722" w:rsidRDefault="003A37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0FD6" w14:textId="77777777" w:rsidR="003A3722" w:rsidRDefault="007E4DF8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before="360"/>
      <w:jc w:val="both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ab/>
    </w:r>
    <w:r>
      <w:rPr>
        <w:noProof/>
        <w:color w:val="000000"/>
      </w:rPr>
      <w:drawing>
        <wp:inline distT="0" distB="0" distL="0" distR="0" wp14:anchorId="43BA847F" wp14:editId="6579CDE2">
          <wp:extent cx="455924" cy="443791"/>
          <wp:effectExtent l="0" t="0" r="0" b="0"/>
          <wp:docPr id="1" name="image1.jpg" descr="../../Dropbox%20(adidas%20Group)/01.%20PR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Dropbox%20(adidas%20Group)/01.%20PR/GENERAL/03.%20LOGOS/Originals/logo/originals/web/Originals_Logo_BW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924" cy="443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2403" w14:textId="77777777" w:rsidR="003A3722" w:rsidRDefault="003A37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22"/>
    <w:rsid w:val="003A3722"/>
    <w:rsid w:val="007E4DF8"/>
    <w:rsid w:val="00E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73F8"/>
  <w15:docId w15:val="{87B4C7F1-5A8A-41EB-90E7-01F0ADFE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" w:eastAsia="AdiHaus" w:hAnsi="AdiHaus" w:cs="AdiHau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B96F6-2E60-4FD7-B2C0-91FA48663CD2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4913FBDB-C761-4DAF-8B94-48A73D45D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B78DC-0E76-48D6-B6CD-3B3BCF081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Kiran Tank</cp:lastModifiedBy>
  <cp:revision>2</cp:revision>
  <dcterms:created xsi:type="dcterms:W3CDTF">2023-07-11T09:35:00Z</dcterms:created>
  <dcterms:modified xsi:type="dcterms:W3CDTF">2023-07-11T09:35:00Z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