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72B08" w14:textId="322CC84A" w:rsidR="03A2C9CC" w:rsidRDefault="03A2C9CC" w:rsidP="03A2C9CC">
      <w:pPr>
        <w:spacing w:after="0"/>
        <w:jc w:val="center"/>
      </w:pPr>
    </w:p>
    <w:p w14:paraId="7ABD6B59" w14:textId="4A5F5BDD" w:rsidR="00001D8A" w:rsidRDefault="0097328B" w:rsidP="0097328B">
      <w:pPr>
        <w:spacing w:after="0"/>
        <w:jc w:val="center"/>
      </w:pPr>
      <w:r>
        <w:rPr>
          <w:noProof/>
        </w:rPr>
        <w:drawing>
          <wp:inline distT="0" distB="0" distL="0" distR="0" wp14:anchorId="4FCCC332" wp14:editId="5316DE5F">
            <wp:extent cx="601980" cy="481584"/>
            <wp:effectExtent l="0" t="0" r="762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002" cy="48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3F9F0" w14:textId="77777777" w:rsidR="00DE14D4" w:rsidRDefault="00DE14D4" w:rsidP="0097328B">
      <w:pPr>
        <w:spacing w:after="0"/>
        <w:jc w:val="center"/>
      </w:pPr>
    </w:p>
    <w:p w14:paraId="6C9302F3" w14:textId="5C53990D" w:rsidR="005D6F03" w:rsidRDefault="00297C1F" w:rsidP="005D6F03">
      <w:pPr>
        <w:spacing w:after="0"/>
        <w:jc w:val="center"/>
        <w:rPr>
          <w:b/>
          <w:bCs/>
        </w:rPr>
      </w:pPr>
      <w:r w:rsidRPr="3161634B">
        <w:rPr>
          <w:b/>
          <w:bCs/>
        </w:rPr>
        <w:t>ORDER UP! LIMITED-EDITION TOUR360 22 WITH WAFFLE HOUSE</w:t>
      </w:r>
    </w:p>
    <w:p w14:paraId="0C3B9044" w14:textId="1FC0D3BC" w:rsidR="00D12795" w:rsidRDefault="00D12795" w:rsidP="00D12795">
      <w:pPr>
        <w:spacing w:after="0"/>
        <w:rPr>
          <w:b/>
          <w:bCs/>
        </w:rPr>
      </w:pPr>
    </w:p>
    <w:p w14:paraId="53FCF2AD" w14:textId="16D3A2F4" w:rsidR="003B1441" w:rsidRDefault="00DE56E3" w:rsidP="008914F0">
      <w:pPr>
        <w:spacing w:after="0"/>
      </w:pPr>
      <w:r>
        <w:t>With Georgia on everyone’s mind this week</w:t>
      </w:r>
      <w:r w:rsidR="00BA01E3">
        <w:t xml:space="preserve">, </w:t>
      </w:r>
      <w:r w:rsidR="009B566A">
        <w:t xml:space="preserve">we </w:t>
      </w:r>
      <w:r w:rsidR="00F76149">
        <w:t>wanted</w:t>
      </w:r>
      <w:r w:rsidR="0057552D">
        <w:t xml:space="preserve"> </w:t>
      </w:r>
      <w:r w:rsidR="009B566A">
        <w:t>to cook up something spe</w:t>
      </w:r>
      <w:r w:rsidR="00276A14">
        <w:t>cia</w:t>
      </w:r>
      <w:r w:rsidR="00BA01E3">
        <w:t>l</w:t>
      </w:r>
      <w:r w:rsidR="00514882">
        <w:t>.</w:t>
      </w:r>
      <w:r w:rsidR="003145C2">
        <w:t xml:space="preserve"> </w:t>
      </w:r>
      <w:r w:rsidR="005F6B1D">
        <w:t>So,</w:t>
      </w:r>
      <w:r w:rsidR="003145C2">
        <w:t xml:space="preserve"> we got on the phone with our </w:t>
      </w:r>
      <w:r w:rsidR="008102FC">
        <w:t>friends</w:t>
      </w:r>
      <w:r w:rsidR="00BF100A">
        <w:t xml:space="preserve"> in Georgia</w:t>
      </w:r>
      <w:r w:rsidR="008102FC">
        <w:t xml:space="preserve"> who know</w:t>
      </w:r>
      <w:r w:rsidR="00867EFA">
        <w:t xml:space="preserve"> how to cook up </w:t>
      </w:r>
      <w:r w:rsidR="008934C2">
        <w:t>good food</w:t>
      </w:r>
      <w:r w:rsidR="00BF100A">
        <w:t xml:space="preserve"> better than anyone else: Waffle House.</w:t>
      </w:r>
      <w:r w:rsidR="008102FC">
        <w:t xml:space="preserve"> </w:t>
      </w:r>
    </w:p>
    <w:p w14:paraId="0BAA45EA" w14:textId="77777777" w:rsidR="00847981" w:rsidRDefault="00847981" w:rsidP="008914F0">
      <w:pPr>
        <w:spacing w:after="0"/>
      </w:pPr>
    </w:p>
    <w:p w14:paraId="69A8F96F" w14:textId="5F775136" w:rsidR="00847981" w:rsidRDefault="00EF2FD8" w:rsidP="008914F0">
      <w:pPr>
        <w:spacing w:after="0"/>
      </w:pPr>
      <w:r>
        <w:t>Before too long, our teams were</w:t>
      </w:r>
      <w:r w:rsidR="009C0564">
        <w:t xml:space="preserve"> already</w:t>
      </w:r>
      <w:r>
        <w:t xml:space="preserve"> in the</w:t>
      </w:r>
      <w:r w:rsidR="0070529C">
        <w:t xml:space="preserve"> design</w:t>
      </w:r>
      <w:r>
        <w:t xml:space="preserve"> kitchen </w:t>
      </w:r>
      <w:r w:rsidR="001B3B1E">
        <w:t>combin</w:t>
      </w:r>
      <w:r w:rsidR="00490A0E">
        <w:t>ing</w:t>
      </w:r>
      <w:r w:rsidR="001B3B1E">
        <w:t xml:space="preserve"> ingredients from the iconic </w:t>
      </w:r>
      <w:r w:rsidR="00B870D6">
        <w:t xml:space="preserve">restaurant with one of the most iconic shoes in golf. </w:t>
      </w:r>
      <w:r w:rsidR="002D3792">
        <w:t xml:space="preserve">The end result was </w:t>
      </w:r>
      <w:r w:rsidR="001E6FDF">
        <w:t xml:space="preserve">the </w:t>
      </w:r>
      <w:r w:rsidR="001E6FDF" w:rsidRPr="001E6FDF">
        <w:rPr>
          <w:b/>
          <w:bCs/>
        </w:rPr>
        <w:t>TOUR360 22 x Waffle House</w:t>
      </w:r>
      <w:r w:rsidR="001E6FDF">
        <w:t xml:space="preserve"> – </w:t>
      </w:r>
      <w:r w:rsidR="00DA2BDA">
        <w:t xml:space="preserve">truly </w:t>
      </w:r>
      <w:r w:rsidR="001E6FDF">
        <w:t>a creation unlike any other.</w:t>
      </w:r>
    </w:p>
    <w:p w14:paraId="414E4E40" w14:textId="77777777" w:rsidR="00A74802" w:rsidRDefault="00A74802" w:rsidP="008914F0">
      <w:pPr>
        <w:spacing w:after="0"/>
      </w:pPr>
    </w:p>
    <w:p w14:paraId="0CAA4A94" w14:textId="678B5F52" w:rsidR="00A74802" w:rsidRDefault="00C06D0C" w:rsidP="008914F0">
      <w:pPr>
        <w:spacing w:after="0"/>
      </w:pPr>
      <w:r>
        <w:t>Eating at Waffle House is an experience</w:t>
      </w:r>
      <w:r w:rsidR="001C0F04">
        <w:t xml:space="preserve"> and we wanted to capture</w:t>
      </w:r>
      <w:r w:rsidR="002862DC">
        <w:t xml:space="preserve"> that</w:t>
      </w:r>
      <w:r w:rsidR="001C0F04">
        <w:t xml:space="preserve"> in the creation of this shoe.</w:t>
      </w:r>
      <w:r w:rsidR="00E92A27">
        <w:t xml:space="preserve"> The </w:t>
      </w:r>
      <w:r w:rsidR="004B6571">
        <w:t>upper</w:t>
      </w:r>
      <w:r w:rsidR="00930270">
        <w:t xml:space="preserve"> of this unique </w:t>
      </w:r>
      <w:hyperlink r:id="rId5" w:history="1">
        <w:r w:rsidR="00930270" w:rsidRPr="00C00885">
          <w:rPr>
            <w:rStyle w:val="Hyperlink"/>
          </w:rPr>
          <w:t>TOUR360 22</w:t>
        </w:r>
      </w:hyperlink>
      <w:r w:rsidR="004B6571">
        <w:t xml:space="preserve"> </w:t>
      </w:r>
      <w:r w:rsidR="00271300">
        <w:t>is</w:t>
      </w:r>
      <w:r w:rsidR="004B6571">
        <w:t xml:space="preserve"> a</w:t>
      </w:r>
      <w:r w:rsidR="002862DC">
        <w:t>n off-white</w:t>
      </w:r>
      <w:r w:rsidR="004B6571">
        <w:t xml:space="preserve"> “batter-like” colorway</w:t>
      </w:r>
      <w:r w:rsidR="009D7552">
        <w:t>,</w:t>
      </w:r>
      <w:r w:rsidR="004B6571">
        <w:t xml:space="preserve"> similar </w:t>
      </w:r>
      <w:r w:rsidR="00C86FCF">
        <w:t xml:space="preserve">to the batter that is constantly filling waffle irons at more than 1,900 Waffle House locations across the U.S. </w:t>
      </w:r>
      <w:r w:rsidR="009D2ED7">
        <w:t>Th</w:t>
      </w:r>
      <w:r w:rsidR="009D7552">
        <w:t>e</w:t>
      </w:r>
      <w:r w:rsidR="009D2ED7">
        <w:t xml:space="preserve"> familiar square </w:t>
      </w:r>
      <w:r w:rsidR="0051761D">
        <w:t>sha</w:t>
      </w:r>
      <w:r w:rsidR="00113288">
        <w:t xml:space="preserve">pes </w:t>
      </w:r>
      <w:r w:rsidR="000F5A4C">
        <w:t>inside the waffles</w:t>
      </w:r>
      <w:r w:rsidR="00365943">
        <w:t>,</w:t>
      </w:r>
      <w:r w:rsidR="000F5A4C">
        <w:t xml:space="preserve"> </w:t>
      </w:r>
      <w:r w:rsidR="00CB318B">
        <w:t xml:space="preserve">normally the recipients of </w:t>
      </w:r>
      <w:r w:rsidR="004625A7">
        <w:t>tasty toppings</w:t>
      </w:r>
      <w:r w:rsidR="00365943">
        <w:t>,</w:t>
      </w:r>
      <w:r w:rsidR="004625A7">
        <w:t xml:space="preserve"> </w:t>
      </w:r>
      <w:r w:rsidR="000F5A4C">
        <w:t>are represented and embossed across the</w:t>
      </w:r>
      <w:r w:rsidR="00E7736A">
        <w:t xml:space="preserve"> premium full-grain leather</w:t>
      </w:r>
      <w:r w:rsidR="000F5A4C">
        <w:t xml:space="preserve"> </w:t>
      </w:r>
      <w:r w:rsidR="009D7552">
        <w:t xml:space="preserve">waterproof </w:t>
      </w:r>
      <w:r w:rsidR="000F5A4C">
        <w:t>upper</w:t>
      </w:r>
      <w:r w:rsidR="009D7552">
        <w:t xml:space="preserve"> (one-year warranty)</w:t>
      </w:r>
      <w:r w:rsidR="00446198">
        <w:t xml:space="preserve"> to give it an eye-catching design</w:t>
      </w:r>
      <w:r w:rsidR="00822580">
        <w:t xml:space="preserve">. </w:t>
      </w:r>
      <w:r w:rsidR="00DE711D">
        <w:t xml:space="preserve">Across our signature 3-Stripes, we included a </w:t>
      </w:r>
      <w:r w:rsidR="00BB2279">
        <w:t>checkered waffle pattern in dark brown as a nod to the</w:t>
      </w:r>
      <w:r w:rsidR="00411C5F">
        <w:t xml:space="preserve"> legendary</w:t>
      </w:r>
      <w:r w:rsidR="00BB2279">
        <w:t xml:space="preserve"> waffles being cooked </w:t>
      </w:r>
      <w:r w:rsidR="00BB2279" w:rsidRPr="00411C5F">
        <w:rPr>
          <w:i/>
          <w:iCs/>
        </w:rPr>
        <w:t>just right</w:t>
      </w:r>
      <w:r w:rsidR="00BB2279">
        <w:t xml:space="preserve">. </w:t>
      </w:r>
      <w:r w:rsidR="00854E07">
        <w:t>The instantly recognizable yellow sign of Waffle House is also featured on the heel.</w:t>
      </w:r>
    </w:p>
    <w:p w14:paraId="3DDDB880" w14:textId="77777777" w:rsidR="00854E07" w:rsidRDefault="00854E07" w:rsidP="008914F0">
      <w:pPr>
        <w:spacing w:after="0"/>
      </w:pPr>
    </w:p>
    <w:p w14:paraId="3FE35D6B" w14:textId="3097CF2F" w:rsidR="00854E07" w:rsidRDefault="0047678F" w:rsidP="008914F0">
      <w:pPr>
        <w:spacing w:after="0"/>
      </w:pPr>
      <w:r>
        <w:t>“We love this time of year because more than anything else it’s an unofficial start to the golf season for everyone,” said Masun Denison, global footwear director, adidas Golf. “</w:t>
      </w:r>
      <w:r w:rsidR="000D7558">
        <w:t xml:space="preserve">Waffle House is such a </w:t>
      </w:r>
      <w:r w:rsidR="00C67CCE">
        <w:t>well-known</w:t>
      </w:r>
      <w:r w:rsidR="000D7558">
        <w:t xml:space="preserve"> restaurant in Georgia and throughout the U.S., we </w:t>
      </w:r>
      <w:r w:rsidR="001053C6">
        <w:t>knew</w:t>
      </w:r>
      <w:r w:rsidR="000D7558">
        <w:t xml:space="preserve"> it would be fun to </w:t>
      </w:r>
      <w:r w:rsidR="00F56FBA">
        <w:t xml:space="preserve">partner with their team </w:t>
      </w:r>
      <w:r w:rsidR="009A5317">
        <w:t>on a</w:t>
      </w:r>
      <w:r w:rsidR="001E4809">
        <w:t xml:space="preserve"> design</w:t>
      </w:r>
      <w:r w:rsidR="00E74949">
        <w:t xml:space="preserve"> that brings a piece of </w:t>
      </w:r>
      <w:r w:rsidR="00A55695">
        <w:t>the famous restaurant to everyone, all in our flagship silhouette</w:t>
      </w:r>
      <w:r w:rsidR="00646AAE">
        <w:t>.”</w:t>
      </w:r>
    </w:p>
    <w:p w14:paraId="49ABE116" w14:textId="77777777" w:rsidR="00646AAE" w:rsidRDefault="00646AAE" w:rsidP="008914F0">
      <w:pPr>
        <w:spacing w:after="0"/>
      </w:pPr>
    </w:p>
    <w:p w14:paraId="6E36E242" w14:textId="51762FE9" w:rsidR="00DD4DE9" w:rsidRDefault="003C0EA4" w:rsidP="008914F0">
      <w:pPr>
        <w:spacing w:after="0"/>
      </w:pPr>
      <w:r>
        <w:t>Beyond the upper, the shoe features special</w:t>
      </w:r>
      <w:r w:rsidR="00B566FD">
        <w:t xml:space="preserve"> yellow</w:t>
      </w:r>
      <w:r>
        <w:t xml:space="preserve"> sockliners with both the adidas and Waffle House logos</w:t>
      </w:r>
      <w:r w:rsidR="00B566FD">
        <w:t xml:space="preserve">. </w:t>
      </w:r>
      <w:r w:rsidR="00B22423">
        <w:t>We also made a</w:t>
      </w:r>
      <w:r w:rsidR="007105B8">
        <w:t xml:space="preserve"> transparent outsole</w:t>
      </w:r>
      <w:r w:rsidR="00B22423">
        <w:t xml:space="preserve"> that</w:t>
      </w:r>
      <w:r w:rsidR="00FF04EE">
        <w:t xml:space="preserve"> captures th</w:t>
      </w:r>
      <w:r w:rsidR="00BB556E">
        <w:t>at</w:t>
      </w:r>
      <w:r w:rsidR="00E04481">
        <w:t xml:space="preserve"> </w:t>
      </w:r>
      <w:r w:rsidR="0017488D">
        <w:t>friendly</w:t>
      </w:r>
      <w:r w:rsidR="0060597B">
        <w:t xml:space="preserve"> – and sometimes generous – </w:t>
      </w:r>
      <w:r w:rsidR="004C3914">
        <w:t xml:space="preserve">pour </w:t>
      </w:r>
      <w:r w:rsidR="00531D1A">
        <w:t xml:space="preserve">of </w:t>
      </w:r>
      <w:r w:rsidR="00B22423">
        <w:t xml:space="preserve">maple </w:t>
      </w:r>
      <w:r w:rsidR="00531D1A">
        <w:t>syrup underneath our new SPIKEMORE traction system.</w:t>
      </w:r>
      <w:r w:rsidR="00E64750">
        <w:t xml:space="preserve"> We’re proud to offer this limited-edition in both men’s and women’s </w:t>
      </w:r>
      <w:r w:rsidR="00B30974">
        <w:t>sizing as well.</w:t>
      </w:r>
    </w:p>
    <w:p w14:paraId="01F7B604" w14:textId="77777777" w:rsidR="00DD4DE9" w:rsidRDefault="00DD4DE9" w:rsidP="008914F0">
      <w:pPr>
        <w:spacing w:after="0"/>
      </w:pPr>
    </w:p>
    <w:p w14:paraId="0CD5F0A1" w14:textId="664ECFB2" w:rsidR="00DD4DE9" w:rsidRDefault="0037296F" w:rsidP="008914F0">
      <w:pPr>
        <w:spacing w:after="0"/>
      </w:pPr>
      <w:r>
        <w:t xml:space="preserve">“We couldn’t have asked for a better marriage between our signature waffles, the adidas TOUR360 22 </w:t>
      </w:r>
      <w:r w:rsidR="00D86931">
        <w:t>golf shoe and our signature restaurants,” said Walt Ehmer, Waffle House president and CEO. “Who knew our famous, swe</w:t>
      </w:r>
      <w:r w:rsidR="000E7186">
        <w:t>e</w:t>
      </w:r>
      <w:bookmarkStart w:id="0" w:name="_GoBack"/>
      <w:bookmarkEnd w:id="0"/>
      <w:r w:rsidR="00D86931">
        <w:t>t cream waffles could also be so much fun to wear?”</w:t>
      </w:r>
    </w:p>
    <w:p w14:paraId="6A4B174D" w14:textId="77777777" w:rsidR="00BA6682" w:rsidRDefault="00BA6682" w:rsidP="008914F0">
      <w:pPr>
        <w:spacing w:after="0"/>
      </w:pPr>
    </w:p>
    <w:p w14:paraId="210E7333" w14:textId="4F8EF3EB" w:rsidR="00BA6682" w:rsidRDefault="0083419F" w:rsidP="008914F0">
      <w:pPr>
        <w:spacing w:after="0"/>
      </w:pPr>
      <w:r>
        <w:t>Since</w:t>
      </w:r>
      <w:r w:rsidR="00692790">
        <w:t xml:space="preserve"> we</w:t>
      </w:r>
      <w:r w:rsidR="00517A83">
        <w:t xml:space="preserve"> team</w:t>
      </w:r>
      <w:r w:rsidR="00692790">
        <w:t>ed</w:t>
      </w:r>
      <w:r w:rsidR="00517A83">
        <w:t xml:space="preserve"> up with such a cultural icon</w:t>
      </w:r>
      <w:r w:rsidR="004745DB">
        <w:t>, we couldn’t stop at just the shoes. The box that houses each pair</w:t>
      </w:r>
      <w:r w:rsidR="00C4378B">
        <w:t xml:space="preserve"> is </w:t>
      </w:r>
      <w:r w:rsidR="00692790">
        <w:t xml:space="preserve">also specially designed to </w:t>
      </w:r>
      <w:r w:rsidR="00845C24">
        <w:t>look like the</w:t>
      </w:r>
      <w:r w:rsidR="00A85E68">
        <w:t xml:space="preserve"> unmistakable</w:t>
      </w:r>
      <w:r w:rsidR="004F0A97">
        <w:t xml:space="preserve"> restaurant that</w:t>
      </w:r>
      <w:r w:rsidR="00C7330A">
        <w:t xml:space="preserve"> </w:t>
      </w:r>
      <w:r w:rsidR="00A17079">
        <w:t>provides the friendliest service in town</w:t>
      </w:r>
      <w:r w:rsidR="000275AF">
        <w:t xml:space="preserve">. </w:t>
      </w:r>
    </w:p>
    <w:p w14:paraId="02D5A103" w14:textId="77777777" w:rsidR="001E6FDF" w:rsidRDefault="001E6FDF" w:rsidP="008914F0">
      <w:pPr>
        <w:spacing w:after="0"/>
      </w:pPr>
    </w:p>
    <w:p w14:paraId="1228114A" w14:textId="519D3FC4" w:rsidR="00297C1F" w:rsidRPr="0097328B" w:rsidRDefault="00A97AF5" w:rsidP="004F4204">
      <w:pPr>
        <w:spacing w:after="0"/>
      </w:pPr>
      <w:r>
        <w:t xml:space="preserve">Although it’s a </w:t>
      </w:r>
      <w:r w:rsidR="009B108F">
        <w:t>limited menu item, w</w:t>
      </w:r>
      <w:r w:rsidR="0064054B">
        <w:t>e’ll start taking orders on the TOUR360 22 x Waffle House beginning</w:t>
      </w:r>
      <w:r w:rsidR="0069111F">
        <w:t xml:space="preserve"> this</w:t>
      </w:r>
      <w:r w:rsidR="0064054B">
        <w:t xml:space="preserve"> Thursday, April 7</w:t>
      </w:r>
      <w:r w:rsidR="0069111F">
        <w:t xml:space="preserve">, on </w:t>
      </w:r>
      <w:hyperlink r:id="rId6" w:history="1">
        <w:r w:rsidR="0069111F" w:rsidRPr="0089203E">
          <w:rPr>
            <w:rStyle w:val="Hyperlink"/>
          </w:rPr>
          <w:t>adidas.com</w:t>
        </w:r>
      </w:hyperlink>
      <w:r w:rsidR="0069111F">
        <w:t>, the adidas app and at select retailers</w:t>
      </w:r>
      <w:r w:rsidR="009B108F">
        <w:t xml:space="preserve"> in the U.S.</w:t>
      </w:r>
    </w:p>
    <w:sectPr w:rsidR="00297C1F" w:rsidRPr="00973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8B"/>
    <w:rsid w:val="00001D8A"/>
    <w:rsid w:val="00006BC6"/>
    <w:rsid w:val="000275AF"/>
    <w:rsid w:val="00032CAF"/>
    <w:rsid w:val="00043AA7"/>
    <w:rsid w:val="000458BD"/>
    <w:rsid w:val="00052EAD"/>
    <w:rsid w:val="00055391"/>
    <w:rsid w:val="00073866"/>
    <w:rsid w:val="00094238"/>
    <w:rsid w:val="000A0D8A"/>
    <w:rsid w:val="000C138A"/>
    <w:rsid w:val="000D7558"/>
    <w:rsid w:val="000E5885"/>
    <w:rsid w:val="000E7186"/>
    <w:rsid w:val="000F2111"/>
    <w:rsid w:val="000F338B"/>
    <w:rsid w:val="000F5A4C"/>
    <w:rsid w:val="000F6661"/>
    <w:rsid w:val="001053C6"/>
    <w:rsid w:val="00113288"/>
    <w:rsid w:val="00121F38"/>
    <w:rsid w:val="00124BFC"/>
    <w:rsid w:val="00150E45"/>
    <w:rsid w:val="00160B24"/>
    <w:rsid w:val="00163865"/>
    <w:rsid w:val="0017488D"/>
    <w:rsid w:val="00177435"/>
    <w:rsid w:val="001815AF"/>
    <w:rsid w:val="001A77DC"/>
    <w:rsid w:val="001B3B1E"/>
    <w:rsid w:val="001C0F04"/>
    <w:rsid w:val="001D52B5"/>
    <w:rsid w:val="001E3A0A"/>
    <w:rsid w:val="001E4809"/>
    <w:rsid w:val="001E6FDF"/>
    <w:rsid w:val="0020262D"/>
    <w:rsid w:val="00213914"/>
    <w:rsid w:val="002332A3"/>
    <w:rsid w:val="00267309"/>
    <w:rsid w:val="00271300"/>
    <w:rsid w:val="00276A14"/>
    <w:rsid w:val="002862DC"/>
    <w:rsid w:val="0029189F"/>
    <w:rsid w:val="00297C1F"/>
    <w:rsid w:val="002C03A6"/>
    <w:rsid w:val="002D3792"/>
    <w:rsid w:val="002E68C3"/>
    <w:rsid w:val="002F0D13"/>
    <w:rsid w:val="002F15D5"/>
    <w:rsid w:val="00304BC3"/>
    <w:rsid w:val="0031089D"/>
    <w:rsid w:val="003145C2"/>
    <w:rsid w:val="00341518"/>
    <w:rsid w:val="00341838"/>
    <w:rsid w:val="00365943"/>
    <w:rsid w:val="0037296F"/>
    <w:rsid w:val="00375699"/>
    <w:rsid w:val="003809CE"/>
    <w:rsid w:val="003A0EF8"/>
    <w:rsid w:val="003A15CE"/>
    <w:rsid w:val="003A3B1A"/>
    <w:rsid w:val="003B1441"/>
    <w:rsid w:val="003C0EA4"/>
    <w:rsid w:val="003D7BE5"/>
    <w:rsid w:val="003E5D46"/>
    <w:rsid w:val="003F75C1"/>
    <w:rsid w:val="00401C0B"/>
    <w:rsid w:val="00411C5F"/>
    <w:rsid w:val="004267B8"/>
    <w:rsid w:val="004314D9"/>
    <w:rsid w:val="0043571E"/>
    <w:rsid w:val="00446198"/>
    <w:rsid w:val="004615A6"/>
    <w:rsid w:val="004625A7"/>
    <w:rsid w:val="004745DB"/>
    <w:rsid w:val="0047678F"/>
    <w:rsid w:val="00490A0E"/>
    <w:rsid w:val="004A7890"/>
    <w:rsid w:val="004B26CA"/>
    <w:rsid w:val="004B6571"/>
    <w:rsid w:val="004C3914"/>
    <w:rsid w:val="004F0A97"/>
    <w:rsid w:val="004F4204"/>
    <w:rsid w:val="005078D9"/>
    <w:rsid w:val="00514882"/>
    <w:rsid w:val="0051761D"/>
    <w:rsid w:val="00517A83"/>
    <w:rsid w:val="005258EC"/>
    <w:rsid w:val="00531D1A"/>
    <w:rsid w:val="005406B5"/>
    <w:rsid w:val="005559CA"/>
    <w:rsid w:val="00563DC6"/>
    <w:rsid w:val="0057552D"/>
    <w:rsid w:val="005B77CA"/>
    <w:rsid w:val="005C4457"/>
    <w:rsid w:val="005D0166"/>
    <w:rsid w:val="005D260C"/>
    <w:rsid w:val="005D6F03"/>
    <w:rsid w:val="005E02CE"/>
    <w:rsid w:val="005F6B1D"/>
    <w:rsid w:val="0060597B"/>
    <w:rsid w:val="00617717"/>
    <w:rsid w:val="006246CE"/>
    <w:rsid w:val="00624F36"/>
    <w:rsid w:val="0064054B"/>
    <w:rsid w:val="00646AAE"/>
    <w:rsid w:val="00660CBD"/>
    <w:rsid w:val="00666EC0"/>
    <w:rsid w:val="00682146"/>
    <w:rsid w:val="0069111F"/>
    <w:rsid w:val="00692790"/>
    <w:rsid w:val="006A32C3"/>
    <w:rsid w:val="006B3934"/>
    <w:rsid w:val="006B4996"/>
    <w:rsid w:val="006B7A30"/>
    <w:rsid w:val="006D1BFE"/>
    <w:rsid w:val="006D3B06"/>
    <w:rsid w:val="0070529C"/>
    <w:rsid w:val="007105B8"/>
    <w:rsid w:val="00717B5E"/>
    <w:rsid w:val="007352E4"/>
    <w:rsid w:val="00736A83"/>
    <w:rsid w:val="00752B55"/>
    <w:rsid w:val="00765011"/>
    <w:rsid w:val="007B6BB9"/>
    <w:rsid w:val="008102FC"/>
    <w:rsid w:val="00820BE6"/>
    <w:rsid w:val="00822580"/>
    <w:rsid w:val="00826CF8"/>
    <w:rsid w:val="0083419F"/>
    <w:rsid w:val="00845C24"/>
    <w:rsid w:val="00847981"/>
    <w:rsid w:val="00854E07"/>
    <w:rsid w:val="00867EFA"/>
    <w:rsid w:val="00880474"/>
    <w:rsid w:val="00883A9F"/>
    <w:rsid w:val="00885BC5"/>
    <w:rsid w:val="008914F0"/>
    <w:rsid w:val="0089203E"/>
    <w:rsid w:val="008934C2"/>
    <w:rsid w:val="00894197"/>
    <w:rsid w:val="008968DE"/>
    <w:rsid w:val="008C7795"/>
    <w:rsid w:val="008E62B1"/>
    <w:rsid w:val="00903D01"/>
    <w:rsid w:val="0090506A"/>
    <w:rsid w:val="0091474C"/>
    <w:rsid w:val="00930270"/>
    <w:rsid w:val="00930CAB"/>
    <w:rsid w:val="00937834"/>
    <w:rsid w:val="0097328B"/>
    <w:rsid w:val="0098671C"/>
    <w:rsid w:val="009A5317"/>
    <w:rsid w:val="009A5573"/>
    <w:rsid w:val="009B108F"/>
    <w:rsid w:val="009B566A"/>
    <w:rsid w:val="009C0564"/>
    <w:rsid w:val="009C537C"/>
    <w:rsid w:val="009D2ED7"/>
    <w:rsid w:val="009D7552"/>
    <w:rsid w:val="00A1276B"/>
    <w:rsid w:val="00A17079"/>
    <w:rsid w:val="00A369ED"/>
    <w:rsid w:val="00A55695"/>
    <w:rsid w:val="00A56494"/>
    <w:rsid w:val="00A6191B"/>
    <w:rsid w:val="00A74802"/>
    <w:rsid w:val="00A85E68"/>
    <w:rsid w:val="00A97AF5"/>
    <w:rsid w:val="00AA5092"/>
    <w:rsid w:val="00AA5892"/>
    <w:rsid w:val="00AB052E"/>
    <w:rsid w:val="00AE6939"/>
    <w:rsid w:val="00B02D6A"/>
    <w:rsid w:val="00B03B8B"/>
    <w:rsid w:val="00B049C6"/>
    <w:rsid w:val="00B22423"/>
    <w:rsid w:val="00B227D4"/>
    <w:rsid w:val="00B30974"/>
    <w:rsid w:val="00B34A7B"/>
    <w:rsid w:val="00B566FD"/>
    <w:rsid w:val="00B64A2E"/>
    <w:rsid w:val="00B676EB"/>
    <w:rsid w:val="00B83F3B"/>
    <w:rsid w:val="00B870D6"/>
    <w:rsid w:val="00BA01E3"/>
    <w:rsid w:val="00BA0818"/>
    <w:rsid w:val="00BA4EB7"/>
    <w:rsid w:val="00BA6682"/>
    <w:rsid w:val="00BB2279"/>
    <w:rsid w:val="00BB376B"/>
    <w:rsid w:val="00BB556E"/>
    <w:rsid w:val="00BE2597"/>
    <w:rsid w:val="00BE3E09"/>
    <w:rsid w:val="00BF100A"/>
    <w:rsid w:val="00BF42A8"/>
    <w:rsid w:val="00BF5150"/>
    <w:rsid w:val="00BF5559"/>
    <w:rsid w:val="00C00885"/>
    <w:rsid w:val="00C033E6"/>
    <w:rsid w:val="00C06D0C"/>
    <w:rsid w:val="00C1022A"/>
    <w:rsid w:val="00C11AB3"/>
    <w:rsid w:val="00C4378B"/>
    <w:rsid w:val="00C67CCE"/>
    <w:rsid w:val="00C7330A"/>
    <w:rsid w:val="00C75C3A"/>
    <w:rsid w:val="00C76542"/>
    <w:rsid w:val="00C8608F"/>
    <w:rsid w:val="00C86FCF"/>
    <w:rsid w:val="00CB318B"/>
    <w:rsid w:val="00CB54F4"/>
    <w:rsid w:val="00CC05FA"/>
    <w:rsid w:val="00CC186E"/>
    <w:rsid w:val="00CC1D48"/>
    <w:rsid w:val="00CE0D9A"/>
    <w:rsid w:val="00D0240D"/>
    <w:rsid w:val="00D058BA"/>
    <w:rsid w:val="00D12795"/>
    <w:rsid w:val="00D23669"/>
    <w:rsid w:val="00D31307"/>
    <w:rsid w:val="00D60ED2"/>
    <w:rsid w:val="00D70096"/>
    <w:rsid w:val="00D7682D"/>
    <w:rsid w:val="00D83993"/>
    <w:rsid w:val="00D86931"/>
    <w:rsid w:val="00DA2BDA"/>
    <w:rsid w:val="00DD4DE9"/>
    <w:rsid w:val="00DD5D1F"/>
    <w:rsid w:val="00DE14D4"/>
    <w:rsid w:val="00DE1E31"/>
    <w:rsid w:val="00DE56E3"/>
    <w:rsid w:val="00DE711D"/>
    <w:rsid w:val="00DE7EDB"/>
    <w:rsid w:val="00DF1439"/>
    <w:rsid w:val="00E04481"/>
    <w:rsid w:val="00E15BF5"/>
    <w:rsid w:val="00E328BA"/>
    <w:rsid w:val="00E64750"/>
    <w:rsid w:val="00E74949"/>
    <w:rsid w:val="00E7736A"/>
    <w:rsid w:val="00E92A27"/>
    <w:rsid w:val="00E9469A"/>
    <w:rsid w:val="00EA0959"/>
    <w:rsid w:val="00EA4C45"/>
    <w:rsid w:val="00EC657E"/>
    <w:rsid w:val="00ED37E5"/>
    <w:rsid w:val="00ED37F8"/>
    <w:rsid w:val="00EF2FD8"/>
    <w:rsid w:val="00EF64A3"/>
    <w:rsid w:val="00F1711A"/>
    <w:rsid w:val="00F21360"/>
    <w:rsid w:val="00F26EF6"/>
    <w:rsid w:val="00F35A8F"/>
    <w:rsid w:val="00F42340"/>
    <w:rsid w:val="00F56FBA"/>
    <w:rsid w:val="00F64390"/>
    <w:rsid w:val="00F64CDA"/>
    <w:rsid w:val="00F76149"/>
    <w:rsid w:val="00F87E9D"/>
    <w:rsid w:val="00F9505F"/>
    <w:rsid w:val="00F96F00"/>
    <w:rsid w:val="00FA1D27"/>
    <w:rsid w:val="00FA7B1B"/>
    <w:rsid w:val="00FB280A"/>
    <w:rsid w:val="00FD3474"/>
    <w:rsid w:val="00FF04EE"/>
    <w:rsid w:val="00FF28B0"/>
    <w:rsid w:val="02351403"/>
    <w:rsid w:val="034CB0CF"/>
    <w:rsid w:val="039ECEC2"/>
    <w:rsid w:val="03A2C9CC"/>
    <w:rsid w:val="043F8337"/>
    <w:rsid w:val="07348B54"/>
    <w:rsid w:val="0AB155D6"/>
    <w:rsid w:val="13DE7288"/>
    <w:rsid w:val="18B1E3AB"/>
    <w:rsid w:val="1BF90CB3"/>
    <w:rsid w:val="2000818C"/>
    <w:rsid w:val="20A0942E"/>
    <w:rsid w:val="2488A53F"/>
    <w:rsid w:val="27F93E92"/>
    <w:rsid w:val="2A6BC55C"/>
    <w:rsid w:val="2F3B37D7"/>
    <w:rsid w:val="3039E9DE"/>
    <w:rsid w:val="3122576C"/>
    <w:rsid w:val="3161634B"/>
    <w:rsid w:val="38315594"/>
    <w:rsid w:val="39D5FDE5"/>
    <w:rsid w:val="3E97EBF8"/>
    <w:rsid w:val="3FE09722"/>
    <w:rsid w:val="417C6783"/>
    <w:rsid w:val="45036602"/>
    <w:rsid w:val="4C95E855"/>
    <w:rsid w:val="4DAF1D56"/>
    <w:rsid w:val="4FFAC52C"/>
    <w:rsid w:val="520422A6"/>
    <w:rsid w:val="541CF4E8"/>
    <w:rsid w:val="5463D727"/>
    <w:rsid w:val="57393706"/>
    <w:rsid w:val="5A838B4C"/>
    <w:rsid w:val="6BD957A4"/>
    <w:rsid w:val="6C321979"/>
    <w:rsid w:val="72E76A6E"/>
    <w:rsid w:val="76749455"/>
    <w:rsid w:val="79E2DCEA"/>
    <w:rsid w:val="7B92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6F9D0"/>
  <w15:chartTrackingRefBased/>
  <w15:docId w15:val="{99C00974-E5F7-438B-AE1D-43382D3D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ihausDIN" w:eastAsiaTheme="minorHAnsi" w:hAnsi="AdihausDI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B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BE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D3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B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B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B0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20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idas.com/us/tour360" TargetMode="External"/><Relationship Id="rId5" Type="http://schemas.openxmlformats.org/officeDocument/2006/relationships/hyperlink" Target="https://news.adidas.com/golf/fit-for-all---tour360-22-introduces-new-era-of-fit-and-traction/s/b93368e8-28c6-48ec-a63a-77d64ac217a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Monson, Joel</dc:creator>
  <cp:keywords/>
  <dc:description/>
  <cp:lastModifiedBy>Rohit Karoliya</cp:lastModifiedBy>
  <cp:revision>4</cp:revision>
  <dcterms:created xsi:type="dcterms:W3CDTF">2022-03-28T04:19:00Z</dcterms:created>
  <dcterms:modified xsi:type="dcterms:W3CDTF">2022-04-04T14:53:00Z</dcterms:modified>
</cp:coreProperties>
</file>