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E14F" w14:textId="77777777" w:rsidR="004851CF" w:rsidRPr="00DD0618" w:rsidRDefault="004851CF" w:rsidP="004851CF">
      <w:pPr>
        <w:autoSpaceDE w:val="0"/>
        <w:autoSpaceDN w:val="0"/>
        <w:adjustRightInd w:val="0"/>
        <w:spacing w:line="360" w:lineRule="auto"/>
        <w:rPr>
          <w:rFonts w:ascii="AdihausDIN" w:hAnsi="AdihausDIN" w:cs="AdihausDIN"/>
          <w:b/>
          <w:color w:val="FF0000"/>
          <w:sz w:val="20"/>
          <w:szCs w:val="20"/>
        </w:rPr>
      </w:pPr>
    </w:p>
    <w:p w14:paraId="1AF684EB" w14:textId="1DA438EA" w:rsidR="004851CF" w:rsidRPr="00DD0618" w:rsidRDefault="004851CF" w:rsidP="004851CF">
      <w:pPr>
        <w:autoSpaceDE w:val="0"/>
        <w:autoSpaceDN w:val="0"/>
        <w:adjustRightInd w:val="0"/>
        <w:rPr>
          <w:rFonts w:ascii="AdihausDIN" w:hAnsi="AdihausDIN" w:cs="AdihausDIN"/>
          <w:b/>
          <w:color w:val="FF0000"/>
          <w:sz w:val="20"/>
          <w:szCs w:val="20"/>
        </w:rPr>
      </w:pPr>
    </w:p>
    <w:p w14:paraId="7E55F074" w14:textId="4028313D" w:rsidR="004851CF" w:rsidRPr="00DD0618" w:rsidRDefault="004851CF" w:rsidP="004851CF">
      <w:pPr>
        <w:autoSpaceDE w:val="0"/>
        <w:autoSpaceDN w:val="0"/>
        <w:adjustRightInd w:val="0"/>
        <w:rPr>
          <w:rFonts w:ascii="AdihausDIN" w:hAnsi="AdihausDIN" w:cs="AdihausDIN"/>
          <w:b/>
          <w:color w:val="FF0000"/>
          <w:sz w:val="20"/>
          <w:szCs w:val="20"/>
        </w:rPr>
      </w:pPr>
    </w:p>
    <w:p w14:paraId="41F67E1D" w14:textId="60F5CEE5" w:rsidR="004851CF" w:rsidRPr="00DD0618" w:rsidRDefault="004851CF" w:rsidP="004851CF">
      <w:pPr>
        <w:autoSpaceDE w:val="0"/>
        <w:autoSpaceDN w:val="0"/>
        <w:adjustRightInd w:val="0"/>
        <w:rPr>
          <w:rFonts w:ascii="AdihausDIN" w:hAnsi="AdihausDIN" w:cs="AdihausDIN"/>
          <w:b/>
          <w:color w:val="FF0000"/>
          <w:sz w:val="20"/>
          <w:szCs w:val="20"/>
        </w:rPr>
      </w:pPr>
      <w:bookmarkStart w:id="0" w:name="_GoBack"/>
      <w:bookmarkEnd w:id="0"/>
    </w:p>
    <w:p w14:paraId="0364C89C" w14:textId="77777777" w:rsidR="00B25C5A" w:rsidRDefault="00B25C5A" w:rsidP="004851CF">
      <w:pPr>
        <w:autoSpaceDE w:val="0"/>
        <w:autoSpaceDN w:val="0"/>
        <w:adjustRightInd w:val="0"/>
        <w:jc w:val="center"/>
        <w:rPr>
          <w:rFonts w:ascii="AdihausDIN" w:hAnsi="AdihausDIN" w:cs="AdihausDIN"/>
          <w:b/>
          <w:sz w:val="20"/>
          <w:szCs w:val="20"/>
          <w:lang w:val="en-US"/>
        </w:rPr>
      </w:pPr>
    </w:p>
    <w:p w14:paraId="74A4AA76" w14:textId="2FE1C58F" w:rsidR="004851CF" w:rsidRPr="00DD0618" w:rsidRDefault="004851CF" w:rsidP="004851CF">
      <w:pPr>
        <w:autoSpaceDE w:val="0"/>
        <w:autoSpaceDN w:val="0"/>
        <w:adjustRightInd w:val="0"/>
        <w:jc w:val="center"/>
        <w:rPr>
          <w:rFonts w:ascii="AdihausDIN" w:hAnsi="AdihausDIN" w:cs="AdihausDIN"/>
          <w:b/>
          <w:sz w:val="20"/>
          <w:szCs w:val="20"/>
          <w:lang w:val="en-US"/>
        </w:rPr>
      </w:pPr>
      <w:r w:rsidRPr="00DD0618">
        <w:rPr>
          <w:rFonts w:ascii="AdihausDIN" w:hAnsi="AdihausDIN" w:cs="AdihausDIN"/>
          <w:b/>
          <w:sz w:val="20"/>
          <w:szCs w:val="20"/>
          <w:lang w:val="en-US"/>
        </w:rPr>
        <w:t xml:space="preserve">adidas Consortium x </w:t>
      </w:r>
      <w:r>
        <w:rPr>
          <w:rFonts w:ascii="AdihausDIN" w:hAnsi="AdihausDIN" w:cs="AdihausDIN"/>
          <w:b/>
          <w:sz w:val="20"/>
          <w:szCs w:val="20"/>
          <w:lang w:val="en-US"/>
        </w:rPr>
        <w:t>The Next Door</w:t>
      </w:r>
      <w:r w:rsidRPr="00DD0618">
        <w:rPr>
          <w:rFonts w:ascii="AdihausDIN" w:hAnsi="AdihausDIN" w:cs="AdihausDIN"/>
          <w:b/>
          <w:sz w:val="20"/>
          <w:szCs w:val="20"/>
          <w:lang w:val="en-US"/>
        </w:rPr>
        <w:t xml:space="preserve"> </w:t>
      </w:r>
    </w:p>
    <w:p w14:paraId="14102BDD" w14:textId="77777777" w:rsidR="004851CF" w:rsidRPr="00DD0618" w:rsidRDefault="004851CF" w:rsidP="004851CF">
      <w:pPr>
        <w:pStyle w:val="ListParagraph"/>
        <w:autoSpaceDE w:val="0"/>
        <w:autoSpaceDN w:val="0"/>
        <w:adjustRightInd w:val="0"/>
        <w:rPr>
          <w:rFonts w:ascii="AdihausDIN" w:hAnsi="AdihausDIN" w:cs="AdihausDIN"/>
          <w:b/>
          <w:sz w:val="20"/>
          <w:szCs w:val="20"/>
          <w:lang w:val="en-US"/>
        </w:rPr>
      </w:pPr>
    </w:p>
    <w:p w14:paraId="4B6F6945" w14:textId="4F5DC3D6" w:rsidR="004851CF" w:rsidRDefault="004851CF" w:rsidP="0048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dihausDIN" w:hAnsi="AdihausDIN" w:cs="AdihausDIN"/>
          <w:b/>
          <w:sz w:val="20"/>
          <w:szCs w:val="20"/>
          <w:lang w:val="en-US"/>
        </w:rPr>
      </w:pPr>
      <w:r w:rsidRPr="00DD0618">
        <w:rPr>
          <w:rFonts w:ascii="AdihausDIN" w:hAnsi="AdihausDIN" w:cs="AdihausDIN"/>
          <w:b/>
          <w:sz w:val="20"/>
          <w:szCs w:val="20"/>
          <w:lang w:val="en-US"/>
        </w:rPr>
        <w:t xml:space="preserve">The </w:t>
      </w:r>
      <w:r>
        <w:rPr>
          <w:rFonts w:ascii="AdihausDIN" w:hAnsi="AdihausDIN" w:cs="AdihausDIN"/>
          <w:b/>
          <w:sz w:val="20"/>
          <w:szCs w:val="20"/>
          <w:lang w:val="en-US"/>
        </w:rPr>
        <w:t>latest</w:t>
      </w:r>
      <w:r w:rsidRPr="00DD0618">
        <w:rPr>
          <w:rFonts w:ascii="AdihausDIN" w:hAnsi="AdihausDIN" w:cs="AdihausDIN"/>
          <w:b/>
          <w:sz w:val="20"/>
          <w:szCs w:val="20"/>
          <w:lang w:val="en-US"/>
        </w:rPr>
        <w:t xml:space="preserve"> </w:t>
      </w:r>
      <w:r w:rsidR="00B25C5A">
        <w:rPr>
          <w:rFonts w:ascii="AdihausDIN" w:hAnsi="AdihausDIN" w:cs="AdihausDIN"/>
          <w:b/>
          <w:sz w:val="20"/>
          <w:szCs w:val="20"/>
          <w:lang w:val="en-US"/>
        </w:rPr>
        <w:t>Consortium drop comes from</w:t>
      </w:r>
      <w:r>
        <w:rPr>
          <w:rFonts w:ascii="AdihausDIN" w:hAnsi="AdihausDIN" w:cs="AdihausDIN"/>
          <w:b/>
          <w:sz w:val="20"/>
          <w:szCs w:val="20"/>
          <w:lang w:val="en-US"/>
        </w:rPr>
        <w:t xml:space="preserve"> cult French retailers The Next Door, who drew on the fabled theatre scene of their hometown Avignon in crafting new versions of the SC Premiere and A.R. Trainer</w:t>
      </w:r>
    </w:p>
    <w:p w14:paraId="2F65B235" w14:textId="7B6F47E7" w:rsidR="003D4267" w:rsidRDefault="003D4267" w:rsidP="003D4267">
      <w:pPr>
        <w:autoSpaceDE w:val="0"/>
        <w:autoSpaceDN w:val="0"/>
        <w:adjustRightInd w:val="0"/>
        <w:jc w:val="center"/>
        <w:rPr>
          <w:rFonts w:ascii="AdihausDIN" w:hAnsi="AdihausDIN" w:cs="AdihausDIN"/>
          <w:b/>
          <w:sz w:val="20"/>
          <w:szCs w:val="20"/>
          <w:lang w:val="en-US"/>
        </w:rPr>
      </w:pPr>
    </w:p>
    <w:p w14:paraId="772674CE" w14:textId="40C9BE63" w:rsidR="003D4267" w:rsidRPr="003D4267" w:rsidRDefault="003D4267" w:rsidP="003D4267">
      <w:pPr>
        <w:autoSpaceDE w:val="0"/>
        <w:autoSpaceDN w:val="0"/>
        <w:adjustRightInd w:val="0"/>
        <w:jc w:val="center"/>
        <w:rPr>
          <w:rFonts w:ascii="AdihausDIN" w:hAnsi="AdihausDIN" w:cs="AdihausDIN"/>
          <w:b/>
          <w:sz w:val="20"/>
          <w:szCs w:val="20"/>
          <w:lang w:val="en-US"/>
        </w:rPr>
      </w:pPr>
      <w:r>
        <w:rPr>
          <w:rFonts w:ascii="AdihausDIN" w:hAnsi="AdihausDIN" w:cs="AdihausDIN"/>
          <w:b/>
          <w:sz w:val="20"/>
          <w:szCs w:val="20"/>
          <w:lang w:val="en-US"/>
        </w:rPr>
        <w:t>- The rel</w:t>
      </w:r>
      <w:r w:rsidR="00B7161E">
        <w:rPr>
          <w:rFonts w:ascii="AdihausDIN" w:hAnsi="AdihausDIN" w:cs="AdihausDIN"/>
          <w:b/>
          <w:sz w:val="20"/>
          <w:szCs w:val="20"/>
          <w:lang w:val="en-US"/>
        </w:rPr>
        <w:t>e</w:t>
      </w:r>
      <w:r>
        <w:rPr>
          <w:rFonts w:ascii="AdihausDIN" w:hAnsi="AdihausDIN" w:cs="AdihausDIN"/>
          <w:b/>
          <w:sz w:val="20"/>
          <w:szCs w:val="20"/>
          <w:lang w:val="en-US"/>
        </w:rPr>
        <w:t xml:space="preserve">ase is accompanied by the latest episode </w:t>
      </w:r>
      <w:r w:rsidR="00052930">
        <w:rPr>
          <w:rFonts w:ascii="AdihausDIN" w:hAnsi="AdihausDIN" w:cs="AdihausDIN"/>
          <w:b/>
          <w:sz w:val="20"/>
          <w:szCs w:val="20"/>
          <w:lang w:val="en-US"/>
        </w:rPr>
        <w:t xml:space="preserve">from the adidas SHPTLKS video series, which provides illuminating insights into </w:t>
      </w:r>
      <w:r w:rsidR="007945A3">
        <w:rPr>
          <w:rFonts w:ascii="AdihausDIN" w:hAnsi="AdihausDIN" w:cs="AdihausDIN"/>
          <w:b/>
          <w:sz w:val="20"/>
          <w:szCs w:val="20"/>
          <w:lang w:val="en-US"/>
        </w:rPr>
        <w:t xml:space="preserve">the partners that </w:t>
      </w:r>
      <w:r w:rsidR="00D1672C">
        <w:rPr>
          <w:rFonts w:ascii="AdihausDIN" w:hAnsi="AdihausDIN" w:cs="AdihausDIN"/>
          <w:b/>
          <w:sz w:val="20"/>
          <w:szCs w:val="20"/>
          <w:lang w:val="en-US"/>
        </w:rPr>
        <w:t>make up the Consortium family</w:t>
      </w:r>
    </w:p>
    <w:p w14:paraId="2175D66F" w14:textId="40B0366B" w:rsidR="00F61166" w:rsidRDefault="00F61166" w:rsidP="004851CF">
      <w:pPr>
        <w:jc w:val="both"/>
        <w:rPr>
          <w:rFonts w:ascii="AdihausDIN" w:hAnsi="AdihausDIN" w:cs="AdihausDIN"/>
          <w:sz w:val="20"/>
          <w:szCs w:val="20"/>
        </w:rPr>
      </w:pPr>
    </w:p>
    <w:p w14:paraId="43247565" w14:textId="77777777" w:rsidR="00F61166" w:rsidRPr="00DD0618" w:rsidRDefault="00F61166" w:rsidP="004851CF">
      <w:pPr>
        <w:jc w:val="both"/>
        <w:rPr>
          <w:rFonts w:ascii="AdihausDIN" w:hAnsi="AdihausDIN" w:cs="AdihausDIN"/>
          <w:sz w:val="20"/>
          <w:szCs w:val="20"/>
        </w:rPr>
      </w:pPr>
    </w:p>
    <w:p w14:paraId="2A5C7322" w14:textId="6D01596B" w:rsidR="004851CF" w:rsidRDefault="004851CF" w:rsidP="004851CF">
      <w:pPr>
        <w:jc w:val="both"/>
        <w:rPr>
          <w:rFonts w:ascii="AdihausDIN" w:hAnsi="AdihausDIN" w:cs="AdihausDIN"/>
          <w:sz w:val="20"/>
          <w:szCs w:val="20"/>
        </w:rPr>
      </w:pPr>
      <w:r w:rsidRPr="00DD0618">
        <w:rPr>
          <w:rFonts w:ascii="AdihausDIN" w:hAnsi="AdihausDIN" w:cs="AdihausDIN"/>
          <w:sz w:val="20"/>
          <w:szCs w:val="20"/>
        </w:rPr>
        <w:t>Since it first came into being, adidas Consortium has been committed to bringing together those partners, retailers and collectives who exemplify a unique, fearless approach to collaboration. No matter</w:t>
      </w:r>
      <w:r w:rsidR="003D4267">
        <w:rPr>
          <w:rFonts w:ascii="AdihausDIN" w:hAnsi="AdihausDIN" w:cs="AdihausDIN"/>
          <w:sz w:val="20"/>
          <w:szCs w:val="20"/>
        </w:rPr>
        <w:t xml:space="preserve"> </w:t>
      </w:r>
      <w:r w:rsidRPr="00DD0618">
        <w:rPr>
          <w:rFonts w:ascii="AdihausDIN" w:hAnsi="AdihausDIN" w:cs="AdihausDIN"/>
          <w:sz w:val="20"/>
          <w:szCs w:val="20"/>
        </w:rPr>
        <w:t>how distinctively the individual voices of the Consortium family ring out however, no member exists within a vacuum. Each one is the product of an often-under-sung local community that informs and inspires each new creation, either directly or indirectly.</w:t>
      </w:r>
    </w:p>
    <w:p w14:paraId="26BF7D92" w14:textId="77777777" w:rsidR="00B25C5A" w:rsidRDefault="00B25C5A" w:rsidP="004851CF">
      <w:pPr>
        <w:jc w:val="both"/>
        <w:rPr>
          <w:rFonts w:ascii="AdihausDIN" w:hAnsi="AdihausDIN" w:cs="AdihausDIN"/>
          <w:sz w:val="20"/>
          <w:szCs w:val="20"/>
        </w:rPr>
      </w:pPr>
    </w:p>
    <w:p w14:paraId="050DA363" w14:textId="42C9E5ED" w:rsidR="00EA4FA7" w:rsidRDefault="004851CF" w:rsidP="004851CF">
      <w:pPr>
        <w:jc w:val="both"/>
        <w:rPr>
          <w:rFonts w:ascii="AdihausDIN" w:hAnsi="AdihausDIN" w:cs="AdihausDIN"/>
          <w:sz w:val="20"/>
          <w:szCs w:val="20"/>
        </w:rPr>
      </w:pPr>
      <w:r>
        <w:rPr>
          <w:rFonts w:ascii="AdihausDIN" w:hAnsi="AdihausDIN" w:cs="AdihausDIN"/>
          <w:sz w:val="20"/>
          <w:szCs w:val="20"/>
        </w:rPr>
        <w:t>The Next Door</w:t>
      </w:r>
      <w:r w:rsidR="00B25C5A">
        <w:rPr>
          <w:rFonts w:ascii="AdihausDIN" w:hAnsi="AdihausDIN" w:cs="AdihausDIN"/>
          <w:sz w:val="20"/>
          <w:szCs w:val="20"/>
        </w:rPr>
        <w:t xml:space="preserve"> </w:t>
      </w:r>
      <w:r w:rsidR="003D4267">
        <w:rPr>
          <w:rFonts w:ascii="AdihausDIN" w:hAnsi="AdihausDIN" w:cs="AdihausDIN"/>
          <w:sz w:val="20"/>
          <w:szCs w:val="20"/>
        </w:rPr>
        <w:t>bring</w:t>
      </w:r>
      <w:r>
        <w:rPr>
          <w:rFonts w:ascii="AdihausDIN" w:hAnsi="AdihausDIN" w:cs="AdihausDIN"/>
          <w:sz w:val="20"/>
          <w:szCs w:val="20"/>
        </w:rPr>
        <w:t xml:space="preserve"> </w:t>
      </w:r>
      <w:r w:rsidR="003D4267">
        <w:rPr>
          <w:rFonts w:ascii="AdihausDIN" w:hAnsi="AdihausDIN" w:cs="AdihausDIN"/>
          <w:sz w:val="20"/>
          <w:szCs w:val="20"/>
        </w:rPr>
        <w:t>the</w:t>
      </w:r>
      <w:r>
        <w:rPr>
          <w:rFonts w:ascii="AdihausDIN" w:hAnsi="AdihausDIN" w:cs="AdihausDIN"/>
          <w:sz w:val="20"/>
          <w:szCs w:val="20"/>
        </w:rPr>
        <w:t xml:space="preserve"> distinctive </w:t>
      </w:r>
      <w:r w:rsidR="003D4267">
        <w:rPr>
          <w:rFonts w:ascii="AdihausDIN" w:hAnsi="AdihausDIN" w:cs="AdihausDIN"/>
          <w:sz w:val="20"/>
          <w:szCs w:val="20"/>
        </w:rPr>
        <w:t xml:space="preserve">vibe of their French hometown to two </w:t>
      </w:r>
      <w:r w:rsidR="000B0768">
        <w:rPr>
          <w:rFonts w:ascii="AdihausDIN" w:hAnsi="AdihausDIN" w:cs="AdihausDIN"/>
          <w:sz w:val="20"/>
          <w:szCs w:val="20"/>
        </w:rPr>
        <w:t>court</w:t>
      </w:r>
      <w:r w:rsidR="002F4ACA">
        <w:rPr>
          <w:rFonts w:ascii="AdihausDIN" w:hAnsi="AdihausDIN" w:cs="AdihausDIN"/>
          <w:sz w:val="20"/>
          <w:szCs w:val="20"/>
        </w:rPr>
        <w:t xml:space="preserve">-ready styles </w:t>
      </w:r>
      <w:r w:rsidR="00404790">
        <w:rPr>
          <w:rFonts w:ascii="AdihausDIN" w:hAnsi="AdihausDIN" w:cs="AdihausDIN"/>
          <w:sz w:val="20"/>
          <w:szCs w:val="20"/>
        </w:rPr>
        <w:t xml:space="preserve">from the adidas sneaker stable: </w:t>
      </w:r>
      <w:r w:rsidR="003D4267">
        <w:rPr>
          <w:rFonts w:ascii="AdihausDIN" w:hAnsi="AdihausDIN" w:cs="AdihausDIN"/>
          <w:sz w:val="20"/>
          <w:szCs w:val="20"/>
        </w:rPr>
        <w:t xml:space="preserve">the </w:t>
      </w:r>
      <w:r w:rsidR="00285D8B">
        <w:rPr>
          <w:rFonts w:ascii="AdihausDIN" w:hAnsi="AdihausDIN" w:cs="AdihausDIN"/>
          <w:sz w:val="20"/>
          <w:szCs w:val="20"/>
        </w:rPr>
        <w:t>classic</w:t>
      </w:r>
      <w:r w:rsidR="002F4ACA">
        <w:rPr>
          <w:rFonts w:ascii="AdihausDIN" w:hAnsi="AdihausDIN" w:cs="AdihausDIN"/>
          <w:sz w:val="20"/>
          <w:szCs w:val="20"/>
        </w:rPr>
        <w:t xml:space="preserve"> </w:t>
      </w:r>
      <w:r w:rsidR="003D4267">
        <w:rPr>
          <w:rFonts w:ascii="AdihausDIN" w:hAnsi="AdihausDIN" w:cs="AdihausDIN"/>
          <w:sz w:val="20"/>
          <w:szCs w:val="20"/>
        </w:rPr>
        <w:t>SC Premiere and the</w:t>
      </w:r>
      <w:r w:rsidR="00404790">
        <w:rPr>
          <w:rFonts w:ascii="AdihausDIN" w:hAnsi="AdihausDIN" w:cs="AdihausDIN"/>
          <w:sz w:val="20"/>
          <w:szCs w:val="20"/>
        </w:rPr>
        <w:t xml:space="preserve"> </w:t>
      </w:r>
      <w:r w:rsidR="002F4ACA">
        <w:rPr>
          <w:rFonts w:ascii="AdihausDIN" w:hAnsi="AdihausDIN" w:cs="AdihausDIN"/>
          <w:sz w:val="20"/>
          <w:szCs w:val="20"/>
        </w:rPr>
        <w:t xml:space="preserve">future-classic </w:t>
      </w:r>
      <w:r w:rsidR="00404790">
        <w:rPr>
          <w:rFonts w:ascii="AdihausDIN" w:hAnsi="AdihausDIN" w:cs="AdihausDIN"/>
          <w:sz w:val="20"/>
          <w:szCs w:val="20"/>
        </w:rPr>
        <w:t>A.R. Trainer.</w:t>
      </w:r>
      <w:r w:rsidR="00D945C2">
        <w:rPr>
          <w:rFonts w:ascii="AdihausDIN" w:hAnsi="AdihausDIN" w:cs="AdihausDIN"/>
          <w:sz w:val="20"/>
          <w:szCs w:val="20"/>
        </w:rPr>
        <w:t xml:space="preserve"> </w:t>
      </w:r>
      <w:r w:rsidR="00B5642D">
        <w:rPr>
          <w:rFonts w:ascii="AdihausDIN" w:hAnsi="AdihausDIN" w:cs="AdihausDIN"/>
          <w:sz w:val="20"/>
          <w:szCs w:val="20"/>
        </w:rPr>
        <w:t xml:space="preserve">The Next Door began life </w:t>
      </w:r>
      <w:r w:rsidR="00501862">
        <w:rPr>
          <w:rFonts w:ascii="AdihausDIN" w:hAnsi="AdihausDIN" w:cs="AdihausDIN"/>
          <w:sz w:val="20"/>
          <w:szCs w:val="20"/>
        </w:rPr>
        <w:t xml:space="preserve">literally </w:t>
      </w:r>
      <w:r w:rsidR="00B5642D">
        <w:rPr>
          <w:rFonts w:ascii="AdihausDIN" w:hAnsi="AdihausDIN" w:cs="AdihausDIN"/>
          <w:sz w:val="20"/>
          <w:szCs w:val="20"/>
        </w:rPr>
        <w:t xml:space="preserve">next door to its </w:t>
      </w:r>
      <w:r w:rsidR="0079288F">
        <w:rPr>
          <w:rFonts w:ascii="AdihausDIN" w:hAnsi="AdihausDIN" w:cs="AdihausDIN"/>
          <w:sz w:val="20"/>
          <w:szCs w:val="20"/>
        </w:rPr>
        <w:t>forebearer</w:t>
      </w:r>
      <w:r w:rsidR="00B5642D">
        <w:rPr>
          <w:rFonts w:ascii="AdihausDIN" w:hAnsi="AdihausDIN" w:cs="AdihausDIN"/>
          <w:sz w:val="20"/>
          <w:szCs w:val="20"/>
        </w:rPr>
        <w:t xml:space="preserve"> </w:t>
      </w:r>
      <w:r w:rsidR="009E1BE0">
        <w:rPr>
          <w:rFonts w:ascii="AdihausDIN" w:hAnsi="AdihausDIN" w:cs="AdihausDIN"/>
          <w:sz w:val="20"/>
          <w:szCs w:val="20"/>
        </w:rPr>
        <w:t>in Avignon, south-eastern France</w:t>
      </w:r>
      <w:r w:rsidR="0079288F">
        <w:rPr>
          <w:rFonts w:ascii="AdihausDIN" w:hAnsi="AdihausDIN" w:cs="AdihausDIN"/>
          <w:sz w:val="20"/>
          <w:szCs w:val="20"/>
        </w:rPr>
        <w:t xml:space="preserve">. Founder Nicolas </w:t>
      </w:r>
      <w:proofErr w:type="spellStart"/>
      <w:r w:rsidR="0079288F">
        <w:rPr>
          <w:rFonts w:ascii="AdihausDIN" w:hAnsi="AdihausDIN" w:cs="AdihausDIN"/>
          <w:sz w:val="20"/>
          <w:szCs w:val="20"/>
        </w:rPr>
        <w:t>Ivars</w:t>
      </w:r>
      <w:proofErr w:type="spellEnd"/>
      <w:r w:rsidR="0079288F">
        <w:rPr>
          <w:rFonts w:ascii="AdihausDIN" w:hAnsi="AdihausDIN" w:cs="AdihausDIN"/>
          <w:sz w:val="20"/>
          <w:szCs w:val="20"/>
        </w:rPr>
        <w:t xml:space="preserve"> had opened Circle, </w:t>
      </w:r>
      <w:r w:rsidR="009E1BE0">
        <w:rPr>
          <w:rFonts w:ascii="AdihausDIN" w:hAnsi="AdihausDIN" w:cs="AdihausDIN"/>
          <w:sz w:val="20"/>
          <w:szCs w:val="20"/>
        </w:rPr>
        <w:t>a hole-in-the-wall-</w:t>
      </w:r>
      <w:proofErr w:type="spellStart"/>
      <w:r w:rsidR="009E1BE0">
        <w:rPr>
          <w:rFonts w:ascii="AdihausDIN" w:hAnsi="AdihausDIN" w:cs="AdihausDIN"/>
          <w:sz w:val="20"/>
          <w:szCs w:val="20"/>
        </w:rPr>
        <w:t>esque</w:t>
      </w:r>
      <w:proofErr w:type="spellEnd"/>
      <w:r w:rsidR="009E1BE0">
        <w:rPr>
          <w:rFonts w:ascii="AdihausDIN" w:hAnsi="AdihausDIN" w:cs="AdihausDIN"/>
          <w:sz w:val="20"/>
          <w:szCs w:val="20"/>
        </w:rPr>
        <w:t xml:space="preserve"> passion project that specialised in </w:t>
      </w:r>
      <w:proofErr w:type="spellStart"/>
      <w:r w:rsidR="009E1BE0">
        <w:rPr>
          <w:rFonts w:ascii="AdihausDIN" w:hAnsi="AdihausDIN" w:cs="AdihausDIN"/>
          <w:sz w:val="20"/>
          <w:szCs w:val="20"/>
        </w:rPr>
        <w:t>skatewear</w:t>
      </w:r>
      <w:proofErr w:type="spellEnd"/>
      <w:r w:rsidR="0079288F">
        <w:rPr>
          <w:rFonts w:ascii="AdihausDIN" w:hAnsi="AdihausDIN" w:cs="AdihausDIN"/>
          <w:sz w:val="20"/>
          <w:szCs w:val="20"/>
        </w:rPr>
        <w:t>, in 1999</w:t>
      </w:r>
      <w:r w:rsidR="00F85C14">
        <w:rPr>
          <w:rFonts w:ascii="AdihausDIN" w:hAnsi="AdihausDIN" w:cs="AdihausDIN"/>
          <w:sz w:val="20"/>
          <w:szCs w:val="20"/>
        </w:rPr>
        <w:t xml:space="preserve">, before taking on the larger space vacated by his neighbours in 2006. </w:t>
      </w:r>
      <w:r w:rsidR="004111FC">
        <w:rPr>
          <w:rFonts w:ascii="AdihausDIN" w:hAnsi="AdihausDIN" w:cs="AdihausDIN"/>
          <w:sz w:val="20"/>
          <w:szCs w:val="20"/>
        </w:rPr>
        <w:t>“We thought there was something about the place, a real soul</w:t>
      </w:r>
      <w:r w:rsidR="00DE7397">
        <w:rPr>
          <w:rFonts w:ascii="AdihausDIN" w:hAnsi="AdihausDIN" w:cs="AdihausDIN"/>
          <w:sz w:val="20"/>
          <w:szCs w:val="20"/>
        </w:rPr>
        <w:t>, and we wanted to bring its cosy side into what we were doing,” says Nicolas in the SHPTLKS interview</w:t>
      </w:r>
      <w:r w:rsidR="00F61166">
        <w:rPr>
          <w:rFonts w:ascii="AdihausDIN" w:hAnsi="AdihausDIN" w:cs="AdihausDIN"/>
          <w:sz w:val="20"/>
          <w:szCs w:val="20"/>
        </w:rPr>
        <w:t xml:space="preserve"> that accompanies the release</w:t>
      </w:r>
      <w:r w:rsidR="00DE7397">
        <w:rPr>
          <w:rFonts w:ascii="AdihausDIN" w:hAnsi="AdihausDIN" w:cs="AdihausDIN"/>
          <w:sz w:val="20"/>
          <w:szCs w:val="20"/>
        </w:rPr>
        <w:t xml:space="preserve">, before elaborating: “old wood coupled with the modernity of the clothing.” </w:t>
      </w:r>
      <w:r w:rsidR="00F85C14">
        <w:rPr>
          <w:rFonts w:ascii="AdihausDIN" w:hAnsi="AdihausDIN" w:cs="AdihausDIN"/>
          <w:sz w:val="20"/>
          <w:szCs w:val="20"/>
        </w:rPr>
        <w:t xml:space="preserve">It quickly became </w:t>
      </w:r>
      <w:r w:rsidR="00E11693">
        <w:rPr>
          <w:rFonts w:ascii="AdihausDIN" w:hAnsi="AdihausDIN" w:cs="AdihausDIN"/>
          <w:sz w:val="20"/>
          <w:szCs w:val="20"/>
        </w:rPr>
        <w:t>a go-to destination for French aficionados of skate, street and premium fashion</w:t>
      </w:r>
      <w:r w:rsidR="007F1519">
        <w:rPr>
          <w:rFonts w:ascii="AdihausDIN" w:hAnsi="AdihausDIN" w:cs="AdihausDIN"/>
          <w:sz w:val="20"/>
          <w:szCs w:val="20"/>
        </w:rPr>
        <w:t xml:space="preserve"> eager to find</w:t>
      </w:r>
      <w:r w:rsidR="00E4096B">
        <w:rPr>
          <w:rFonts w:ascii="AdihausDIN" w:hAnsi="AdihausDIN" w:cs="AdihausDIN"/>
          <w:sz w:val="20"/>
          <w:szCs w:val="20"/>
        </w:rPr>
        <w:t xml:space="preserve"> something special </w:t>
      </w:r>
      <w:r w:rsidR="007F1519">
        <w:rPr>
          <w:rFonts w:ascii="AdihausDIN" w:hAnsi="AdihausDIN" w:cs="AdihausDIN"/>
          <w:sz w:val="20"/>
          <w:szCs w:val="20"/>
        </w:rPr>
        <w:t xml:space="preserve">outside the Paris bubble. </w:t>
      </w:r>
      <w:r w:rsidR="00352A93">
        <w:rPr>
          <w:rFonts w:ascii="AdihausDIN" w:hAnsi="AdihausDIN" w:cs="AdihausDIN"/>
          <w:sz w:val="20"/>
          <w:szCs w:val="20"/>
        </w:rPr>
        <w:t>Four years after that, Nicolas seized the opportunity to convert the oldest theatre in A</w:t>
      </w:r>
      <w:r w:rsidR="00D838CB">
        <w:rPr>
          <w:rFonts w:ascii="AdihausDIN" w:hAnsi="AdihausDIN" w:cs="AdihausDIN"/>
          <w:sz w:val="20"/>
          <w:szCs w:val="20"/>
        </w:rPr>
        <w:t xml:space="preserve">vignon into </w:t>
      </w:r>
      <w:proofErr w:type="spellStart"/>
      <w:r w:rsidR="006500FA">
        <w:rPr>
          <w:rFonts w:ascii="AdihausDIN" w:hAnsi="AdihausDIN" w:cs="AdihausDIN"/>
          <w:sz w:val="20"/>
          <w:szCs w:val="20"/>
        </w:rPr>
        <w:t>Crillon</w:t>
      </w:r>
      <w:proofErr w:type="spellEnd"/>
      <w:r w:rsidR="006500FA">
        <w:rPr>
          <w:rFonts w:ascii="AdihausDIN" w:hAnsi="AdihausDIN" w:cs="AdihausDIN"/>
          <w:sz w:val="20"/>
          <w:szCs w:val="20"/>
        </w:rPr>
        <w:t xml:space="preserve">, </w:t>
      </w:r>
      <w:r w:rsidR="00D838CB">
        <w:rPr>
          <w:rFonts w:ascii="AdihausDIN" w:hAnsi="AdihausDIN" w:cs="AdihausDIN"/>
          <w:sz w:val="20"/>
          <w:szCs w:val="20"/>
        </w:rPr>
        <w:t xml:space="preserve">a contemporary concept store </w:t>
      </w:r>
      <w:r w:rsidR="00465DF0">
        <w:rPr>
          <w:rFonts w:ascii="AdihausDIN" w:hAnsi="AdihausDIN" w:cs="AdihausDIN"/>
          <w:sz w:val="20"/>
          <w:szCs w:val="20"/>
        </w:rPr>
        <w:t>that pushes the boundaries and blurs the lines between luxury and street culture.</w:t>
      </w:r>
    </w:p>
    <w:p w14:paraId="715A7A8F" w14:textId="371CB7D6" w:rsidR="00465DF0" w:rsidRDefault="00465DF0" w:rsidP="004851CF">
      <w:pPr>
        <w:jc w:val="both"/>
        <w:rPr>
          <w:rFonts w:ascii="AdihausDIN" w:hAnsi="AdihausDIN" w:cs="AdihausDIN"/>
          <w:sz w:val="20"/>
          <w:szCs w:val="20"/>
        </w:rPr>
      </w:pPr>
    </w:p>
    <w:p w14:paraId="63C55831" w14:textId="76D37556" w:rsidR="00465DF0" w:rsidRDefault="00465DF0" w:rsidP="004851CF">
      <w:pPr>
        <w:jc w:val="both"/>
        <w:rPr>
          <w:rFonts w:ascii="AdihausDIN" w:hAnsi="AdihausDIN" w:cs="AdihausDIN"/>
          <w:sz w:val="20"/>
          <w:szCs w:val="20"/>
        </w:rPr>
      </w:pPr>
      <w:r>
        <w:rPr>
          <w:rFonts w:ascii="AdihausDIN" w:hAnsi="AdihausDIN" w:cs="AdihausDIN"/>
          <w:sz w:val="20"/>
          <w:szCs w:val="20"/>
        </w:rPr>
        <w:t xml:space="preserve">It is from this </w:t>
      </w:r>
      <w:r w:rsidR="006B0DFC">
        <w:rPr>
          <w:rFonts w:ascii="AdihausDIN" w:hAnsi="AdihausDIN" w:cs="AdihausDIN"/>
          <w:sz w:val="20"/>
          <w:szCs w:val="20"/>
        </w:rPr>
        <w:t>eye-catching location in The Next Door’s universe that t</w:t>
      </w:r>
      <w:r w:rsidR="00B25C5A">
        <w:rPr>
          <w:rFonts w:ascii="AdihausDIN" w:hAnsi="AdihausDIN" w:cs="AdihausDIN"/>
          <w:sz w:val="20"/>
          <w:szCs w:val="20"/>
        </w:rPr>
        <w:t xml:space="preserve">his </w:t>
      </w:r>
      <w:r w:rsidR="00B8137C">
        <w:rPr>
          <w:rFonts w:ascii="AdihausDIN" w:hAnsi="AdihausDIN" w:cs="AdihausDIN"/>
          <w:sz w:val="20"/>
          <w:szCs w:val="20"/>
        </w:rPr>
        <w:t xml:space="preserve">collaboration takes its initial inspiration. As Nicolas explains in </w:t>
      </w:r>
      <w:r w:rsidR="00700CC8">
        <w:rPr>
          <w:rFonts w:ascii="AdihausDIN" w:hAnsi="AdihausDIN" w:cs="AdihausDIN"/>
          <w:sz w:val="20"/>
          <w:szCs w:val="20"/>
        </w:rPr>
        <w:t xml:space="preserve">his SHPTLKS interview, when he approached adidas Consortium </w:t>
      </w:r>
      <w:r w:rsidR="004F32C6">
        <w:rPr>
          <w:rFonts w:ascii="AdihausDIN" w:hAnsi="AdihausDIN" w:cs="AdihausDIN"/>
          <w:sz w:val="20"/>
          <w:szCs w:val="20"/>
        </w:rPr>
        <w:t xml:space="preserve">about the possibility of collaborating, they simply </w:t>
      </w:r>
      <w:r w:rsidR="00F338F3">
        <w:rPr>
          <w:rFonts w:ascii="AdihausDIN" w:hAnsi="AdihausDIN" w:cs="AdihausDIN"/>
          <w:sz w:val="20"/>
          <w:szCs w:val="20"/>
        </w:rPr>
        <w:t xml:space="preserve">told him to “tell them a good story and we’ll take it from there”. He immediately landed on the rich theatrical history of Avignon, a place that aficionados flock to every year for its </w:t>
      </w:r>
      <w:r w:rsidR="00E4096B">
        <w:rPr>
          <w:rFonts w:ascii="AdihausDIN" w:hAnsi="AdihausDIN" w:cs="AdihausDIN"/>
          <w:sz w:val="20"/>
          <w:szCs w:val="20"/>
        </w:rPr>
        <w:t>world</w:t>
      </w:r>
      <w:r w:rsidR="00C120CE">
        <w:rPr>
          <w:rFonts w:ascii="AdihausDIN" w:hAnsi="AdihausDIN" w:cs="AdihausDIN"/>
          <w:sz w:val="20"/>
          <w:szCs w:val="20"/>
        </w:rPr>
        <w:t>-</w:t>
      </w:r>
      <w:r w:rsidR="00E4096B">
        <w:rPr>
          <w:rFonts w:ascii="AdihausDIN" w:hAnsi="AdihausDIN" w:cs="AdihausDIN"/>
          <w:sz w:val="20"/>
          <w:szCs w:val="20"/>
        </w:rPr>
        <w:t xml:space="preserve">famous </w:t>
      </w:r>
      <w:r w:rsidR="00F338F3">
        <w:rPr>
          <w:rFonts w:ascii="AdihausDIN" w:hAnsi="AdihausDIN" w:cs="AdihausDIN"/>
          <w:sz w:val="20"/>
          <w:szCs w:val="20"/>
        </w:rPr>
        <w:t xml:space="preserve">theatre festival. In </w:t>
      </w:r>
      <w:proofErr w:type="spellStart"/>
      <w:r w:rsidR="006500FA">
        <w:rPr>
          <w:rFonts w:ascii="AdihausDIN" w:hAnsi="AdihausDIN" w:cs="AdihausDIN"/>
          <w:sz w:val="20"/>
          <w:szCs w:val="20"/>
        </w:rPr>
        <w:t>Crillon</w:t>
      </w:r>
      <w:proofErr w:type="spellEnd"/>
      <w:r w:rsidR="006500FA">
        <w:rPr>
          <w:rFonts w:ascii="AdihausDIN" w:hAnsi="AdihausDIN" w:cs="AdihausDIN"/>
          <w:sz w:val="20"/>
          <w:szCs w:val="20"/>
        </w:rPr>
        <w:t>, Nicolas</w:t>
      </w:r>
      <w:r w:rsidR="001E1527">
        <w:rPr>
          <w:rFonts w:ascii="AdihausDIN" w:hAnsi="AdihausDIN" w:cs="AdihausDIN"/>
          <w:sz w:val="20"/>
          <w:szCs w:val="20"/>
        </w:rPr>
        <w:t xml:space="preserve"> and The Next Door had their own personal link to that world.</w:t>
      </w:r>
    </w:p>
    <w:p w14:paraId="62D91BEB" w14:textId="3E10F903" w:rsidR="001E1527" w:rsidRDefault="001E1527" w:rsidP="004851CF">
      <w:pPr>
        <w:jc w:val="both"/>
        <w:rPr>
          <w:rFonts w:ascii="AdihausDIN" w:hAnsi="AdihausDIN" w:cs="AdihausDIN"/>
          <w:sz w:val="20"/>
          <w:szCs w:val="20"/>
        </w:rPr>
      </w:pPr>
    </w:p>
    <w:p w14:paraId="6B035BC8" w14:textId="6CDD65A4" w:rsidR="00655311" w:rsidRDefault="00C120CE" w:rsidP="004851CF">
      <w:pPr>
        <w:jc w:val="both"/>
        <w:rPr>
          <w:rFonts w:ascii="AdihausDIN" w:hAnsi="AdihausDIN" w:cs="AdihausDIN"/>
          <w:sz w:val="20"/>
          <w:szCs w:val="20"/>
        </w:rPr>
      </w:pPr>
      <w:r>
        <w:rPr>
          <w:rFonts w:ascii="AdihausDIN" w:hAnsi="AdihausDIN" w:cs="AdihausDIN"/>
          <w:sz w:val="20"/>
          <w:szCs w:val="20"/>
        </w:rPr>
        <w:t xml:space="preserve">The two shoes pay homage to </w:t>
      </w:r>
      <w:r w:rsidRPr="001927E8">
        <w:rPr>
          <w:rFonts w:ascii="AdihausDIN" w:hAnsi="AdihausDIN" w:cs="AdihausDIN"/>
          <w:i/>
          <w:iCs/>
          <w:sz w:val="20"/>
          <w:szCs w:val="20"/>
        </w:rPr>
        <w:t xml:space="preserve">festival </w:t>
      </w:r>
      <w:proofErr w:type="spellStart"/>
      <w:r w:rsidRPr="001927E8">
        <w:rPr>
          <w:rFonts w:ascii="AdihausDIN" w:hAnsi="AdihausDIN" w:cs="AdihausDIN"/>
          <w:i/>
          <w:iCs/>
          <w:sz w:val="20"/>
          <w:szCs w:val="20"/>
        </w:rPr>
        <w:t>d’Avignon</w:t>
      </w:r>
      <w:proofErr w:type="spellEnd"/>
      <w:r w:rsidR="008D65CC">
        <w:rPr>
          <w:rFonts w:ascii="AdihausDIN" w:hAnsi="AdihausDIN" w:cs="AdihausDIN"/>
          <w:sz w:val="20"/>
          <w:szCs w:val="20"/>
        </w:rPr>
        <w:t xml:space="preserve"> by drawing on the age-old theatrical archetypes </w:t>
      </w:r>
      <w:proofErr w:type="spellStart"/>
      <w:r w:rsidR="008D65CC" w:rsidRPr="001927E8">
        <w:rPr>
          <w:rFonts w:ascii="AdihausDIN" w:hAnsi="AdihausDIN" w:cs="AdihausDIN"/>
          <w:i/>
          <w:iCs/>
          <w:sz w:val="20"/>
          <w:szCs w:val="20"/>
        </w:rPr>
        <w:t>ofComedie</w:t>
      </w:r>
      <w:proofErr w:type="spellEnd"/>
      <w:r w:rsidR="008D65CC" w:rsidRPr="001927E8">
        <w:rPr>
          <w:rFonts w:ascii="AdihausDIN" w:hAnsi="AdihausDIN" w:cs="AdihausDIN"/>
          <w:i/>
          <w:iCs/>
          <w:sz w:val="20"/>
          <w:szCs w:val="20"/>
        </w:rPr>
        <w:t xml:space="preserve"> et </w:t>
      </w:r>
      <w:proofErr w:type="spellStart"/>
      <w:r w:rsidR="008D65CC" w:rsidRPr="001927E8">
        <w:rPr>
          <w:rFonts w:ascii="AdihausDIN" w:hAnsi="AdihausDIN" w:cs="AdihausDIN"/>
          <w:i/>
          <w:iCs/>
          <w:sz w:val="20"/>
          <w:szCs w:val="20"/>
        </w:rPr>
        <w:t>Tragedie</w:t>
      </w:r>
      <w:proofErr w:type="spellEnd"/>
      <w:r w:rsidR="008D65CC">
        <w:rPr>
          <w:rFonts w:ascii="AdihausDIN" w:hAnsi="AdihausDIN" w:cs="AdihausDIN"/>
          <w:sz w:val="20"/>
          <w:szCs w:val="20"/>
        </w:rPr>
        <w:t xml:space="preserve">, two forms that at first thought seem oppositional but actually share an underlying harmony – much like the two </w:t>
      </w:r>
      <w:r w:rsidR="004314A8">
        <w:rPr>
          <w:rFonts w:ascii="AdihausDIN" w:hAnsi="AdihausDIN" w:cs="AdihausDIN"/>
          <w:sz w:val="20"/>
          <w:szCs w:val="20"/>
        </w:rPr>
        <w:t xml:space="preserve">shoes that make up the pack. </w:t>
      </w:r>
      <w:r w:rsidR="005933D6">
        <w:rPr>
          <w:rFonts w:ascii="AdihausDIN" w:hAnsi="AdihausDIN" w:cs="AdihausDIN"/>
          <w:sz w:val="20"/>
          <w:szCs w:val="20"/>
        </w:rPr>
        <w:t xml:space="preserve">The A.R. Trainer </w:t>
      </w:r>
      <w:r w:rsidR="00674B28">
        <w:rPr>
          <w:rFonts w:ascii="AdihausDIN" w:hAnsi="AdihausDIN" w:cs="AdihausDIN"/>
          <w:sz w:val="20"/>
          <w:szCs w:val="20"/>
        </w:rPr>
        <w:t xml:space="preserve">celebrates </w:t>
      </w:r>
      <w:proofErr w:type="spellStart"/>
      <w:r w:rsidR="00674B28" w:rsidRPr="001927E8">
        <w:rPr>
          <w:rFonts w:ascii="AdihausDIN" w:hAnsi="AdihausDIN" w:cs="AdihausDIN"/>
          <w:i/>
          <w:iCs/>
          <w:sz w:val="20"/>
          <w:szCs w:val="20"/>
        </w:rPr>
        <w:t>C</w:t>
      </w:r>
      <w:r w:rsidR="00953B5D" w:rsidRPr="001927E8">
        <w:rPr>
          <w:rFonts w:ascii="AdihausDIN" w:hAnsi="AdihausDIN" w:cs="AdihausDIN"/>
          <w:i/>
          <w:iCs/>
          <w:sz w:val="20"/>
          <w:szCs w:val="20"/>
        </w:rPr>
        <w:t>o</w:t>
      </w:r>
      <w:r w:rsidR="00674B28" w:rsidRPr="001927E8">
        <w:rPr>
          <w:rFonts w:ascii="AdihausDIN" w:hAnsi="AdihausDIN" w:cs="AdihausDIN"/>
          <w:i/>
          <w:iCs/>
          <w:sz w:val="20"/>
          <w:szCs w:val="20"/>
        </w:rPr>
        <w:t>medie</w:t>
      </w:r>
      <w:proofErr w:type="spellEnd"/>
      <w:r w:rsidR="00674B28">
        <w:rPr>
          <w:rFonts w:ascii="AdihausDIN" w:hAnsi="AdihausDIN" w:cs="AdihausDIN"/>
          <w:sz w:val="20"/>
          <w:szCs w:val="20"/>
        </w:rPr>
        <w:t xml:space="preserve">, taking inspiration from classic harlequin costumes </w:t>
      </w:r>
      <w:r w:rsidR="007973E5">
        <w:rPr>
          <w:rFonts w:ascii="AdihausDIN" w:hAnsi="AdihausDIN" w:cs="AdihausDIN"/>
          <w:sz w:val="20"/>
          <w:szCs w:val="20"/>
        </w:rPr>
        <w:t xml:space="preserve">seen </w:t>
      </w:r>
      <w:r w:rsidR="00953B5D">
        <w:rPr>
          <w:rFonts w:ascii="AdihausDIN" w:hAnsi="AdihausDIN" w:cs="AdihausDIN"/>
          <w:sz w:val="20"/>
          <w:szCs w:val="20"/>
        </w:rPr>
        <w:t>throughout history on the stage</w:t>
      </w:r>
      <w:r w:rsidR="00A52033">
        <w:rPr>
          <w:rFonts w:ascii="AdihausDIN" w:hAnsi="AdihausDIN" w:cs="AdihausDIN"/>
          <w:sz w:val="20"/>
          <w:szCs w:val="20"/>
        </w:rPr>
        <w:t xml:space="preserve"> </w:t>
      </w:r>
      <w:r w:rsidR="00953B5D">
        <w:rPr>
          <w:rFonts w:ascii="AdihausDIN" w:hAnsi="AdihausDIN" w:cs="AdihausDIN"/>
          <w:sz w:val="20"/>
          <w:szCs w:val="20"/>
        </w:rPr>
        <w:t xml:space="preserve">of the </w:t>
      </w:r>
      <w:proofErr w:type="spellStart"/>
      <w:r w:rsidR="00953B5D" w:rsidRPr="001927E8">
        <w:rPr>
          <w:rFonts w:ascii="AdihausDIN" w:hAnsi="AdihausDIN" w:cs="AdihausDIN"/>
          <w:i/>
          <w:iCs/>
          <w:sz w:val="20"/>
          <w:szCs w:val="20"/>
        </w:rPr>
        <w:t>Comedia</w:t>
      </w:r>
      <w:proofErr w:type="spellEnd"/>
      <w:r w:rsidR="00953B5D" w:rsidRPr="001927E8">
        <w:rPr>
          <w:rFonts w:ascii="AdihausDIN" w:hAnsi="AdihausDIN" w:cs="AdihausDIN"/>
          <w:i/>
          <w:iCs/>
          <w:sz w:val="20"/>
          <w:szCs w:val="20"/>
        </w:rPr>
        <w:t xml:space="preserve"> De </w:t>
      </w:r>
      <w:proofErr w:type="spellStart"/>
      <w:r w:rsidR="00A52033" w:rsidRPr="001927E8">
        <w:rPr>
          <w:rFonts w:ascii="AdihausDIN" w:hAnsi="AdihausDIN" w:cs="AdihausDIN"/>
          <w:i/>
          <w:iCs/>
          <w:sz w:val="20"/>
          <w:szCs w:val="20"/>
        </w:rPr>
        <w:t>L’Arte</w:t>
      </w:r>
      <w:proofErr w:type="spellEnd"/>
      <w:r w:rsidR="00A52033">
        <w:rPr>
          <w:rFonts w:ascii="AdihausDIN" w:hAnsi="AdihausDIN" w:cs="AdihausDIN"/>
          <w:sz w:val="20"/>
          <w:szCs w:val="20"/>
        </w:rPr>
        <w:t xml:space="preserve"> theatre. </w:t>
      </w:r>
      <w:r w:rsidR="00837C83">
        <w:rPr>
          <w:rFonts w:ascii="AdihausDIN" w:hAnsi="AdihausDIN" w:cs="AdihausDIN"/>
          <w:sz w:val="20"/>
          <w:szCs w:val="20"/>
        </w:rPr>
        <w:t xml:space="preserve">It features subtle nods to the </w:t>
      </w:r>
      <w:proofErr w:type="spellStart"/>
      <w:r w:rsidR="00837C83">
        <w:rPr>
          <w:rFonts w:ascii="AdihausDIN" w:hAnsi="AdihausDIN" w:cs="AdihausDIN"/>
          <w:sz w:val="20"/>
          <w:szCs w:val="20"/>
        </w:rPr>
        <w:t>colors</w:t>
      </w:r>
      <w:proofErr w:type="spellEnd"/>
      <w:r w:rsidR="00837C83">
        <w:rPr>
          <w:rFonts w:ascii="AdihausDIN" w:hAnsi="AdihausDIN" w:cs="AdihausDIN"/>
          <w:sz w:val="20"/>
          <w:szCs w:val="20"/>
        </w:rPr>
        <w:t xml:space="preserve"> of those costumes with shades of </w:t>
      </w:r>
      <w:r w:rsidR="00D24444">
        <w:rPr>
          <w:rFonts w:ascii="AdihausDIN" w:hAnsi="AdihausDIN" w:cs="AdihausDIN"/>
          <w:sz w:val="20"/>
          <w:szCs w:val="20"/>
        </w:rPr>
        <w:t xml:space="preserve">peachy-pink across the three stripes and a soft mint-green </w:t>
      </w:r>
      <w:r w:rsidR="00655311">
        <w:rPr>
          <w:rFonts w:ascii="AdihausDIN" w:hAnsi="AdihausDIN" w:cs="AdihausDIN"/>
          <w:sz w:val="20"/>
          <w:szCs w:val="20"/>
        </w:rPr>
        <w:t xml:space="preserve">sole on the underside. </w:t>
      </w:r>
    </w:p>
    <w:p w14:paraId="3D07104A" w14:textId="77777777" w:rsidR="00655311" w:rsidRDefault="00655311" w:rsidP="004851CF">
      <w:pPr>
        <w:jc w:val="both"/>
        <w:rPr>
          <w:rFonts w:ascii="AdihausDIN" w:hAnsi="AdihausDIN" w:cs="AdihausDIN"/>
          <w:sz w:val="20"/>
          <w:szCs w:val="20"/>
        </w:rPr>
      </w:pPr>
    </w:p>
    <w:p w14:paraId="030BC8C0" w14:textId="16A3BA63" w:rsidR="002B0868" w:rsidRDefault="001E1527" w:rsidP="004851CF">
      <w:pPr>
        <w:jc w:val="both"/>
        <w:rPr>
          <w:rFonts w:ascii="AdihausDIN" w:hAnsi="AdihausDIN" w:cs="AdihausDIN"/>
          <w:sz w:val="20"/>
          <w:szCs w:val="20"/>
        </w:rPr>
      </w:pPr>
      <w:r>
        <w:rPr>
          <w:rFonts w:ascii="AdihausDIN" w:hAnsi="AdihausDIN" w:cs="AdihausDIN"/>
          <w:sz w:val="20"/>
          <w:szCs w:val="20"/>
        </w:rPr>
        <w:t xml:space="preserve">The SC Premiere </w:t>
      </w:r>
      <w:r w:rsidR="00A26839">
        <w:rPr>
          <w:rFonts w:ascii="AdihausDIN" w:hAnsi="AdihausDIN" w:cs="AdihausDIN"/>
          <w:sz w:val="20"/>
          <w:szCs w:val="20"/>
        </w:rPr>
        <w:t>takes inspiration from ‘</w:t>
      </w:r>
      <w:proofErr w:type="spellStart"/>
      <w:r w:rsidR="00A26839">
        <w:rPr>
          <w:rFonts w:ascii="AdihausDIN" w:hAnsi="AdihausDIN" w:cs="AdihausDIN"/>
          <w:sz w:val="20"/>
          <w:szCs w:val="20"/>
        </w:rPr>
        <w:t>Tragedie</w:t>
      </w:r>
      <w:proofErr w:type="spellEnd"/>
      <w:r w:rsidR="00A26839">
        <w:rPr>
          <w:rFonts w:ascii="AdihausDIN" w:hAnsi="AdihausDIN" w:cs="AdihausDIN"/>
          <w:sz w:val="20"/>
          <w:szCs w:val="20"/>
        </w:rPr>
        <w:t>’</w:t>
      </w:r>
      <w:r w:rsidR="009562E2">
        <w:rPr>
          <w:rFonts w:ascii="AdihausDIN" w:hAnsi="AdihausDIN" w:cs="AdihausDIN"/>
          <w:sz w:val="20"/>
          <w:szCs w:val="20"/>
        </w:rPr>
        <w:t>, utilizing</w:t>
      </w:r>
      <w:r w:rsidR="000A0FC7">
        <w:rPr>
          <w:rFonts w:ascii="AdihausDIN" w:hAnsi="AdihausDIN" w:cs="AdihausDIN"/>
          <w:sz w:val="20"/>
          <w:szCs w:val="20"/>
        </w:rPr>
        <w:t xml:space="preserve"> a minimalist white palette punctuated by </w:t>
      </w:r>
      <w:r w:rsidR="00D5132C">
        <w:rPr>
          <w:rFonts w:ascii="AdihausDIN" w:hAnsi="AdihausDIN" w:cs="AdihausDIN"/>
          <w:sz w:val="20"/>
          <w:szCs w:val="20"/>
        </w:rPr>
        <w:t>sections of stark, cardinal red – “the colour of drapes on a stage,</w:t>
      </w:r>
      <w:r w:rsidR="004D5896">
        <w:rPr>
          <w:rFonts w:ascii="AdihausDIN" w:hAnsi="AdihausDIN" w:cs="AdihausDIN"/>
          <w:sz w:val="20"/>
          <w:szCs w:val="20"/>
        </w:rPr>
        <w:t xml:space="preserve"> the final curtain…</w:t>
      </w:r>
      <w:r w:rsidR="00D5132C">
        <w:rPr>
          <w:rFonts w:ascii="AdihausDIN" w:hAnsi="AdihausDIN" w:cs="AdihausDIN"/>
          <w:sz w:val="20"/>
          <w:szCs w:val="20"/>
        </w:rPr>
        <w:t>” as Nicolas explains.</w:t>
      </w:r>
      <w:r w:rsidR="004D5896">
        <w:rPr>
          <w:rFonts w:ascii="AdihausDIN" w:hAnsi="AdihausDIN" w:cs="AdihausDIN"/>
          <w:sz w:val="20"/>
          <w:szCs w:val="20"/>
        </w:rPr>
        <w:t xml:space="preserve"> </w:t>
      </w:r>
      <w:r w:rsidR="00B92E0F">
        <w:rPr>
          <w:rFonts w:ascii="AdihausDIN" w:hAnsi="AdihausDIN" w:cs="AdihausDIN"/>
          <w:sz w:val="20"/>
          <w:szCs w:val="20"/>
        </w:rPr>
        <w:t>It</w:t>
      </w:r>
      <w:r w:rsidR="009E21D8">
        <w:rPr>
          <w:rFonts w:ascii="AdihausDIN" w:hAnsi="AdihausDIN" w:cs="AdihausDIN"/>
          <w:sz w:val="20"/>
          <w:szCs w:val="20"/>
        </w:rPr>
        <w:t>s</w:t>
      </w:r>
      <w:r w:rsidR="00B92E0F">
        <w:rPr>
          <w:rFonts w:ascii="AdihausDIN" w:hAnsi="AdihausDIN" w:cs="AdihausDIN"/>
          <w:sz w:val="20"/>
          <w:szCs w:val="20"/>
        </w:rPr>
        <w:t xml:space="preserve"> understated appearance belies a host of premium fabrications, </w:t>
      </w:r>
      <w:r w:rsidR="00975F4D">
        <w:rPr>
          <w:rFonts w:ascii="AdihausDIN" w:hAnsi="AdihausDIN" w:cs="AdihausDIN"/>
          <w:sz w:val="20"/>
          <w:szCs w:val="20"/>
        </w:rPr>
        <w:t xml:space="preserve">including full-grain leather uppers and </w:t>
      </w:r>
      <w:r w:rsidR="009E21D8">
        <w:rPr>
          <w:rFonts w:ascii="AdihausDIN" w:hAnsi="AdihausDIN" w:cs="AdihausDIN"/>
          <w:sz w:val="20"/>
          <w:szCs w:val="20"/>
        </w:rPr>
        <w:t xml:space="preserve">nubuck </w:t>
      </w:r>
      <w:proofErr w:type="spellStart"/>
      <w:r w:rsidR="009E21D8">
        <w:rPr>
          <w:rFonts w:ascii="AdihausDIN" w:hAnsi="AdihausDIN" w:cs="AdihausDIN"/>
          <w:sz w:val="20"/>
          <w:szCs w:val="20"/>
        </w:rPr>
        <w:t>eyestays</w:t>
      </w:r>
      <w:proofErr w:type="spellEnd"/>
      <w:r w:rsidR="009E21D8">
        <w:rPr>
          <w:rFonts w:ascii="AdihausDIN" w:hAnsi="AdihausDIN" w:cs="AdihausDIN"/>
          <w:sz w:val="20"/>
          <w:szCs w:val="20"/>
        </w:rPr>
        <w:t xml:space="preserve">. </w:t>
      </w:r>
    </w:p>
    <w:p w14:paraId="6E2A3515" w14:textId="77777777" w:rsidR="002B0868" w:rsidRDefault="002B0868" w:rsidP="004851CF">
      <w:pPr>
        <w:jc w:val="both"/>
        <w:rPr>
          <w:rFonts w:ascii="AdihausDIN" w:hAnsi="AdihausDIN" w:cs="AdihausDIN"/>
          <w:sz w:val="20"/>
          <w:szCs w:val="20"/>
        </w:rPr>
      </w:pPr>
    </w:p>
    <w:p w14:paraId="2CF55814" w14:textId="253C3690" w:rsidR="009E21D8" w:rsidRDefault="002B0868" w:rsidP="004851CF">
      <w:pPr>
        <w:jc w:val="both"/>
        <w:rPr>
          <w:rFonts w:ascii="AdihausDIN" w:hAnsi="AdihausDIN" w:cs="AdihausDIN"/>
          <w:sz w:val="20"/>
          <w:szCs w:val="20"/>
        </w:rPr>
      </w:pPr>
      <w:r>
        <w:rPr>
          <w:rFonts w:ascii="AdihausDIN" w:hAnsi="AdihausDIN" w:cs="AdihausDIN"/>
          <w:sz w:val="20"/>
          <w:szCs w:val="20"/>
        </w:rPr>
        <w:lastRenderedPageBreak/>
        <w:t xml:space="preserve">Both shoes feature </w:t>
      </w:r>
      <w:r w:rsidR="00D5132C">
        <w:rPr>
          <w:rFonts w:ascii="AdihausDIN" w:hAnsi="AdihausDIN" w:cs="AdihausDIN"/>
          <w:sz w:val="20"/>
          <w:szCs w:val="20"/>
        </w:rPr>
        <w:t xml:space="preserve">The </w:t>
      </w:r>
      <w:proofErr w:type="gramStart"/>
      <w:r w:rsidR="00D5132C">
        <w:rPr>
          <w:rFonts w:ascii="AdihausDIN" w:hAnsi="AdihausDIN" w:cs="AdihausDIN"/>
          <w:sz w:val="20"/>
          <w:szCs w:val="20"/>
        </w:rPr>
        <w:t>Next</w:t>
      </w:r>
      <w:r w:rsidR="004D5896">
        <w:rPr>
          <w:rFonts w:ascii="AdihausDIN" w:hAnsi="AdihausDIN" w:cs="AdihausDIN"/>
          <w:sz w:val="20"/>
          <w:szCs w:val="20"/>
        </w:rPr>
        <w:t xml:space="preserve"> </w:t>
      </w:r>
      <w:r w:rsidR="00D5132C">
        <w:rPr>
          <w:rFonts w:ascii="AdihausDIN" w:hAnsi="AdihausDIN" w:cs="AdihausDIN"/>
          <w:sz w:val="20"/>
          <w:szCs w:val="20"/>
        </w:rPr>
        <w:t>Door</w:t>
      </w:r>
      <w:proofErr w:type="gramEnd"/>
      <w:r w:rsidR="00D5132C">
        <w:rPr>
          <w:rFonts w:ascii="AdihausDIN" w:hAnsi="AdihausDIN" w:cs="AdihausDIN"/>
          <w:sz w:val="20"/>
          <w:szCs w:val="20"/>
        </w:rPr>
        <w:t xml:space="preserve"> branding, </w:t>
      </w:r>
      <w:r>
        <w:rPr>
          <w:rFonts w:ascii="AdihausDIN" w:hAnsi="AdihausDIN" w:cs="AdihausDIN"/>
          <w:sz w:val="20"/>
          <w:szCs w:val="20"/>
        </w:rPr>
        <w:t>as well as the</w:t>
      </w:r>
      <w:r w:rsidR="00D5132C">
        <w:rPr>
          <w:rFonts w:ascii="AdihausDIN" w:hAnsi="AdihausDIN" w:cs="AdihausDIN"/>
          <w:sz w:val="20"/>
          <w:szCs w:val="20"/>
        </w:rPr>
        <w:t xml:space="preserve"> </w:t>
      </w:r>
      <w:r w:rsidR="00B77425">
        <w:rPr>
          <w:rFonts w:ascii="AdihausDIN" w:hAnsi="AdihausDIN" w:cs="AdihausDIN"/>
          <w:sz w:val="20"/>
          <w:szCs w:val="20"/>
        </w:rPr>
        <w:t xml:space="preserve">iconic laughing/crying masks </w:t>
      </w:r>
      <w:r>
        <w:rPr>
          <w:rFonts w:ascii="AdihausDIN" w:hAnsi="AdihausDIN" w:cs="AdihausDIN"/>
          <w:sz w:val="20"/>
          <w:szCs w:val="20"/>
        </w:rPr>
        <w:t xml:space="preserve">on each respective </w:t>
      </w:r>
      <w:proofErr w:type="spellStart"/>
      <w:r>
        <w:rPr>
          <w:rFonts w:ascii="AdihausDIN" w:hAnsi="AdihausDIN" w:cs="AdihausDIN"/>
          <w:sz w:val="20"/>
          <w:szCs w:val="20"/>
        </w:rPr>
        <w:t>Comedie</w:t>
      </w:r>
      <w:proofErr w:type="spellEnd"/>
      <w:r>
        <w:rPr>
          <w:rFonts w:ascii="AdihausDIN" w:hAnsi="AdihausDIN" w:cs="AdihausDIN"/>
          <w:sz w:val="20"/>
          <w:szCs w:val="20"/>
        </w:rPr>
        <w:t>/</w:t>
      </w:r>
      <w:proofErr w:type="spellStart"/>
      <w:r>
        <w:rPr>
          <w:rFonts w:ascii="AdihausDIN" w:hAnsi="AdihausDIN" w:cs="AdihausDIN"/>
          <w:sz w:val="20"/>
          <w:szCs w:val="20"/>
        </w:rPr>
        <w:t>Tragedie</w:t>
      </w:r>
      <w:proofErr w:type="spellEnd"/>
      <w:r>
        <w:rPr>
          <w:rFonts w:ascii="AdihausDIN" w:hAnsi="AdihausDIN" w:cs="AdihausDIN"/>
          <w:sz w:val="20"/>
          <w:szCs w:val="20"/>
        </w:rPr>
        <w:t xml:space="preserve"> pair. Together, they form </w:t>
      </w:r>
      <w:r w:rsidR="009A374A">
        <w:rPr>
          <w:rFonts w:ascii="AdihausDIN" w:hAnsi="AdihausDIN" w:cs="AdihausDIN"/>
          <w:sz w:val="20"/>
          <w:szCs w:val="20"/>
        </w:rPr>
        <w:t>a celebratory homage to both the fashion-forward and the theatrical: two key characteristics of The Next Door’s Avignon</w:t>
      </w:r>
      <w:r w:rsidR="004D5896">
        <w:rPr>
          <w:rFonts w:ascii="AdihausDIN" w:hAnsi="AdihausDIN" w:cs="AdihausDIN"/>
          <w:sz w:val="20"/>
          <w:szCs w:val="20"/>
        </w:rPr>
        <w:t xml:space="preserve"> home</w:t>
      </w:r>
      <w:r w:rsidR="009A374A">
        <w:rPr>
          <w:rFonts w:ascii="AdihausDIN" w:hAnsi="AdihausDIN" w:cs="AdihausDIN"/>
          <w:sz w:val="20"/>
          <w:szCs w:val="20"/>
        </w:rPr>
        <w:t>.</w:t>
      </w:r>
      <w:r>
        <w:rPr>
          <w:rFonts w:ascii="AdihausDIN" w:hAnsi="AdihausDIN" w:cs="AdihausDIN"/>
          <w:sz w:val="20"/>
          <w:szCs w:val="20"/>
        </w:rPr>
        <w:t xml:space="preserve"> </w:t>
      </w:r>
    </w:p>
    <w:p w14:paraId="5C4A5C87" w14:textId="77777777" w:rsidR="009E21D8" w:rsidRDefault="009E21D8" w:rsidP="004851CF">
      <w:pPr>
        <w:jc w:val="both"/>
        <w:rPr>
          <w:rFonts w:ascii="AdihausDIN" w:hAnsi="AdihausDIN" w:cs="AdihausDIN"/>
          <w:sz w:val="20"/>
          <w:szCs w:val="20"/>
        </w:rPr>
      </w:pPr>
    </w:p>
    <w:p w14:paraId="52619DC5" w14:textId="77777777" w:rsidR="004851CF" w:rsidRPr="00DD0618" w:rsidRDefault="004851CF" w:rsidP="004851CF">
      <w:pPr>
        <w:rPr>
          <w:rFonts w:ascii="AdihausDIN" w:hAnsi="AdihausDIN" w:cs="AdihausDIN"/>
          <w:sz w:val="20"/>
          <w:szCs w:val="20"/>
          <w:lang w:val="en-US"/>
        </w:rPr>
      </w:pPr>
    </w:p>
    <w:p w14:paraId="05EE6736" w14:textId="77777777" w:rsidR="004851CF" w:rsidRPr="00DD0618" w:rsidRDefault="004851CF" w:rsidP="004851CF">
      <w:pPr>
        <w:jc w:val="center"/>
        <w:rPr>
          <w:rFonts w:ascii="AdihausDIN" w:hAnsi="AdihausDIN" w:cs="AdihausDIN"/>
          <w:b/>
          <w:sz w:val="20"/>
          <w:szCs w:val="20"/>
          <w:lang w:val="en-US"/>
        </w:rPr>
      </w:pPr>
      <w:r w:rsidRPr="00DD0618">
        <w:rPr>
          <w:rFonts w:ascii="AdihausDIN" w:hAnsi="AdihausDIN" w:cs="AdihausDIN"/>
          <w:b/>
          <w:sz w:val="20"/>
          <w:szCs w:val="20"/>
          <w:lang w:val="en-US"/>
        </w:rPr>
        <w:t>- END -</w:t>
      </w:r>
    </w:p>
    <w:p w14:paraId="25FA3186" w14:textId="77777777" w:rsidR="004851CF" w:rsidRPr="00DD0618" w:rsidRDefault="004851CF" w:rsidP="004851CF">
      <w:pPr>
        <w:shd w:val="clear" w:color="auto" w:fill="FFFFFF"/>
        <w:rPr>
          <w:rFonts w:ascii="AdihausDIN" w:hAnsi="AdihausDIN" w:cs="AdihausDIN"/>
          <w:color w:val="222222"/>
          <w:sz w:val="20"/>
          <w:szCs w:val="20"/>
        </w:rPr>
      </w:pPr>
    </w:p>
    <w:p w14:paraId="2B068823" w14:textId="77777777" w:rsidR="003637AB" w:rsidRDefault="003637AB"/>
    <w:sectPr w:rsidR="003637AB" w:rsidSect="00B5268F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AED9" w14:textId="77777777" w:rsidR="00C14FFA" w:rsidRDefault="00C14FFA">
      <w:r>
        <w:separator/>
      </w:r>
    </w:p>
  </w:endnote>
  <w:endnote w:type="continuationSeparator" w:id="0">
    <w:p w14:paraId="4EBF4B9A" w14:textId="77777777" w:rsidR="00C14FFA" w:rsidRDefault="00C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iHaus Regular">
    <w:altName w:val="Calibri"/>
    <w:charset w:val="00"/>
    <w:family w:val="auto"/>
    <w:pitch w:val="variable"/>
    <w:sig w:usb0="800000A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DIN">
    <w:altName w:val="Calibri"/>
    <w:charset w:val="00"/>
    <w:family w:val="swiss"/>
    <w:pitch w:val="variable"/>
    <w:sig w:usb0="A00002BF" w:usb1="4000207B" w:usb2="00000008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iHaus">
    <w:altName w:val="Calibri"/>
    <w:charset w:val="00"/>
    <w:family w:val="auto"/>
    <w:pitch w:val="variable"/>
    <w:sig w:usb0="8000002F" w:usb1="10000048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F468" w14:textId="77777777" w:rsidR="00C14FFA" w:rsidRDefault="00C14FFA">
      <w:r>
        <w:separator/>
      </w:r>
    </w:p>
  </w:footnote>
  <w:footnote w:type="continuationSeparator" w:id="0">
    <w:p w14:paraId="384FFC66" w14:textId="77777777" w:rsidR="00C14FFA" w:rsidRDefault="00C1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BEDB2" w14:textId="77777777" w:rsidR="00B5268F" w:rsidRPr="00DA652B" w:rsidRDefault="00D81F4E" w:rsidP="00B5268F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/>
      </w:rPr>
      <w:drawing>
        <wp:inline distT="0" distB="0" distL="0" distR="0" wp14:anchorId="61AE97E0" wp14:editId="020550EF">
          <wp:extent cx="1070780" cy="7217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_of_sport_logo_bwp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94" cy="72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diHaus" w:hAnsi="AdiHaus"/>
        <w:b/>
        <w:noProof/>
        <w:lang w:val="de-DE"/>
      </w:rPr>
      <w:t xml:space="preserve">                                            </w:t>
    </w:r>
    <w:r>
      <w:rPr>
        <w:rFonts w:ascii="AdiHaus" w:hAnsi="AdiHaus"/>
        <w:b/>
        <w:noProof/>
        <w:lang w:val="de-DE"/>
      </w:rPr>
      <w:tab/>
      <w:t xml:space="preserve">      </w:t>
    </w:r>
    <w:r>
      <w:rPr>
        <w:rFonts w:ascii="AdiHaus" w:hAnsi="AdiHaus"/>
        <w:b/>
        <w:noProof/>
        <w:lang w:val="de-DE"/>
      </w:rPr>
      <w:tab/>
      <w:t xml:space="preserve">   </w:t>
    </w:r>
    <w:r>
      <w:rPr>
        <w:rFonts w:ascii="AdiHaus" w:eastAsia="SimSun" w:hAnsi="AdiHaus"/>
        <w:b/>
        <w:bCs/>
        <w:sz w:val="40"/>
        <w:szCs w:val="40"/>
        <w:lang w:val="de-DE"/>
      </w:rPr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E1E14"/>
    <w:multiLevelType w:val="hybridMultilevel"/>
    <w:tmpl w:val="3B34A632"/>
    <w:lvl w:ilvl="0" w:tplc="A20E6758">
      <w:numFmt w:val="bullet"/>
      <w:lvlText w:val="-"/>
      <w:lvlJc w:val="left"/>
      <w:pPr>
        <w:ind w:left="720" w:hanging="360"/>
      </w:pPr>
      <w:rPr>
        <w:rFonts w:ascii="AdiHaus Regular" w:eastAsia="Times New Roman" w:hAnsi="AdiHaus Regular" w:cs="AdihausD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CF"/>
    <w:rsid w:val="00052930"/>
    <w:rsid w:val="000A0FC7"/>
    <w:rsid w:val="000A1EB3"/>
    <w:rsid w:val="000B0768"/>
    <w:rsid w:val="0010095A"/>
    <w:rsid w:val="001927E8"/>
    <w:rsid w:val="001E1527"/>
    <w:rsid w:val="00285D8B"/>
    <w:rsid w:val="002B0868"/>
    <w:rsid w:val="002C45E7"/>
    <w:rsid w:val="002F4ACA"/>
    <w:rsid w:val="00352A93"/>
    <w:rsid w:val="003637AB"/>
    <w:rsid w:val="003D4267"/>
    <w:rsid w:val="00404790"/>
    <w:rsid w:val="004111FC"/>
    <w:rsid w:val="004314A8"/>
    <w:rsid w:val="00465DF0"/>
    <w:rsid w:val="004851CF"/>
    <w:rsid w:val="004D5896"/>
    <w:rsid w:val="004F32C6"/>
    <w:rsid w:val="004F7310"/>
    <w:rsid w:val="00501862"/>
    <w:rsid w:val="005933D6"/>
    <w:rsid w:val="005A3DB0"/>
    <w:rsid w:val="006500FA"/>
    <w:rsid w:val="00655311"/>
    <w:rsid w:val="00674B28"/>
    <w:rsid w:val="006B0DFC"/>
    <w:rsid w:val="006E0077"/>
    <w:rsid w:val="00700CC8"/>
    <w:rsid w:val="0079288F"/>
    <w:rsid w:val="007945A3"/>
    <w:rsid w:val="007973E5"/>
    <w:rsid w:val="007F1519"/>
    <w:rsid w:val="00837C83"/>
    <w:rsid w:val="008D65CC"/>
    <w:rsid w:val="00953B5D"/>
    <w:rsid w:val="009562E2"/>
    <w:rsid w:val="009631D8"/>
    <w:rsid w:val="00975F4D"/>
    <w:rsid w:val="00990AF3"/>
    <w:rsid w:val="009A374A"/>
    <w:rsid w:val="009C024C"/>
    <w:rsid w:val="009C199D"/>
    <w:rsid w:val="009E1BE0"/>
    <w:rsid w:val="009E21D8"/>
    <w:rsid w:val="00A26839"/>
    <w:rsid w:val="00A52033"/>
    <w:rsid w:val="00B25C5A"/>
    <w:rsid w:val="00B5642D"/>
    <w:rsid w:val="00B7161E"/>
    <w:rsid w:val="00B77425"/>
    <w:rsid w:val="00B8137C"/>
    <w:rsid w:val="00B92E0F"/>
    <w:rsid w:val="00C120CE"/>
    <w:rsid w:val="00C14FFA"/>
    <w:rsid w:val="00D1672C"/>
    <w:rsid w:val="00D24444"/>
    <w:rsid w:val="00D3777D"/>
    <w:rsid w:val="00D5132C"/>
    <w:rsid w:val="00D63401"/>
    <w:rsid w:val="00D81F4E"/>
    <w:rsid w:val="00D838CB"/>
    <w:rsid w:val="00D945C2"/>
    <w:rsid w:val="00DA79C7"/>
    <w:rsid w:val="00DE7397"/>
    <w:rsid w:val="00E11693"/>
    <w:rsid w:val="00E4096B"/>
    <w:rsid w:val="00EA4FA7"/>
    <w:rsid w:val="00EE09E7"/>
    <w:rsid w:val="00F338F3"/>
    <w:rsid w:val="00F61166"/>
    <w:rsid w:val="00F85C14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A284"/>
  <w15:chartTrackingRefBased/>
  <w15:docId w15:val="{1D559884-3433-FF4E-A238-B6FC9A3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1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CF"/>
    <w:pPr>
      <w:ind w:left="720"/>
      <w:contextualSpacing/>
    </w:pPr>
  </w:style>
  <w:style w:type="paragraph" w:customStyle="1" w:styleId="3vff3xh4yd">
    <w:name w:val="_3vff3xh4yd"/>
    <w:basedOn w:val="Normal"/>
    <w:rsid w:val="004851CF"/>
    <w:pPr>
      <w:spacing w:before="100" w:beforeAutospacing="1" w:after="100" w:afterAutospacing="1"/>
    </w:pPr>
  </w:style>
  <w:style w:type="paragraph" w:customStyle="1" w:styleId="Body">
    <w:name w:val="Body"/>
    <w:rsid w:val="004851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6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Darton</dc:creator>
  <cp:keywords/>
  <dc:description/>
  <cp:lastModifiedBy>Pratap Chauhan</cp:lastModifiedBy>
  <cp:revision>4</cp:revision>
  <dcterms:created xsi:type="dcterms:W3CDTF">2019-06-28T09:10:00Z</dcterms:created>
  <dcterms:modified xsi:type="dcterms:W3CDTF">2019-07-04T01:52:00Z</dcterms:modified>
</cp:coreProperties>
</file>