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31F9" w14:textId="5CF20AA3" w:rsidR="00CA66A8" w:rsidRPr="00645DE6" w:rsidRDefault="00EF09C4" w:rsidP="00CF6A84">
      <w:pPr>
        <w:spacing w:line="330" w:lineRule="atLeast"/>
        <w:jc w:val="center"/>
        <w:rPr>
          <w:rFonts w:ascii="AdihausDI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="004B0A07">
        <w:rPr>
          <w:rFonts w:ascii="AdihausDIN" w:hAnsi="AdihausDIN" w:cs="AdihausDIN"/>
          <w:b/>
          <w:sz w:val="22"/>
          <w:szCs w:val="22"/>
          <w:lang w:eastAsia="en-US"/>
        </w:rPr>
        <w:t xml:space="preserve">adidas Introduces New Styles And Colourways In The AMPHI </w:t>
      </w:r>
      <w:r w:rsidR="007F6B53">
        <w:rPr>
          <w:rFonts w:ascii="AdihausDIN" w:hAnsi="AdihausDIN" w:cs="AdihausDIN"/>
          <w:b/>
          <w:sz w:val="22"/>
          <w:szCs w:val="22"/>
          <w:lang w:eastAsia="en-US"/>
        </w:rPr>
        <w:t xml:space="preserve">FW18 </w:t>
      </w:r>
      <w:r>
        <w:rPr>
          <w:rFonts w:ascii="AdihausDIN" w:hAnsi="AdihausDIN" w:cs="AdihausDIN"/>
          <w:b/>
          <w:sz w:val="22"/>
          <w:szCs w:val="22"/>
          <w:lang w:eastAsia="en-US"/>
        </w:rPr>
        <w:t>C</w:t>
      </w:r>
      <w:r w:rsidR="004B0A07">
        <w:rPr>
          <w:rFonts w:ascii="AdihausDIN" w:hAnsi="AdihausDIN" w:cs="AdihausDIN"/>
          <w:b/>
          <w:sz w:val="22"/>
          <w:szCs w:val="22"/>
          <w:lang w:eastAsia="en-US"/>
        </w:rPr>
        <w:t>ollection</w:t>
      </w:r>
    </w:p>
    <w:p w14:paraId="2E1A02E9" w14:textId="77777777" w:rsidR="00CF6A84" w:rsidRPr="00645DE6" w:rsidRDefault="00CF6A84" w:rsidP="00CF6A84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</w:p>
    <w:p w14:paraId="24389673" w14:textId="495652C2" w:rsidR="004B0A07" w:rsidRDefault="004B0A07" w:rsidP="004B0A07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="007F6B53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New Season </w:t>
      </w:r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Includes New </w:t>
      </w:r>
      <w:r w:rsidR="00450605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Tops And Bottoms </w:t>
      </w:r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Styles, </w:t>
      </w:r>
      <w:r w:rsidR="007F6B53">
        <w:rPr>
          <w:rFonts w:ascii="AdihausDIN" w:eastAsia="Times New Roman" w:hAnsi="AdihausDIN" w:cs="AdihausDIN"/>
          <w:b/>
          <w:sz w:val="22"/>
          <w:szCs w:val="22"/>
          <w:lang w:eastAsia="en-US"/>
        </w:rPr>
        <w:t>For Even More Mix And Match Looks</w:t>
      </w:r>
      <w:r w:rsidR="00EF09C4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</w:p>
    <w:p w14:paraId="0BA419DC" w14:textId="11CA3056" w:rsidR="004B0A07" w:rsidRDefault="00EF09C4" w:rsidP="004B0A07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  <w:r w:rsidR="004B0A07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adidas’ </w:t>
      </w:r>
      <w:r w:rsidR="00BB2487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Leading </w:t>
      </w:r>
      <w:r w:rsidR="004B0A07">
        <w:rPr>
          <w:rFonts w:ascii="AdihausDIN" w:eastAsia="Times New Roman" w:hAnsi="AdihausDIN" w:cs="AdihausDIN"/>
          <w:b/>
          <w:sz w:val="22"/>
          <w:szCs w:val="22"/>
          <w:lang w:eastAsia="en-US"/>
        </w:rPr>
        <w:t>Expertise</w:t>
      </w:r>
      <w:r w:rsidR="00BB2487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And Knowledge</w:t>
      </w:r>
      <w:r w:rsidR="00B85C95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Of Sports Bras Fed Through In</w:t>
      </w:r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>t</w:t>
      </w:r>
      <w:r w:rsidR="004B0A07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o The </w:t>
      </w:r>
      <w:r w:rsidR="00BB2487">
        <w:rPr>
          <w:rFonts w:ascii="AdihausDIN" w:eastAsia="Times New Roman" w:hAnsi="AdihausDIN" w:cs="AdihausDIN"/>
          <w:b/>
          <w:sz w:val="22"/>
          <w:szCs w:val="22"/>
          <w:lang w:eastAsia="en-US"/>
        </w:rPr>
        <w:t>FW1</w:t>
      </w:r>
      <w:r w:rsidR="00B85C95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8 </w:t>
      </w:r>
      <w:r w:rsidR="004B0A07">
        <w:rPr>
          <w:rFonts w:ascii="AdihausDIN" w:eastAsia="Times New Roman" w:hAnsi="AdihausDIN" w:cs="AdihausDIN"/>
          <w:b/>
          <w:sz w:val="22"/>
          <w:szCs w:val="22"/>
          <w:lang w:eastAsia="en-US"/>
        </w:rPr>
        <w:t>Design</w:t>
      </w:r>
      <w:r w:rsidR="00BB2487">
        <w:rPr>
          <w:rFonts w:ascii="AdihausDIN" w:eastAsia="Times New Roman" w:hAnsi="AdihausDIN" w:cs="AdihausDIN"/>
          <w:b/>
          <w:sz w:val="22"/>
          <w:szCs w:val="22"/>
          <w:lang w:eastAsia="en-US"/>
        </w:rPr>
        <w:t>s</w:t>
      </w:r>
      <w:r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</w:p>
    <w:p w14:paraId="50F4F0A7" w14:textId="288E8BE2" w:rsidR="00E3180E" w:rsidRPr="00645DE6" w:rsidRDefault="004B0A07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  <w:lang w:eastAsia="en-US"/>
        </w:rPr>
      </w:pPr>
      <w:r w:rsidRPr="00645DE6">
        <w:rPr>
          <w:rFonts w:ascii="AdihausDIN" w:eastAsia="Times New Roman" w:hAnsi="AdihausDIN" w:cs="AdihausDIN"/>
          <w:sz w:val="22"/>
          <w:szCs w:val="22"/>
          <w:lang w:eastAsia="en-US"/>
        </w:rPr>
        <w:t> </w:t>
      </w:r>
      <w:r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– </w:t>
      </w:r>
      <w:r w:rsidR="002B266A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Multiple </w:t>
      </w:r>
      <w:r w:rsidR="002B266A" w:rsidRPr="002B266A">
        <w:rPr>
          <w:rFonts w:ascii="AdihausDIN" w:eastAsia="Times New Roman" w:hAnsi="AdihausDIN" w:cs="AdihausDIN"/>
          <w:b/>
          <w:sz w:val="22"/>
          <w:szCs w:val="22"/>
          <w:lang w:eastAsia="en-US"/>
        </w:rPr>
        <w:t>Advanced Bust Supports</w:t>
      </w:r>
      <w:r w:rsidR="002B266A">
        <w:rPr>
          <w:rFonts w:ascii="AdihausDIN" w:hAnsi="AdihausDIN" w:cs="AdihausDIN"/>
          <w:sz w:val="21"/>
          <w:szCs w:val="21"/>
          <w:lang w:val="en-US"/>
        </w:rPr>
        <w:t xml:space="preserve"> </w:t>
      </w:r>
      <w:r w:rsidR="002B266A" w:rsidRPr="002B266A">
        <w:rPr>
          <w:rFonts w:ascii="AdihausDIN" w:eastAsia="Times New Roman" w:hAnsi="AdihausDIN" w:cs="AdihausDIN"/>
          <w:b/>
          <w:sz w:val="22"/>
          <w:szCs w:val="22"/>
          <w:lang w:eastAsia="en-US"/>
        </w:rPr>
        <w:t>Available Across The New Collection</w:t>
      </w:r>
      <w:r w:rsidR="00EF09C4">
        <w:rPr>
          <w:rFonts w:ascii="AdihausDIN" w:eastAsia="Times New Roman" w:hAnsi="AdihausDIN" w:cs="AdihausDIN"/>
          <w:b/>
          <w:sz w:val="22"/>
          <w:szCs w:val="22"/>
          <w:lang w:eastAsia="en-US"/>
        </w:rPr>
        <w:t xml:space="preserve"> </w:t>
      </w:r>
      <w:r w:rsidR="002B266A" w:rsidRPr="00645DE6">
        <w:rPr>
          <w:rFonts w:ascii="AdihausDIN" w:eastAsia="Times New Roman" w:hAnsi="AdihausDIN" w:cs="AdihausDIN"/>
          <w:b/>
          <w:sz w:val="22"/>
          <w:szCs w:val="22"/>
          <w:lang w:eastAsia="en-US"/>
        </w:rPr>
        <w:t>–</w:t>
      </w:r>
    </w:p>
    <w:p w14:paraId="68E92E03" w14:textId="41C2BAFA" w:rsidR="00CA66A8" w:rsidRDefault="004B0A07" w:rsidP="00CA66A8">
      <w:pPr>
        <w:spacing w:line="330" w:lineRule="atLeast"/>
        <w:jc w:val="center"/>
        <w:rPr>
          <w:rFonts w:ascii="AdihausDIN" w:hAnsi="AdihausDIN" w:cs="AdihausDIN"/>
          <w:b/>
          <w:bCs/>
          <w:sz w:val="21"/>
          <w:szCs w:val="21"/>
          <w:lang w:val="en-US"/>
        </w:rPr>
      </w:pPr>
      <w:r w:rsidRPr="00645DE6">
        <w:rPr>
          <w:rFonts w:ascii="AdihausDIN" w:hAnsi="AdihausDIN" w:cs="AdihausDIN"/>
          <w:b/>
          <w:bCs/>
          <w:sz w:val="21"/>
          <w:szCs w:val="21"/>
          <w:lang w:val="en-US"/>
        </w:rPr>
        <w:t> </w:t>
      </w:r>
    </w:p>
    <w:p w14:paraId="40B25BEE" w14:textId="478C1072" w:rsidR="00BA2A1D" w:rsidRDefault="00BA2A1D" w:rsidP="00CA66A8">
      <w:pPr>
        <w:spacing w:line="330" w:lineRule="atLeast"/>
        <w:jc w:val="center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 </w:t>
      </w:r>
      <w:r w:rsidR="00F4195C">
        <w:rPr>
          <w:rFonts w:ascii="AdihausDIN" w:hAnsi="AdihausDIN" w:cs="AdihausDIN"/>
          <w:noProof/>
          <w:sz w:val="22"/>
          <w:szCs w:val="22"/>
        </w:rPr>
        <w:t>[TBC]</w:t>
      </w:r>
    </w:p>
    <w:p w14:paraId="54293705" w14:textId="77777777" w:rsidR="00156873" w:rsidRPr="00645DE6" w:rsidRDefault="00156873" w:rsidP="00CA66A8">
      <w:pPr>
        <w:spacing w:line="330" w:lineRule="atLeast"/>
        <w:jc w:val="center"/>
        <w:rPr>
          <w:rFonts w:ascii="AdihausDIN" w:hAnsi="AdihausDIN" w:cs="AdihausDIN"/>
          <w:sz w:val="22"/>
          <w:szCs w:val="22"/>
        </w:rPr>
      </w:pPr>
    </w:p>
    <w:p w14:paraId="04A1D2CB" w14:textId="4E1B24AD" w:rsidR="00CD6F03" w:rsidRPr="006C3C5F" w:rsidRDefault="21E12229" w:rsidP="21E12229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proofErr w:type="spellStart"/>
      <w:r w:rsidRPr="21E12229">
        <w:rPr>
          <w:rFonts w:ascii="AdihausDIN" w:hAnsi="AdihausDIN" w:cs="AdihausDIN"/>
          <w:b/>
          <w:bCs/>
          <w:sz w:val="22"/>
          <w:szCs w:val="22"/>
          <w:lang w:eastAsia="en-US"/>
        </w:rPr>
        <w:t>H</w:t>
      </w:r>
      <w:r w:rsidRPr="006C3C5F">
        <w:rPr>
          <w:rFonts w:ascii="AdihausDIN" w:hAnsi="AdihausDIN" w:cs="AdihausDIN"/>
          <w:b/>
          <w:bCs/>
          <w:sz w:val="22"/>
          <w:szCs w:val="22"/>
          <w:lang w:eastAsia="en-US"/>
        </w:rPr>
        <w:t>erzogenaurach</w:t>
      </w:r>
      <w:proofErr w:type="spellEnd"/>
      <w:r w:rsidRPr="006C3C5F">
        <w:rPr>
          <w:rFonts w:ascii="AdihausDIN" w:hAnsi="AdihausDIN" w:cs="AdihausDIN"/>
          <w:b/>
          <w:bCs/>
          <w:sz w:val="22"/>
          <w:szCs w:val="22"/>
          <w:lang w:eastAsia="en-US"/>
        </w:rPr>
        <w:t xml:space="preserve">, </w:t>
      </w:r>
      <w:r w:rsidR="00450605" w:rsidRPr="006C3C5F">
        <w:rPr>
          <w:rFonts w:ascii="AdihausDIN" w:hAnsi="AdihausDIN" w:cs="AdihausDIN"/>
          <w:b/>
          <w:bCs/>
          <w:sz w:val="22"/>
          <w:szCs w:val="22"/>
          <w:lang w:eastAsia="en-US"/>
        </w:rPr>
        <w:t>1</w:t>
      </w:r>
      <w:r w:rsidR="00450605" w:rsidRPr="006C3C5F">
        <w:rPr>
          <w:rFonts w:ascii="AdihausDIN" w:hAnsi="AdihausDIN" w:cs="AdihausDIN"/>
          <w:b/>
          <w:bCs/>
          <w:sz w:val="22"/>
          <w:szCs w:val="22"/>
          <w:vertAlign w:val="superscript"/>
          <w:lang w:eastAsia="en-US"/>
        </w:rPr>
        <w:t>st</w:t>
      </w:r>
      <w:r w:rsidR="00450605" w:rsidRPr="006C3C5F">
        <w:rPr>
          <w:rFonts w:ascii="AdihausDIN" w:hAnsi="AdihausDIN" w:cs="AdihausDIN"/>
          <w:b/>
          <w:bCs/>
          <w:sz w:val="22"/>
          <w:szCs w:val="22"/>
          <w:lang w:eastAsia="en-US"/>
        </w:rPr>
        <w:t xml:space="preserve"> </w:t>
      </w:r>
      <w:r w:rsidR="007F6B53" w:rsidRPr="006C3C5F">
        <w:rPr>
          <w:rFonts w:ascii="AdihausDIN" w:hAnsi="AdihausDIN" w:cs="AdihausDIN"/>
          <w:b/>
          <w:bCs/>
          <w:sz w:val="22"/>
          <w:szCs w:val="22"/>
          <w:lang w:eastAsia="en-US"/>
        </w:rPr>
        <w:t>June</w:t>
      </w:r>
      <w:r w:rsidRPr="006C3C5F">
        <w:rPr>
          <w:rFonts w:ascii="AdihausDIN" w:hAnsi="AdihausDIN" w:cs="AdihausDIN"/>
          <w:b/>
          <w:bCs/>
          <w:sz w:val="22"/>
          <w:szCs w:val="22"/>
          <w:lang w:eastAsia="en-US"/>
        </w:rPr>
        <w:t xml:space="preserve"> 2018 </w:t>
      </w:r>
      <w:r w:rsidR="00EF09C4">
        <w:rPr>
          <w:rFonts w:ascii="AdihausDIN" w:hAnsi="AdihausDIN" w:cs="AdihausDIN"/>
          <w:b/>
          <w:bCs/>
          <w:sz w:val="22"/>
          <w:szCs w:val="22"/>
          <w:lang w:eastAsia="en-US"/>
        </w:rPr>
        <w:t>–</w:t>
      </w:r>
      <w:r w:rsidRPr="006C3C5F">
        <w:rPr>
          <w:rFonts w:ascii="AdihausDIN" w:hAnsi="AdihausDIN" w:cs="AdihausDIN"/>
          <w:sz w:val="22"/>
          <w:szCs w:val="22"/>
        </w:rPr>
        <w:t> </w:t>
      </w:r>
      <w:r w:rsidRPr="006C3C5F">
        <w:rPr>
          <w:rFonts w:ascii="AdihausDIN" w:hAnsi="AdihausDIN" w:cs="AdihausDIN"/>
          <w:sz w:val="22"/>
          <w:szCs w:val="22"/>
          <w:lang w:eastAsia="en-US"/>
        </w:rPr>
        <w:t>adidas</w:t>
      </w:r>
      <w:r w:rsidR="00EF09C4">
        <w:rPr>
          <w:rFonts w:ascii="AdihausDIN" w:hAnsi="AdihausDIN" w:cs="AdihausDIN"/>
          <w:sz w:val="22"/>
          <w:szCs w:val="22"/>
          <w:lang w:eastAsia="en-US"/>
        </w:rPr>
        <w:t xml:space="preserve"> </w:t>
      </w:r>
      <w:r w:rsidR="007F6B53" w:rsidRPr="006C3C5F">
        <w:rPr>
          <w:rFonts w:ascii="AdihausDIN" w:hAnsi="AdihausDIN" w:cs="AdihausDIN"/>
          <w:sz w:val="22"/>
          <w:szCs w:val="22"/>
          <w:lang w:val="en-US"/>
        </w:rPr>
        <w:t xml:space="preserve">today has launched </w:t>
      </w:r>
      <w:r w:rsidR="00CD6F03" w:rsidRPr="006C3C5F">
        <w:rPr>
          <w:rFonts w:ascii="AdihausDIN" w:hAnsi="AdihausDIN" w:cs="AdihausDIN"/>
          <w:sz w:val="22"/>
          <w:szCs w:val="22"/>
          <w:lang w:val="en-US"/>
        </w:rPr>
        <w:t xml:space="preserve">the second </w:t>
      </w:r>
      <w:r w:rsidR="006F04FA" w:rsidRPr="006C3C5F">
        <w:rPr>
          <w:rFonts w:ascii="AdihausDIN" w:hAnsi="AdihausDIN" w:cs="AdihausDIN"/>
          <w:b/>
          <w:sz w:val="22"/>
          <w:szCs w:val="22"/>
          <w:lang w:val="en-US"/>
        </w:rPr>
        <w:t xml:space="preserve">AMPHI </w:t>
      </w:r>
      <w:r w:rsidR="006F04FA" w:rsidRPr="006C3C5F">
        <w:rPr>
          <w:rFonts w:ascii="AdihausDIN" w:hAnsi="AdihausDIN" w:cs="AdihausDIN"/>
          <w:sz w:val="22"/>
          <w:szCs w:val="22"/>
          <w:lang w:val="en-US"/>
        </w:rPr>
        <w:t>collection</w:t>
      </w:r>
      <w:r w:rsidR="00EF09C4">
        <w:rPr>
          <w:rFonts w:ascii="AdihausDIN" w:hAnsi="AdihausDIN" w:cs="AdihausDIN"/>
          <w:sz w:val="22"/>
          <w:szCs w:val="22"/>
          <w:lang w:val="en-US"/>
        </w:rPr>
        <w:t>,</w:t>
      </w:r>
      <w:r w:rsidR="006F04FA" w:rsidRPr="006C3C5F">
        <w:rPr>
          <w:rFonts w:ascii="AdihausDIN" w:hAnsi="AdihausDIN" w:cs="AdihausDIN"/>
          <w:sz w:val="22"/>
          <w:szCs w:val="22"/>
          <w:lang w:val="en-US"/>
        </w:rPr>
        <w:t xml:space="preserve"> for the </w:t>
      </w:r>
      <w:r w:rsidR="007F6B53" w:rsidRPr="006C3C5F">
        <w:rPr>
          <w:rFonts w:ascii="AdihausDIN" w:hAnsi="AdihausDIN" w:cs="AdihausDIN"/>
          <w:b/>
          <w:sz w:val="22"/>
          <w:szCs w:val="22"/>
          <w:lang w:val="en-US"/>
        </w:rPr>
        <w:t>Fall/Winter 2018</w:t>
      </w:r>
      <w:r w:rsidR="00CD6F03" w:rsidRPr="006C3C5F">
        <w:rPr>
          <w:rFonts w:ascii="AdihausDIN" w:hAnsi="AdihausDIN" w:cs="AdihausDIN"/>
          <w:b/>
          <w:sz w:val="22"/>
          <w:szCs w:val="22"/>
          <w:lang w:val="en-US"/>
        </w:rPr>
        <w:t xml:space="preserve"> season</w:t>
      </w:r>
      <w:r w:rsidR="007F6B53" w:rsidRPr="006C3C5F">
        <w:rPr>
          <w:rFonts w:ascii="AdihausDIN" w:hAnsi="AdihausDIN" w:cs="AdihausDIN"/>
          <w:sz w:val="22"/>
          <w:szCs w:val="22"/>
          <w:lang w:val="en-US"/>
        </w:rPr>
        <w:t xml:space="preserve">, </w:t>
      </w:r>
      <w:r w:rsidR="006F04FA" w:rsidRPr="006C3C5F">
        <w:rPr>
          <w:rFonts w:ascii="AdihausDIN" w:hAnsi="AdihausDIN" w:cs="AdihausDIN"/>
          <w:sz w:val="22"/>
          <w:szCs w:val="22"/>
          <w:lang w:val="en-US"/>
        </w:rPr>
        <w:t xml:space="preserve">integrating </w:t>
      </w:r>
      <w:r w:rsidR="00111DC0" w:rsidRPr="006C3C5F">
        <w:rPr>
          <w:rFonts w:ascii="AdihausDIN" w:hAnsi="AdihausDIN" w:cs="AdihausDIN"/>
          <w:sz w:val="22"/>
          <w:szCs w:val="22"/>
          <w:lang w:val="en-US"/>
        </w:rPr>
        <w:t>advanced</w:t>
      </w:r>
      <w:r w:rsidR="006F04FA" w:rsidRPr="006C3C5F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111DC0" w:rsidRPr="006C3C5F">
        <w:rPr>
          <w:rFonts w:ascii="AdihausDIN" w:hAnsi="AdihausDIN" w:cs="AdihausDIN"/>
          <w:sz w:val="22"/>
          <w:szCs w:val="22"/>
          <w:lang w:val="en-US"/>
        </w:rPr>
        <w:t>bust</w:t>
      </w:r>
      <w:r w:rsidR="00CD6F03" w:rsidRPr="006C3C5F">
        <w:rPr>
          <w:rFonts w:ascii="AdihausDIN" w:hAnsi="AdihausDIN" w:cs="AdihausDIN"/>
          <w:sz w:val="22"/>
          <w:szCs w:val="22"/>
          <w:lang w:val="en-US"/>
        </w:rPr>
        <w:t xml:space="preserve"> support</w:t>
      </w:r>
      <w:r w:rsidR="00BB2487" w:rsidRPr="006C3C5F">
        <w:rPr>
          <w:rFonts w:ascii="AdihausDIN" w:hAnsi="AdihausDIN" w:cs="AdihausDIN"/>
          <w:sz w:val="22"/>
          <w:szCs w:val="22"/>
          <w:lang w:val="en-US"/>
        </w:rPr>
        <w:t>s</w:t>
      </w:r>
      <w:r w:rsidR="00CD6F03" w:rsidRPr="006C3C5F">
        <w:rPr>
          <w:rFonts w:ascii="AdihausDIN" w:hAnsi="AdihausDIN" w:cs="AdihausDIN"/>
          <w:sz w:val="22"/>
          <w:szCs w:val="22"/>
          <w:lang w:val="en-US"/>
        </w:rPr>
        <w:t xml:space="preserve"> for females </w:t>
      </w:r>
      <w:r w:rsidR="00BB2487" w:rsidRPr="006C3C5F">
        <w:rPr>
          <w:rFonts w:ascii="AdihausDIN" w:hAnsi="AdihausDIN" w:cs="AdihausDIN"/>
          <w:sz w:val="22"/>
          <w:szCs w:val="22"/>
          <w:lang w:val="en-US"/>
        </w:rPr>
        <w:t xml:space="preserve">with a </w:t>
      </w:r>
      <w:r w:rsidR="00ED5929" w:rsidRPr="006C3C5F">
        <w:rPr>
          <w:rFonts w:ascii="AdihausDIN" w:hAnsi="AdihausDIN" w:cs="AdihausDIN"/>
          <w:sz w:val="22"/>
          <w:szCs w:val="22"/>
          <w:lang w:val="en-US"/>
        </w:rPr>
        <w:t xml:space="preserve">passion for </w:t>
      </w:r>
      <w:r w:rsidR="00385366">
        <w:rPr>
          <w:rFonts w:ascii="AdihausDIN" w:hAnsi="AdihausDIN" w:cs="AdihausDIN"/>
          <w:sz w:val="22"/>
          <w:szCs w:val="22"/>
          <w:lang w:val="en-US"/>
        </w:rPr>
        <w:t xml:space="preserve">versatile training </w:t>
      </w:r>
      <w:r w:rsidR="00385366" w:rsidRPr="006C3C5F">
        <w:rPr>
          <w:rFonts w:ascii="AdihausDIN" w:hAnsi="AdihausDIN" w:cs="AdihausDIN"/>
          <w:sz w:val="22"/>
          <w:szCs w:val="22"/>
          <w:lang w:val="en-US"/>
        </w:rPr>
        <w:t>regime</w:t>
      </w:r>
      <w:r w:rsidR="00385366">
        <w:rPr>
          <w:rFonts w:ascii="AdihausDIN" w:hAnsi="AdihausDIN" w:cs="AdihausDIN"/>
          <w:sz w:val="22"/>
          <w:szCs w:val="22"/>
          <w:lang w:val="en-US"/>
        </w:rPr>
        <w:t xml:space="preserve">s in, on and at the water. </w:t>
      </w:r>
    </w:p>
    <w:p w14:paraId="28382F7A" w14:textId="77777777" w:rsidR="00CD6F03" w:rsidRPr="006C3C5F" w:rsidRDefault="00CD6F03" w:rsidP="21E12229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396D8A01" w14:textId="504CD613" w:rsidR="00385366" w:rsidRPr="006C3C5F" w:rsidRDefault="00385366" w:rsidP="00385366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r w:rsidRPr="006C3C5F">
        <w:rPr>
          <w:rFonts w:ascii="AdihausDIN" w:hAnsi="AdihausDIN" w:cs="AdihausDIN"/>
          <w:sz w:val="22"/>
          <w:szCs w:val="22"/>
          <w:lang w:val="en-US"/>
        </w:rPr>
        <w:t xml:space="preserve">Created for the modern female athlete adopting a versatile training programme, the FW18 AMPHI collection fashions new bold colourways across its top and bottom styles including </w:t>
      </w:r>
      <w:r>
        <w:rPr>
          <w:rFonts w:ascii="AdihausDIN" w:hAnsi="AdihausDIN" w:cs="AdihausDIN"/>
          <w:sz w:val="22"/>
          <w:szCs w:val="22"/>
          <w:lang w:val="en-US"/>
        </w:rPr>
        <w:t xml:space="preserve">electric </w:t>
      </w:r>
      <w:r w:rsidRPr="006C3C5F">
        <w:rPr>
          <w:rFonts w:ascii="AdihausDIN" w:hAnsi="AdihausDIN" w:cs="AdihausDIN"/>
          <w:sz w:val="22"/>
          <w:szCs w:val="22"/>
          <w:lang w:val="en-US"/>
        </w:rPr>
        <w:t xml:space="preserve">blue, </w:t>
      </w:r>
      <w:r>
        <w:rPr>
          <w:rFonts w:ascii="AdihausDIN" w:hAnsi="AdihausDIN" w:cs="AdihausDIN"/>
          <w:sz w:val="22"/>
          <w:szCs w:val="22"/>
          <w:lang w:val="en-US"/>
        </w:rPr>
        <w:t xml:space="preserve">bright </w:t>
      </w:r>
      <w:r w:rsidRPr="006C3C5F">
        <w:rPr>
          <w:rFonts w:ascii="AdihausDIN" w:hAnsi="AdihausDIN" w:cs="AdihausDIN"/>
          <w:sz w:val="22"/>
          <w:szCs w:val="22"/>
          <w:lang w:val="en-US"/>
        </w:rPr>
        <w:t>pink</w:t>
      </w:r>
      <w:r>
        <w:rPr>
          <w:rFonts w:ascii="AdihausDIN" w:hAnsi="AdihausDIN" w:cs="AdihausDIN"/>
          <w:sz w:val="22"/>
          <w:szCs w:val="22"/>
          <w:lang w:val="en-US"/>
        </w:rPr>
        <w:t xml:space="preserve"> and </w:t>
      </w:r>
      <w:r w:rsidRPr="006C3C5F">
        <w:rPr>
          <w:rFonts w:ascii="AdihausDIN" w:hAnsi="AdihausDIN" w:cs="AdihausDIN"/>
          <w:sz w:val="22"/>
          <w:szCs w:val="22"/>
          <w:lang w:val="en-US"/>
        </w:rPr>
        <w:t>black. Each top can be mixed and matched with any of the collection’s three bottom designs, allowing female athletes to create their own unique style ahead of performing. A power mesh remains in each of the bra styles offering</w:t>
      </w:r>
      <w:r w:rsidRPr="006C3C5F">
        <w:rPr>
          <w:rFonts w:ascii="AdihausDIN" w:hAnsi="AdihausDIN" w:cs="AdihausDIN"/>
          <w:sz w:val="22"/>
          <w:szCs w:val="22"/>
        </w:rPr>
        <w:t xml:space="preserve"> breathability and comfort, which </w:t>
      </w:r>
      <w:r w:rsidRPr="006C3C5F">
        <w:rPr>
          <w:rFonts w:ascii="AdihausDIN" w:hAnsi="AdihausDIN" w:cs="AdihausDIN"/>
          <w:sz w:val="22"/>
          <w:szCs w:val="22"/>
          <w:lang w:val="en-US"/>
        </w:rPr>
        <w:t xml:space="preserve">allows versatile female athletes to push and exceed their limits. </w:t>
      </w:r>
    </w:p>
    <w:p w14:paraId="40225CA3" w14:textId="77777777" w:rsidR="00F4195C" w:rsidRDefault="00F4195C" w:rsidP="00E3217B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20191836" w14:textId="77777777" w:rsidR="001035B6" w:rsidRDefault="00385366" w:rsidP="00385366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r w:rsidRPr="006C3C5F">
        <w:rPr>
          <w:rFonts w:ascii="AdihausDIN" w:hAnsi="AdihausDIN" w:cs="AdihausDIN"/>
          <w:sz w:val="22"/>
          <w:szCs w:val="22"/>
          <w:lang w:val="en-US"/>
        </w:rPr>
        <w:t>Showcasing adidas’ leading sports bra knowledge and expertise, the FW18 collection is designed for maximum support using innovative technologies already used across adidas’ range of products, including</w:t>
      </w:r>
      <w:r w:rsidR="00204D36">
        <w:rPr>
          <w:rFonts w:ascii="AdihausDIN" w:hAnsi="AdihausDIN" w:cs="AdihausDIN"/>
          <w:sz w:val="22"/>
          <w:szCs w:val="22"/>
          <w:lang w:val="en-US"/>
        </w:rPr>
        <w:t xml:space="preserve"> training. </w:t>
      </w:r>
    </w:p>
    <w:p w14:paraId="29E9EFDE" w14:textId="77777777" w:rsidR="001035B6" w:rsidRDefault="001035B6" w:rsidP="00385366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3333AADD" w14:textId="025AEDA6" w:rsidR="00385366" w:rsidRDefault="00204D36" w:rsidP="00385366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r>
        <w:rPr>
          <w:rFonts w:ascii="AdihausDIN" w:hAnsi="AdihausDIN" w:cs="AdihausDIN"/>
          <w:sz w:val="22"/>
          <w:szCs w:val="22"/>
          <w:lang w:val="en-US"/>
        </w:rPr>
        <w:t>It includes three</w:t>
      </w:r>
      <w:r w:rsidR="00385366" w:rsidRPr="006C3C5F">
        <w:rPr>
          <w:rFonts w:ascii="AdihausDIN" w:hAnsi="AdihausDIN" w:cs="AdihausDIN"/>
          <w:sz w:val="22"/>
          <w:szCs w:val="22"/>
          <w:lang w:val="en-US"/>
        </w:rPr>
        <w:t xml:space="preserve"> supporting styles that enable women to excel at their chosen training regime, no matter the</w:t>
      </w:r>
      <w:r w:rsidR="001035B6">
        <w:rPr>
          <w:rFonts w:ascii="AdihausDIN" w:hAnsi="AdihausDIN" w:cs="AdihausDIN"/>
          <w:sz w:val="22"/>
          <w:szCs w:val="22"/>
          <w:lang w:val="en-US"/>
        </w:rPr>
        <w:t xml:space="preserve"> intensity or their body shape:</w:t>
      </w:r>
    </w:p>
    <w:p w14:paraId="784BB5F6" w14:textId="77777777" w:rsidR="00385366" w:rsidRDefault="00385366" w:rsidP="00385366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794A0D8F" w14:textId="5784D766" w:rsidR="001035B6" w:rsidRDefault="00385366" w:rsidP="001035B6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r w:rsidRPr="001035B6">
        <w:rPr>
          <w:rFonts w:ascii="AdihausDIN" w:hAnsi="AdihausDIN" w:cs="AdihausDIN"/>
          <w:b/>
          <w:sz w:val="22"/>
          <w:szCs w:val="22"/>
          <w:lang w:val="en-US"/>
        </w:rPr>
        <w:t>AMPHI Stronger For It</w:t>
      </w:r>
      <w:r w:rsidRPr="001035B6">
        <w:rPr>
          <w:rFonts w:ascii="AdihausDIN" w:hAnsi="AdihausDIN" w:cs="AdihausDIN"/>
          <w:sz w:val="22"/>
          <w:szCs w:val="22"/>
          <w:lang w:val="en-US"/>
        </w:rPr>
        <w:t xml:space="preserve"> is ideal for high</w:t>
      </w:r>
      <w:r w:rsidR="00EF09C4">
        <w:rPr>
          <w:rFonts w:ascii="AdihausDIN" w:hAnsi="AdihausDIN" w:cs="AdihausDIN"/>
          <w:sz w:val="22"/>
          <w:szCs w:val="22"/>
          <w:lang w:val="en-US"/>
        </w:rPr>
        <w:t>-</w:t>
      </w:r>
      <w:r w:rsidRPr="001035B6">
        <w:rPr>
          <w:rFonts w:ascii="AdihausDIN" w:hAnsi="AdihausDIN" w:cs="AdihausDIN"/>
          <w:sz w:val="22"/>
          <w:szCs w:val="22"/>
          <w:lang w:val="en-US"/>
        </w:rPr>
        <w:t xml:space="preserve">impact sports, such as beach volleyball or </w:t>
      </w:r>
      <w:r w:rsidR="001035B6" w:rsidRPr="001035B6">
        <w:rPr>
          <w:rFonts w:ascii="AdihausDIN" w:hAnsi="AdihausDIN" w:cs="AdihausDIN"/>
          <w:sz w:val="22"/>
          <w:szCs w:val="22"/>
          <w:lang w:val="en-US"/>
        </w:rPr>
        <w:t>running</w:t>
      </w:r>
    </w:p>
    <w:p w14:paraId="297299D9" w14:textId="58E7D8E8" w:rsidR="001035B6" w:rsidRDefault="00385366" w:rsidP="001035B6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r w:rsidRPr="001035B6">
        <w:rPr>
          <w:rFonts w:ascii="AdihausDIN" w:hAnsi="AdihausDIN" w:cs="AdihausDIN"/>
          <w:b/>
          <w:sz w:val="22"/>
          <w:szCs w:val="22"/>
          <w:lang w:val="en-US"/>
        </w:rPr>
        <w:t>AMPHI Don’t Rest</w:t>
      </w:r>
      <w:r w:rsidRPr="001035B6">
        <w:rPr>
          <w:rFonts w:ascii="AdihausDIN" w:hAnsi="AdihausDIN" w:cs="AdihausDIN"/>
          <w:sz w:val="22"/>
          <w:szCs w:val="22"/>
          <w:lang w:val="en-US"/>
        </w:rPr>
        <w:t xml:space="preserve"> includes anti-bounce support, perfect for lower</w:t>
      </w:r>
      <w:r w:rsidR="00EF09C4">
        <w:rPr>
          <w:rFonts w:ascii="AdihausDIN" w:hAnsi="AdihausDIN" w:cs="AdihausDIN"/>
          <w:sz w:val="22"/>
          <w:szCs w:val="22"/>
          <w:lang w:val="en-US"/>
        </w:rPr>
        <w:t>-</w:t>
      </w:r>
      <w:r w:rsidRPr="001035B6">
        <w:rPr>
          <w:rFonts w:ascii="AdihausDIN" w:hAnsi="AdihausDIN" w:cs="AdihausDIN"/>
          <w:sz w:val="22"/>
          <w:szCs w:val="22"/>
          <w:lang w:val="en-US"/>
        </w:rPr>
        <w:t xml:space="preserve">impact exercise, such as strength and </w:t>
      </w:r>
      <w:r w:rsidR="001035B6" w:rsidRPr="001035B6">
        <w:rPr>
          <w:rFonts w:ascii="AdihausDIN" w:hAnsi="AdihausDIN" w:cs="AdihausDIN"/>
          <w:sz w:val="22"/>
          <w:szCs w:val="22"/>
          <w:lang w:val="en-US"/>
        </w:rPr>
        <w:t>open</w:t>
      </w:r>
      <w:r w:rsidR="00EF09C4">
        <w:rPr>
          <w:rFonts w:ascii="AdihausDIN" w:hAnsi="AdihausDIN" w:cs="AdihausDIN"/>
          <w:sz w:val="22"/>
          <w:szCs w:val="22"/>
          <w:lang w:val="en-US"/>
        </w:rPr>
        <w:t>-</w:t>
      </w:r>
      <w:r w:rsidR="001035B6" w:rsidRPr="001035B6">
        <w:rPr>
          <w:rFonts w:ascii="AdihausDIN" w:hAnsi="AdihausDIN" w:cs="AdihausDIN"/>
          <w:sz w:val="22"/>
          <w:szCs w:val="22"/>
          <w:lang w:val="en-US"/>
        </w:rPr>
        <w:t>water swimming</w:t>
      </w:r>
    </w:p>
    <w:p w14:paraId="69CCDF93" w14:textId="3123C8F7" w:rsidR="001035B6" w:rsidRDefault="00385366" w:rsidP="001035B6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r w:rsidRPr="001035B6">
        <w:rPr>
          <w:rFonts w:ascii="AdihausDIN" w:hAnsi="AdihausDIN" w:cs="AdihausDIN"/>
          <w:b/>
          <w:sz w:val="22"/>
          <w:szCs w:val="22"/>
          <w:lang w:val="en-US"/>
        </w:rPr>
        <w:t>AMPHI All Me</w:t>
      </w:r>
      <w:r w:rsidRPr="001035B6">
        <w:rPr>
          <w:rFonts w:ascii="AdihausDIN" w:hAnsi="AdihausDIN" w:cs="AdihausDIN"/>
          <w:sz w:val="22"/>
          <w:szCs w:val="22"/>
          <w:lang w:val="en-US"/>
        </w:rPr>
        <w:t xml:space="preserve"> includes an adjustable fit and removable pads and has been created for femal</w:t>
      </w:r>
      <w:r w:rsidR="001035B6">
        <w:rPr>
          <w:rFonts w:ascii="AdihausDIN" w:hAnsi="AdihausDIN" w:cs="AdihausDIN"/>
          <w:sz w:val="22"/>
          <w:szCs w:val="22"/>
          <w:lang w:val="en-US"/>
        </w:rPr>
        <w:t>es with a smaller bust</w:t>
      </w:r>
    </w:p>
    <w:p w14:paraId="5642479D" w14:textId="77777777" w:rsidR="001035B6" w:rsidRDefault="001035B6" w:rsidP="001035B6">
      <w:pPr>
        <w:spacing w:line="360" w:lineRule="atLeast"/>
        <w:ind w:left="360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276BC516" w14:textId="1C85DB7F" w:rsidR="00385366" w:rsidRPr="001035B6" w:rsidRDefault="00385366" w:rsidP="001035B6">
      <w:pPr>
        <w:spacing w:line="360" w:lineRule="atLeast"/>
        <w:ind w:left="360"/>
        <w:jc w:val="both"/>
        <w:rPr>
          <w:rFonts w:ascii="AdihausDIN" w:hAnsi="AdihausDIN" w:cs="AdihausDIN"/>
          <w:sz w:val="22"/>
          <w:szCs w:val="22"/>
          <w:lang w:val="en-US"/>
        </w:rPr>
      </w:pPr>
      <w:r w:rsidRPr="001035B6">
        <w:rPr>
          <w:rFonts w:ascii="AdihausDIN" w:hAnsi="AdihausDIN" w:cs="AdihausDIN"/>
          <w:sz w:val="22"/>
          <w:szCs w:val="22"/>
          <w:lang w:val="en-US"/>
        </w:rPr>
        <w:t xml:space="preserve">No matter the intensity of activity or body type, the collection caters for all females, giving maximum support, no matter if they’re in, on or at the water.  </w:t>
      </w:r>
    </w:p>
    <w:p w14:paraId="6C74A1C6" w14:textId="77777777" w:rsidR="00385366" w:rsidRDefault="00385366" w:rsidP="00385366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511288E5" w14:textId="7A78AFAE" w:rsidR="00E3217B" w:rsidRPr="006C3C5F" w:rsidRDefault="003B49C2" w:rsidP="21E12229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  <w:r>
        <w:rPr>
          <w:rFonts w:ascii="AdihausDIN" w:hAnsi="AdihausDIN" w:cs="AdihausDIN"/>
          <w:sz w:val="22"/>
          <w:szCs w:val="22"/>
          <w:lang w:val="en-US"/>
        </w:rPr>
        <w:lastRenderedPageBreak/>
        <w:t>Similar to the SS18 AMPHI collection</w:t>
      </w:r>
      <w:r w:rsidR="00E3217B" w:rsidRPr="00E3217B">
        <w:rPr>
          <w:rFonts w:ascii="AdihausDIN" w:hAnsi="AdihausDIN" w:cs="AdihausDIN"/>
          <w:sz w:val="22"/>
          <w:szCs w:val="22"/>
          <w:lang w:val="en-US"/>
        </w:rPr>
        <w:t xml:space="preserve">, </w:t>
      </w:r>
      <w:proofErr w:type="spellStart"/>
      <w:r w:rsidR="00E3217B" w:rsidRPr="00E3217B">
        <w:rPr>
          <w:rFonts w:ascii="AdihausDIN" w:hAnsi="AdihausDIN" w:cs="AdihausDIN"/>
          <w:sz w:val="22"/>
          <w:szCs w:val="22"/>
          <w:lang w:val="en-US"/>
        </w:rPr>
        <w:t>Econyl</w:t>
      </w:r>
      <w:proofErr w:type="spellEnd"/>
      <w:r w:rsidR="00E3217B" w:rsidRPr="00E3217B">
        <w:rPr>
          <w:rFonts w:ascii="AdihausDIN" w:hAnsi="AdihausDIN" w:cs="AdihausDIN"/>
          <w:sz w:val="22"/>
          <w:szCs w:val="22"/>
          <w:lang w:val="en-US"/>
        </w:rPr>
        <w:t>®, a recycled yarn, is used throughout</w:t>
      </w:r>
      <w:r w:rsidR="00F4195C">
        <w:rPr>
          <w:rFonts w:ascii="AdihausDIN" w:hAnsi="AdihausDIN" w:cs="AdihausDIN"/>
          <w:sz w:val="22"/>
          <w:szCs w:val="22"/>
          <w:lang w:val="en-US"/>
        </w:rPr>
        <w:t xml:space="preserve">, providing </w:t>
      </w:r>
      <w:r w:rsidR="00E3217B" w:rsidRPr="00E3217B">
        <w:rPr>
          <w:rFonts w:ascii="AdihausDIN" w:hAnsi="AdihausDIN" w:cs="AdihausDIN"/>
          <w:sz w:val="22"/>
          <w:szCs w:val="22"/>
          <w:lang w:val="en-US"/>
        </w:rPr>
        <w:t>chlorine resistan</w:t>
      </w:r>
      <w:r w:rsidR="00F4195C">
        <w:rPr>
          <w:rFonts w:ascii="AdihausDIN" w:hAnsi="AdihausDIN" w:cs="AdihausDIN"/>
          <w:sz w:val="22"/>
          <w:szCs w:val="22"/>
          <w:lang w:val="en-US"/>
        </w:rPr>
        <w:t>ce</w:t>
      </w:r>
      <w:r w:rsidR="00E3217B" w:rsidRPr="00E3217B">
        <w:rPr>
          <w:rFonts w:ascii="AdihausDIN" w:hAnsi="AdihausDIN" w:cs="AdihausDIN"/>
          <w:sz w:val="22"/>
          <w:szCs w:val="22"/>
          <w:lang w:val="en-US"/>
        </w:rPr>
        <w:t xml:space="preserve"> and </w:t>
      </w:r>
      <w:r w:rsidR="00F4195C">
        <w:rPr>
          <w:rFonts w:ascii="AdihausDIN" w:hAnsi="AdihausDIN" w:cs="AdihausDIN"/>
          <w:sz w:val="22"/>
          <w:szCs w:val="22"/>
          <w:lang w:val="en-US"/>
        </w:rPr>
        <w:t xml:space="preserve">a </w:t>
      </w:r>
      <w:r w:rsidR="00E3217B" w:rsidRPr="00E3217B">
        <w:rPr>
          <w:rFonts w:ascii="AdihausDIN" w:hAnsi="AdihausDIN" w:cs="AdihausDIN"/>
          <w:sz w:val="22"/>
          <w:szCs w:val="22"/>
          <w:lang w:val="en-US"/>
        </w:rPr>
        <w:t xml:space="preserve">UPF 50 rating, limiting the UV radiation falling on the surface of the garment, making it durable even in the strongest sun conditions.   </w:t>
      </w:r>
    </w:p>
    <w:p w14:paraId="364BFE57" w14:textId="77777777" w:rsidR="00792FEA" w:rsidRPr="006C3C5F" w:rsidRDefault="00792FEA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3727FBF1" w14:textId="75B30445" w:rsidR="00ED5929" w:rsidRPr="006C3C5F" w:rsidRDefault="00ED5929" w:rsidP="00A93A3A">
      <w:pPr>
        <w:spacing w:line="360" w:lineRule="atLeast"/>
        <w:jc w:val="both"/>
        <w:rPr>
          <w:rFonts w:ascii="AdihausDIN" w:hAnsi="AdihausDIN" w:cs="AdihausDIN"/>
          <w:i/>
          <w:sz w:val="22"/>
          <w:szCs w:val="22"/>
          <w:lang w:eastAsia="en-US"/>
        </w:rPr>
      </w:pPr>
      <w:r w:rsidRPr="006C3C5F">
        <w:rPr>
          <w:rFonts w:ascii="AdihausDIN" w:hAnsi="AdihausDIN" w:cs="AdihausDIN"/>
          <w:b/>
          <w:sz w:val="22"/>
          <w:szCs w:val="22"/>
        </w:rPr>
        <w:t>Laura Ludwig</w:t>
      </w:r>
      <w:r w:rsidR="00A93A3A" w:rsidRPr="006C3C5F">
        <w:rPr>
          <w:rFonts w:ascii="AdihausDIN" w:hAnsi="AdihausDIN" w:cs="AdihausDIN"/>
          <w:b/>
          <w:sz w:val="22"/>
          <w:szCs w:val="22"/>
          <w:lang w:val="en-US"/>
        </w:rPr>
        <w:t xml:space="preserve">, </w:t>
      </w:r>
      <w:r w:rsidR="00A93A3A" w:rsidRPr="006C3C5F">
        <w:rPr>
          <w:rFonts w:ascii="AdihausDIN" w:hAnsi="AdihausDIN" w:cs="AdihausDIN"/>
          <w:b/>
          <w:sz w:val="22"/>
          <w:szCs w:val="22"/>
        </w:rPr>
        <w:t xml:space="preserve">adidas </w:t>
      </w:r>
      <w:r w:rsidRPr="006C3C5F">
        <w:rPr>
          <w:rFonts w:ascii="AdihausDIN" w:hAnsi="AdihausDIN" w:cs="AdihausDIN"/>
          <w:b/>
          <w:sz w:val="22"/>
          <w:szCs w:val="22"/>
        </w:rPr>
        <w:t xml:space="preserve">athlete and Olympic </w:t>
      </w:r>
      <w:hyperlink r:id="rId8" w:tooltip="Beach volleyball" w:history="1">
        <w:r w:rsidRPr="006C3C5F">
          <w:rPr>
            <w:rFonts w:ascii="AdihausDIN" w:hAnsi="AdihausDIN" w:cs="AdihausDIN"/>
            <w:b/>
            <w:sz w:val="22"/>
            <w:szCs w:val="22"/>
          </w:rPr>
          <w:t>beach volleyball</w:t>
        </w:r>
      </w:hyperlink>
      <w:r w:rsidRPr="006C3C5F">
        <w:rPr>
          <w:rFonts w:ascii="AdihausDIN" w:hAnsi="AdihausDIN" w:cs="AdihausDIN"/>
          <w:b/>
          <w:sz w:val="22"/>
          <w:szCs w:val="22"/>
        </w:rPr>
        <w:t> </w:t>
      </w:r>
      <w:r w:rsidR="00385366" w:rsidRPr="006C3C5F">
        <w:rPr>
          <w:rFonts w:ascii="AdihausDIN" w:hAnsi="AdihausDIN" w:cs="AdihausDIN"/>
          <w:b/>
          <w:sz w:val="22"/>
          <w:szCs w:val="22"/>
        </w:rPr>
        <w:t>champion</w:t>
      </w:r>
      <w:r w:rsidR="00EF09C4">
        <w:rPr>
          <w:rFonts w:ascii="AdihausDIN" w:hAnsi="AdihausDIN" w:cs="AdihausDIN"/>
          <w:b/>
          <w:sz w:val="22"/>
          <w:szCs w:val="22"/>
        </w:rPr>
        <w:t>,</w:t>
      </w:r>
      <w:r w:rsidR="00385366" w:rsidRPr="006C3C5F">
        <w:rPr>
          <w:rFonts w:ascii="AdihausDIN" w:hAnsi="AdihausDIN" w:cs="AdihausDIN"/>
          <w:b/>
          <w:sz w:val="22"/>
          <w:szCs w:val="22"/>
        </w:rPr>
        <w:t xml:space="preserve"> </w:t>
      </w:r>
      <w:r w:rsidRPr="006C3C5F">
        <w:rPr>
          <w:rFonts w:ascii="AdihausDIN" w:hAnsi="AdihausDIN" w:cs="AdihausDIN"/>
          <w:b/>
          <w:sz w:val="22"/>
          <w:szCs w:val="22"/>
        </w:rPr>
        <w:t>said</w:t>
      </w:r>
      <w:r w:rsidRPr="003B49C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:</w:t>
      </w:r>
      <w:r w:rsidR="00A93A3A" w:rsidRPr="006C3C5F">
        <w:rPr>
          <w:rFonts w:ascii="AdihausDIN" w:hAnsi="AdihausDIN" w:cs="AdihausDIN"/>
          <w:sz w:val="22"/>
          <w:szCs w:val="22"/>
          <w:lang w:val="en-US"/>
        </w:rPr>
        <w:t xml:space="preserve"> “</w:t>
      </w:r>
      <w:r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I think it’s vital that females have the same bust </w:t>
      </w:r>
      <w:bookmarkStart w:id="0" w:name="_GoBack"/>
      <w:bookmarkEnd w:id="0"/>
      <w:r w:rsidRPr="006C3C5F">
        <w:rPr>
          <w:rFonts w:ascii="AdihausDIN" w:hAnsi="AdihausDIN" w:cs="AdihausDIN"/>
          <w:i/>
          <w:sz w:val="22"/>
          <w:szCs w:val="22"/>
          <w:lang w:eastAsia="en-US"/>
        </w:rPr>
        <w:t>support in the water as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 out of the water. T</w:t>
      </w:r>
      <w:r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hat is what 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>I love</w:t>
      </w:r>
      <w:r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 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about the </w:t>
      </w:r>
      <w:r w:rsidR="00BB248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latest 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AMPHI collection – not only does it look </w:t>
      </w:r>
      <w:r w:rsidR="00BB248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stylish 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>and offer a</w:t>
      </w:r>
      <w:r w:rsidR="00BB248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 perfect and </w:t>
      </w:r>
      <w:r w:rsidR="002B266A" w:rsidRPr="006C3C5F">
        <w:rPr>
          <w:rFonts w:ascii="AdihausDIN" w:hAnsi="AdihausDIN" w:cs="AdihausDIN"/>
          <w:i/>
          <w:sz w:val="22"/>
          <w:szCs w:val="22"/>
          <w:lang w:eastAsia="en-US"/>
        </w:rPr>
        <w:t>comfortable fit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, but </w:t>
      </w:r>
      <w:r w:rsidR="00BB2487" w:rsidRPr="006C3C5F">
        <w:rPr>
          <w:rFonts w:ascii="AdihausDIN" w:hAnsi="AdihausDIN" w:cs="AdihausDIN"/>
          <w:i/>
          <w:sz w:val="22"/>
          <w:szCs w:val="22"/>
          <w:lang w:eastAsia="en-US"/>
        </w:rPr>
        <w:t>the top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 also gives me the support I need, whether I am jumping up for a spike or diving into the sea to cool </w:t>
      </w:r>
      <w:r w:rsidR="009D324E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off 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>after a game. It’</w:t>
      </w:r>
      <w:r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s the best 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swim wear out there, no matter </w:t>
      </w:r>
      <w:r w:rsidR="002F2852">
        <w:rPr>
          <w:rFonts w:ascii="AdihausDIN" w:hAnsi="AdihausDIN" w:cs="AdihausDIN"/>
          <w:i/>
          <w:sz w:val="22"/>
          <w:szCs w:val="22"/>
          <w:lang w:eastAsia="en-US"/>
        </w:rPr>
        <w:t xml:space="preserve">where </w:t>
      </w:r>
      <w:r w:rsidR="009D324E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you </w:t>
      </w:r>
      <w:r w:rsidR="002F2852" w:rsidRPr="006C3C5F">
        <w:rPr>
          <w:rFonts w:ascii="AdihausDIN" w:hAnsi="AdihausDIN" w:cs="AdihausDIN"/>
          <w:i/>
          <w:sz w:val="22"/>
          <w:szCs w:val="22"/>
          <w:lang w:eastAsia="en-US"/>
        </w:rPr>
        <w:t>train</w:t>
      </w:r>
      <w:r w:rsidR="002F2852">
        <w:rPr>
          <w:rFonts w:ascii="AdihausDIN" w:hAnsi="AdihausDIN" w:cs="AdihausDIN"/>
          <w:i/>
          <w:sz w:val="22"/>
          <w:szCs w:val="22"/>
          <w:lang w:eastAsia="en-US"/>
        </w:rPr>
        <w:t>, whether it be</w:t>
      </w:r>
      <w:r w:rsidR="002F2852" w:rsidRPr="006C3C5F">
        <w:rPr>
          <w:rFonts w:ascii="AdihausDIN" w:hAnsi="AdihausDIN" w:cs="AdihausDIN"/>
          <w:i/>
          <w:sz w:val="22"/>
          <w:szCs w:val="22"/>
          <w:lang w:eastAsia="en-US"/>
        </w:rPr>
        <w:t xml:space="preserve"> </w:t>
      </w:r>
      <w:r w:rsidR="00BB2487" w:rsidRPr="006C3C5F">
        <w:rPr>
          <w:rFonts w:ascii="AdihausDIN" w:hAnsi="AdihausDIN" w:cs="AdihausDIN"/>
          <w:i/>
          <w:sz w:val="22"/>
          <w:szCs w:val="22"/>
          <w:lang w:eastAsia="en-US"/>
        </w:rPr>
        <w:t>in or by the water</w:t>
      </w:r>
      <w:r w:rsidR="004B0A07" w:rsidRPr="006C3C5F">
        <w:rPr>
          <w:rFonts w:ascii="AdihausDIN" w:hAnsi="AdihausDIN" w:cs="AdihausDIN"/>
          <w:i/>
          <w:sz w:val="22"/>
          <w:szCs w:val="22"/>
          <w:lang w:eastAsia="en-US"/>
        </w:rPr>
        <w:t>.</w:t>
      </w:r>
      <w:r w:rsidRPr="006C3C5F">
        <w:rPr>
          <w:rFonts w:ascii="AdihausDIN" w:hAnsi="AdihausDIN" w:cs="AdihausDIN"/>
          <w:i/>
          <w:sz w:val="22"/>
          <w:szCs w:val="22"/>
          <w:lang w:eastAsia="en-US"/>
        </w:rPr>
        <w:t>”</w:t>
      </w:r>
    </w:p>
    <w:p w14:paraId="0BF436F2" w14:textId="77777777" w:rsidR="00A2405E" w:rsidRPr="006C3C5F" w:rsidRDefault="00A2405E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  <w:lang w:val="en-US"/>
        </w:rPr>
      </w:pPr>
    </w:p>
    <w:p w14:paraId="707E04C1" w14:textId="1E0438CE" w:rsidR="00F13310" w:rsidRPr="006C3C5F" w:rsidRDefault="21E12229" w:rsidP="21E12229">
      <w:pPr>
        <w:spacing w:line="360" w:lineRule="atLeast"/>
        <w:jc w:val="both"/>
        <w:rPr>
          <w:rFonts w:ascii="AdihausDIN" w:hAnsi="AdihausDIN" w:cs="AdihausDIN"/>
          <w:sz w:val="22"/>
          <w:szCs w:val="22"/>
          <w:lang w:eastAsia="en-US"/>
        </w:rPr>
      </w:pPr>
      <w:r w:rsidRPr="006C3C5F">
        <w:rPr>
          <w:rFonts w:ascii="AdihausDIN" w:hAnsi="AdihausDIN" w:cs="AdihausDIN"/>
          <w:sz w:val="22"/>
          <w:szCs w:val="22"/>
          <w:lang w:val="en-US"/>
        </w:rPr>
        <w:t>In 2018</w:t>
      </w:r>
      <w:r w:rsidR="00EF09C4" w:rsidRPr="00EF09C4">
        <w:rPr>
          <w:rFonts w:ascii="AdihausDIN" w:hAnsi="AdihausDIN" w:cs="AdihausDIN"/>
          <w:sz w:val="22"/>
          <w:szCs w:val="22"/>
          <w:lang w:val="en-US"/>
        </w:rPr>
        <w:t xml:space="preserve"> </w:t>
      </w:r>
      <w:r w:rsidR="00EF09C4" w:rsidRPr="006C3C5F">
        <w:rPr>
          <w:rFonts w:ascii="AdihausDIN" w:hAnsi="AdihausDIN" w:cs="AdihausDIN"/>
          <w:sz w:val="22"/>
          <w:szCs w:val="22"/>
          <w:lang w:val="en-US"/>
        </w:rPr>
        <w:t>and beyond</w:t>
      </w:r>
      <w:r w:rsidRPr="006C3C5F">
        <w:rPr>
          <w:rFonts w:ascii="AdihausDIN" w:hAnsi="AdihausDIN" w:cs="AdihausDIN"/>
          <w:sz w:val="22"/>
          <w:szCs w:val="22"/>
          <w:lang w:val="en-US"/>
        </w:rPr>
        <w:t xml:space="preserve">, adidas </w:t>
      </w:r>
      <w:r w:rsidR="001035B6">
        <w:rPr>
          <w:rFonts w:ascii="AdihausDIN" w:hAnsi="AdihausDIN" w:cs="AdihausDIN"/>
          <w:sz w:val="22"/>
          <w:szCs w:val="22"/>
          <w:lang w:val="en-US"/>
        </w:rPr>
        <w:t xml:space="preserve">Swim </w:t>
      </w:r>
      <w:r w:rsidRPr="006C3C5F">
        <w:rPr>
          <w:rFonts w:ascii="AdihausDIN" w:hAnsi="AdihausDIN" w:cs="AdihausDIN"/>
          <w:sz w:val="22"/>
          <w:szCs w:val="22"/>
          <w:lang w:val="en-US"/>
        </w:rPr>
        <w:t>continues striv</w:t>
      </w:r>
      <w:r w:rsidR="00EF09C4">
        <w:rPr>
          <w:rFonts w:ascii="AdihausDIN" w:hAnsi="AdihausDIN" w:cs="AdihausDIN"/>
          <w:sz w:val="22"/>
          <w:szCs w:val="22"/>
          <w:lang w:val="en-US"/>
        </w:rPr>
        <w:t>ing to</w:t>
      </w:r>
      <w:r w:rsidRPr="006C3C5F">
        <w:rPr>
          <w:rFonts w:ascii="AdihausDIN" w:hAnsi="AdihausDIN" w:cs="AdihausDIN"/>
          <w:sz w:val="22"/>
          <w:szCs w:val="22"/>
          <w:lang w:val="en-US"/>
        </w:rPr>
        <w:t xml:space="preserve"> be the most sustainable swimwear brand. </w:t>
      </w:r>
      <w:r w:rsidR="00ED5929" w:rsidRPr="006C3C5F">
        <w:rPr>
          <w:rFonts w:ascii="AdihausDIN" w:hAnsi="AdihausDIN" w:cs="AdihausDIN"/>
          <w:sz w:val="22"/>
          <w:szCs w:val="22"/>
          <w:lang w:eastAsia="en-US"/>
        </w:rPr>
        <w:t xml:space="preserve">The FW18 </w:t>
      </w:r>
      <w:r w:rsidRPr="006C3C5F">
        <w:rPr>
          <w:rFonts w:ascii="AdihausDIN" w:hAnsi="AdihausDIN" w:cs="AdihausDIN"/>
          <w:sz w:val="22"/>
          <w:szCs w:val="22"/>
          <w:lang w:eastAsia="en-US"/>
        </w:rPr>
        <w:t xml:space="preserve">adidas AMPHI range will be available online from </w:t>
      </w:r>
      <w:r w:rsidR="00A93A3A" w:rsidRPr="006C3C5F">
        <w:rPr>
          <w:rFonts w:ascii="AdihausDIN" w:hAnsi="AdihausDIN" w:cs="AdihausDIN"/>
          <w:sz w:val="22"/>
          <w:szCs w:val="22"/>
          <w:lang w:eastAsia="en-US"/>
        </w:rPr>
        <w:t>1</w:t>
      </w:r>
      <w:r w:rsidR="00A93A3A" w:rsidRPr="006C3C5F">
        <w:rPr>
          <w:rFonts w:ascii="AdihausDIN" w:hAnsi="AdihausDIN" w:cs="AdihausDIN"/>
          <w:sz w:val="22"/>
          <w:szCs w:val="22"/>
          <w:vertAlign w:val="superscript"/>
          <w:lang w:eastAsia="en-US"/>
        </w:rPr>
        <w:t>st</w:t>
      </w:r>
      <w:r w:rsidR="00ED5929" w:rsidRPr="006C3C5F">
        <w:rPr>
          <w:rFonts w:ascii="AdihausDIN" w:hAnsi="AdihausDIN" w:cs="AdihausDIN"/>
          <w:sz w:val="22"/>
          <w:szCs w:val="22"/>
          <w:lang w:eastAsia="en-US"/>
        </w:rPr>
        <w:t xml:space="preserve"> June</w:t>
      </w:r>
      <w:r w:rsidR="00A93A3A" w:rsidRPr="006C3C5F">
        <w:rPr>
          <w:rFonts w:ascii="AdihausDIN" w:hAnsi="AdihausDIN" w:cs="AdihausDIN"/>
          <w:sz w:val="22"/>
          <w:szCs w:val="22"/>
          <w:lang w:eastAsia="en-US"/>
        </w:rPr>
        <w:t xml:space="preserve"> 2018</w:t>
      </w:r>
      <w:r w:rsidRPr="006C3C5F">
        <w:rPr>
          <w:rFonts w:ascii="AdihausDIN" w:hAnsi="AdihausDIN" w:cs="AdihausDIN"/>
          <w:sz w:val="22"/>
          <w:szCs w:val="22"/>
          <w:lang w:eastAsia="en-US"/>
        </w:rPr>
        <w:t xml:space="preserve"> on </w:t>
      </w:r>
      <w:hyperlink r:id="rId9">
        <w:r w:rsidRPr="006C3C5F">
          <w:rPr>
            <w:rFonts w:ascii="AdihausDIN" w:hAnsi="AdihausDIN" w:cs="AdihausDIN"/>
            <w:sz w:val="22"/>
            <w:szCs w:val="22"/>
            <w:lang w:eastAsia="en-US"/>
          </w:rPr>
          <w:t>adidas.com/swimming</w:t>
        </w:r>
      </w:hyperlink>
      <w:r w:rsidRPr="006C3C5F">
        <w:rPr>
          <w:rFonts w:ascii="AdihausDIN" w:hAnsi="AdihausDIN" w:cs="AdihausDIN"/>
          <w:sz w:val="22"/>
          <w:szCs w:val="22"/>
          <w:lang w:eastAsia="en-US"/>
        </w:rPr>
        <w:t> and in adidas retail stores worldwide</w:t>
      </w:r>
      <w:r w:rsidR="006265AF" w:rsidRPr="006C3C5F">
        <w:rPr>
          <w:rFonts w:ascii="AdihausDIN" w:hAnsi="AdihausDIN" w:cs="AdihausDIN"/>
          <w:sz w:val="22"/>
          <w:szCs w:val="22"/>
          <w:lang w:eastAsia="en-US"/>
        </w:rPr>
        <w:t>.</w:t>
      </w:r>
    </w:p>
    <w:p w14:paraId="439CB080" w14:textId="77777777" w:rsidR="00F02CC1" w:rsidRPr="006C3C5F" w:rsidRDefault="00F02CC1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  <w:lang w:eastAsia="en-US"/>
        </w:rPr>
      </w:pPr>
    </w:p>
    <w:p w14:paraId="58D67F70" w14:textId="77777777" w:rsidR="00CA66A8" w:rsidRPr="006C3C5F" w:rsidRDefault="00CA66A8" w:rsidP="00CA66A8">
      <w:pPr>
        <w:bidi/>
        <w:spacing w:line="360" w:lineRule="atLeast"/>
        <w:jc w:val="center"/>
        <w:rPr>
          <w:rFonts w:ascii="AdihausDIN" w:hAnsi="AdihausDIN" w:cs="AdihausDIN"/>
          <w:b/>
          <w:sz w:val="22"/>
          <w:szCs w:val="22"/>
          <w:lang w:eastAsia="en-US"/>
        </w:rPr>
      </w:pPr>
      <w:r w:rsidRPr="006C3C5F">
        <w:rPr>
          <w:rFonts w:ascii="AdihausDIN" w:hAnsi="AdihausDIN" w:cs="AdihausDIN"/>
          <w:b/>
          <w:sz w:val="22"/>
          <w:szCs w:val="22"/>
          <w:lang w:eastAsia="en-US"/>
        </w:rPr>
        <w:t>-ENDS-</w:t>
      </w:r>
    </w:p>
    <w:p w14:paraId="37E3E273" w14:textId="77777777" w:rsidR="00CA66A8" w:rsidRPr="006C3C5F" w:rsidRDefault="00CA66A8" w:rsidP="00CA66A8">
      <w:pPr>
        <w:spacing w:line="360" w:lineRule="atLeast"/>
        <w:rPr>
          <w:rFonts w:ascii="AdihausDIN" w:hAnsi="AdihausDIN" w:cs="AdihausDIN"/>
          <w:sz w:val="22"/>
          <w:szCs w:val="22"/>
          <w:lang w:eastAsia="en-US"/>
        </w:rPr>
      </w:pPr>
      <w:r w:rsidRPr="006C3C5F">
        <w:rPr>
          <w:rFonts w:ascii="AdihausDIN" w:hAnsi="AdihausDIN" w:cs="AdihausDIN"/>
          <w:sz w:val="22"/>
          <w:szCs w:val="22"/>
          <w:lang w:eastAsia="en-US"/>
        </w:rPr>
        <w:t> </w:t>
      </w:r>
    </w:p>
    <w:p w14:paraId="2EA45040" w14:textId="3850406A" w:rsidR="00EF75BA" w:rsidRPr="00EF75BA" w:rsidRDefault="00EF75BA" w:rsidP="002468AB">
      <w:pPr>
        <w:spacing w:line="360" w:lineRule="atLeast"/>
        <w:rPr>
          <w:rFonts w:ascii="AdihausDIN" w:hAnsi="AdihausDIN" w:cs="AdihausDIN"/>
          <w:b/>
          <w:sz w:val="22"/>
          <w:szCs w:val="22"/>
          <w:lang w:eastAsia="en-US"/>
        </w:rPr>
      </w:pPr>
      <w:r>
        <w:rPr>
          <w:rFonts w:ascii="AdihausDIN" w:hAnsi="AdihausDIN" w:cs="AdihausDIN"/>
          <w:b/>
          <w:sz w:val="22"/>
          <w:szCs w:val="22"/>
          <w:lang w:eastAsia="en-US"/>
        </w:rPr>
        <w:t>Press office enquiries</w:t>
      </w:r>
    </w:p>
    <w:p w14:paraId="3C9EA85D" w14:textId="70A772B3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  <w:lang w:eastAsia="en-US"/>
        </w:rPr>
      </w:pPr>
      <w:r w:rsidRPr="00645DE6">
        <w:rPr>
          <w:rFonts w:ascii="AdihausDIN" w:hAnsi="AdihausDIN" w:cs="AdihausDIN"/>
          <w:sz w:val="22"/>
          <w:szCs w:val="22"/>
          <w:lang w:eastAsia="en-US"/>
        </w:rPr>
        <w:t>Emma Falconer Hall – Hill + Knowlton Strategies</w:t>
      </w:r>
    </w:p>
    <w:p w14:paraId="2DADD00D" w14:textId="553A0D62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  <w:rtl/>
          <w:lang w:eastAsia="en-US"/>
        </w:rPr>
      </w:pPr>
      <w:r w:rsidRPr="00645DE6">
        <w:rPr>
          <w:rFonts w:ascii="AdihausDIN" w:hAnsi="AdihausDIN" w:cs="AdihausDIN"/>
          <w:sz w:val="22"/>
          <w:szCs w:val="22"/>
          <w:lang w:eastAsia="en-US"/>
        </w:rPr>
        <w:t>Email: </w:t>
      </w:r>
      <w:hyperlink r:id="rId10" w:history="1">
        <w:r w:rsidRPr="00645DE6">
          <w:rPr>
            <w:rStyle w:val="Hyperlink"/>
            <w:rFonts w:ascii="AdihausDIN" w:hAnsi="AdihausDIN" w:cs="AdihausDIN"/>
            <w:sz w:val="22"/>
            <w:szCs w:val="22"/>
            <w:lang w:eastAsia="en-US"/>
          </w:rPr>
          <w:t>emma.falconerhall@hkstrategies.com</w:t>
        </w:r>
      </w:hyperlink>
    </w:p>
    <w:p w14:paraId="00135B84" w14:textId="660A5F79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  <w:lang w:eastAsia="en-US"/>
        </w:rPr>
      </w:pPr>
      <w:r w:rsidRPr="00645DE6">
        <w:rPr>
          <w:rFonts w:ascii="AdihausDIN" w:hAnsi="AdihausDIN" w:cs="AdihausDIN"/>
          <w:sz w:val="22"/>
          <w:szCs w:val="22"/>
          <w:lang w:eastAsia="en-US"/>
        </w:rPr>
        <w:t>Tel: +44 (0) 2074133063</w:t>
      </w:r>
    </w:p>
    <w:p w14:paraId="0C052665" w14:textId="77777777" w:rsidR="002468AB" w:rsidRPr="00E947AC" w:rsidRDefault="002468AB">
      <w:pPr>
        <w:rPr>
          <w:rFonts w:ascii="AdihausDIN" w:hAnsi="AdihausDIN" w:cs="AdihausDIN"/>
          <w:sz w:val="22"/>
          <w:szCs w:val="22"/>
          <w:lang w:eastAsia="en-US"/>
        </w:rPr>
      </w:pPr>
    </w:p>
    <w:sectPr w:rsidR="002468AB" w:rsidRPr="00E947AC" w:rsidSect="00F6286C">
      <w:head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58C4" w14:textId="77777777" w:rsidR="009C4078" w:rsidRDefault="009C4078" w:rsidP="005C3EB3">
      <w:r>
        <w:separator/>
      </w:r>
    </w:p>
  </w:endnote>
  <w:endnote w:type="continuationSeparator" w:id="0">
    <w:p w14:paraId="02A10793" w14:textId="77777777" w:rsidR="009C4078" w:rsidRDefault="009C4078" w:rsidP="005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D563" w14:textId="77777777" w:rsidR="009C4078" w:rsidRDefault="009C4078" w:rsidP="005C3EB3">
      <w:r>
        <w:separator/>
      </w:r>
    </w:p>
  </w:footnote>
  <w:footnote w:type="continuationSeparator" w:id="0">
    <w:p w14:paraId="7BCF9956" w14:textId="77777777" w:rsidR="009C4078" w:rsidRDefault="009C4078" w:rsidP="005C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CAF0" w14:textId="6C8FB381" w:rsidR="00B85C95" w:rsidRDefault="00B85C95">
    <w:pPr>
      <w:pStyle w:val="Header"/>
    </w:pPr>
    <w:r>
      <w:rPr>
        <w:rFonts w:ascii="AdiHaus" w:hAnsi="AdiHaus"/>
        <w:b/>
        <w:noProof/>
      </w:rPr>
      <w:drawing>
        <wp:inline distT="0" distB="0" distL="0" distR="0" wp14:anchorId="5FE63DDE" wp14:editId="1EE05DF8">
          <wp:extent cx="885825" cy="6000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665"/>
    <w:multiLevelType w:val="hybridMultilevel"/>
    <w:tmpl w:val="77A20132"/>
    <w:lvl w:ilvl="0" w:tplc="D1C4CBFE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18D"/>
    <w:multiLevelType w:val="hybridMultilevel"/>
    <w:tmpl w:val="0A30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0FAC"/>
    <w:multiLevelType w:val="hybridMultilevel"/>
    <w:tmpl w:val="CB8E99D8"/>
    <w:lvl w:ilvl="0" w:tplc="9AA2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64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AA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2F2B93"/>
    <w:multiLevelType w:val="hybridMultilevel"/>
    <w:tmpl w:val="E5489C48"/>
    <w:lvl w:ilvl="0" w:tplc="0070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B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63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C7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2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C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8A5EEF"/>
    <w:multiLevelType w:val="hybridMultilevel"/>
    <w:tmpl w:val="3E3623EC"/>
    <w:lvl w:ilvl="0" w:tplc="BE485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A8"/>
    <w:rsid w:val="000A641C"/>
    <w:rsid w:val="000B070F"/>
    <w:rsid w:val="001035B6"/>
    <w:rsid w:val="00110380"/>
    <w:rsid w:val="00111DC0"/>
    <w:rsid w:val="00111E66"/>
    <w:rsid w:val="0015001A"/>
    <w:rsid w:val="00154DF4"/>
    <w:rsid w:val="00156873"/>
    <w:rsid w:val="001D2EB5"/>
    <w:rsid w:val="001F1C0F"/>
    <w:rsid w:val="00204D36"/>
    <w:rsid w:val="002352AA"/>
    <w:rsid w:val="00243575"/>
    <w:rsid w:val="002468AB"/>
    <w:rsid w:val="00256062"/>
    <w:rsid w:val="00297B00"/>
    <w:rsid w:val="002B266A"/>
    <w:rsid w:val="002D67DA"/>
    <w:rsid w:val="002F2852"/>
    <w:rsid w:val="00304E77"/>
    <w:rsid w:val="00315BFC"/>
    <w:rsid w:val="00332CC2"/>
    <w:rsid w:val="00354849"/>
    <w:rsid w:val="00363227"/>
    <w:rsid w:val="00385366"/>
    <w:rsid w:val="00396364"/>
    <w:rsid w:val="003B49C2"/>
    <w:rsid w:val="003B7475"/>
    <w:rsid w:val="004260ED"/>
    <w:rsid w:val="00450605"/>
    <w:rsid w:val="00454519"/>
    <w:rsid w:val="00493401"/>
    <w:rsid w:val="004B0A07"/>
    <w:rsid w:val="004B1DDD"/>
    <w:rsid w:val="004D085C"/>
    <w:rsid w:val="005B015E"/>
    <w:rsid w:val="005C3EB3"/>
    <w:rsid w:val="005E48D5"/>
    <w:rsid w:val="005F1983"/>
    <w:rsid w:val="00605A32"/>
    <w:rsid w:val="006265AF"/>
    <w:rsid w:val="00627D03"/>
    <w:rsid w:val="00645DE6"/>
    <w:rsid w:val="0066498E"/>
    <w:rsid w:val="00686685"/>
    <w:rsid w:val="0069034F"/>
    <w:rsid w:val="00697070"/>
    <w:rsid w:val="006C3C5F"/>
    <w:rsid w:val="006F04FA"/>
    <w:rsid w:val="0071649E"/>
    <w:rsid w:val="00736B2D"/>
    <w:rsid w:val="007527C1"/>
    <w:rsid w:val="00762E1E"/>
    <w:rsid w:val="007762A8"/>
    <w:rsid w:val="00791137"/>
    <w:rsid w:val="00792FEA"/>
    <w:rsid w:val="007D3E71"/>
    <w:rsid w:val="007F3BDF"/>
    <w:rsid w:val="007F6B53"/>
    <w:rsid w:val="00816497"/>
    <w:rsid w:val="00840742"/>
    <w:rsid w:val="008460A6"/>
    <w:rsid w:val="00867782"/>
    <w:rsid w:val="00873CF7"/>
    <w:rsid w:val="00890C95"/>
    <w:rsid w:val="008B59E1"/>
    <w:rsid w:val="00956CDA"/>
    <w:rsid w:val="00974CA8"/>
    <w:rsid w:val="0098414C"/>
    <w:rsid w:val="009874AB"/>
    <w:rsid w:val="009975BC"/>
    <w:rsid w:val="009A7250"/>
    <w:rsid w:val="009C4078"/>
    <w:rsid w:val="009D324E"/>
    <w:rsid w:val="009E7E7B"/>
    <w:rsid w:val="009F3FFE"/>
    <w:rsid w:val="00A2405E"/>
    <w:rsid w:val="00A33448"/>
    <w:rsid w:val="00A87D9F"/>
    <w:rsid w:val="00A9014B"/>
    <w:rsid w:val="00A93A3A"/>
    <w:rsid w:val="00AC326F"/>
    <w:rsid w:val="00B0162D"/>
    <w:rsid w:val="00B137DD"/>
    <w:rsid w:val="00B40F73"/>
    <w:rsid w:val="00B45789"/>
    <w:rsid w:val="00B85C95"/>
    <w:rsid w:val="00BA2A1D"/>
    <w:rsid w:val="00BB2487"/>
    <w:rsid w:val="00BF68C6"/>
    <w:rsid w:val="00C03F41"/>
    <w:rsid w:val="00C2365D"/>
    <w:rsid w:val="00C273F0"/>
    <w:rsid w:val="00C31017"/>
    <w:rsid w:val="00C53ACF"/>
    <w:rsid w:val="00C71426"/>
    <w:rsid w:val="00C71C2E"/>
    <w:rsid w:val="00C95235"/>
    <w:rsid w:val="00CA66A8"/>
    <w:rsid w:val="00CC3981"/>
    <w:rsid w:val="00CD6F03"/>
    <w:rsid w:val="00CF28DF"/>
    <w:rsid w:val="00CF375B"/>
    <w:rsid w:val="00CF6A84"/>
    <w:rsid w:val="00D164F5"/>
    <w:rsid w:val="00D20615"/>
    <w:rsid w:val="00D42F96"/>
    <w:rsid w:val="00D46C32"/>
    <w:rsid w:val="00D954AC"/>
    <w:rsid w:val="00DA632E"/>
    <w:rsid w:val="00DA7B59"/>
    <w:rsid w:val="00DC72C8"/>
    <w:rsid w:val="00DE71BA"/>
    <w:rsid w:val="00DE723E"/>
    <w:rsid w:val="00E03E76"/>
    <w:rsid w:val="00E21238"/>
    <w:rsid w:val="00E3180E"/>
    <w:rsid w:val="00E3217B"/>
    <w:rsid w:val="00E3578F"/>
    <w:rsid w:val="00E57472"/>
    <w:rsid w:val="00E947AC"/>
    <w:rsid w:val="00EA46CA"/>
    <w:rsid w:val="00EB6D7F"/>
    <w:rsid w:val="00ED5929"/>
    <w:rsid w:val="00EF09C4"/>
    <w:rsid w:val="00EF75BA"/>
    <w:rsid w:val="00F02CC1"/>
    <w:rsid w:val="00F13310"/>
    <w:rsid w:val="00F23F8A"/>
    <w:rsid w:val="00F4195C"/>
    <w:rsid w:val="00F6286C"/>
    <w:rsid w:val="00F638EC"/>
    <w:rsid w:val="00F73125"/>
    <w:rsid w:val="00FF03A0"/>
    <w:rsid w:val="21E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8ED38"/>
  <w15:docId w15:val="{FF4B1709-B7F9-494E-B770-30AA9BF6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6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66A8"/>
  </w:style>
  <w:style w:type="character" w:styleId="CommentReference">
    <w:name w:val="annotation reference"/>
    <w:basedOn w:val="DefaultParagraphFont"/>
    <w:uiPriority w:val="99"/>
    <w:semiHidden/>
    <w:unhideWhenUsed/>
    <w:rsid w:val="0015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F4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F4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54D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F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6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1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each_volleyb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ma.falconerhall@hkstrate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adidas.com_swimming&amp;d=DwMGaQ&amp;c=5oszCido4egZ9x-32Pvn-g&amp;r=2M6nC6MX4mYj3DaqgQp1rluFL9AFR4LELDtDY69PdZM&amp;m=zA0YNeoBIXLYKcWazdv82WI6f5WadroiE6fgB-SZ1uc&amp;s=QvQmigXBxus5qxiZ19dmSnOsWst55sh6f-ZOt3u1yoY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B79A-DD09-8948-8BD9-0B24E102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Lidya Gumus</dc:creator>
  <cp:lastModifiedBy>Bertapelle, Marie</cp:lastModifiedBy>
  <cp:revision>3</cp:revision>
  <cp:lastPrinted>2018-03-19T08:51:00Z</cp:lastPrinted>
  <dcterms:created xsi:type="dcterms:W3CDTF">2018-03-23T15:16:00Z</dcterms:created>
  <dcterms:modified xsi:type="dcterms:W3CDTF">2018-03-23T15:17:00Z</dcterms:modified>
</cp:coreProperties>
</file>