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A1" w:rsidRDefault="00516BA1" w:rsidP="00516BA1">
      <w:pPr>
        <w:jc w:val="center"/>
        <w:textAlignment w:val="baseline"/>
        <w:rPr>
          <w:rFonts w:ascii="AdihausDIN" w:eastAsia="AdihausDIN" w:hAnsi="AdihausDIN" w:cs="AdihausDIN"/>
          <w:b/>
          <w:color w:val="000000"/>
          <w:sz w:val="20"/>
          <w:szCs w:val="20"/>
        </w:rPr>
      </w:pPr>
    </w:p>
    <w:p w:rsidR="00CE74D6" w:rsidRDefault="00CE74D6" w:rsidP="00516BA1">
      <w:pPr>
        <w:jc w:val="center"/>
        <w:textAlignment w:val="baseline"/>
        <w:rPr>
          <w:rFonts w:ascii="AdihausDIN" w:eastAsia="AdihausDIN" w:hAnsi="AdihausDIN" w:cs="AdihausDIN"/>
          <w:b/>
          <w:color w:val="000000"/>
          <w:sz w:val="20"/>
          <w:szCs w:val="20"/>
        </w:rPr>
      </w:pPr>
    </w:p>
    <w:p w:rsidR="00CE74D6" w:rsidRDefault="00CE74D6" w:rsidP="00516BA1">
      <w:pPr>
        <w:jc w:val="center"/>
        <w:textAlignment w:val="baseline"/>
        <w:rPr>
          <w:rFonts w:ascii="AdihausDIN" w:eastAsia="AdihausDIN" w:hAnsi="AdihausDIN" w:cs="AdihausDIN"/>
          <w:b/>
          <w:color w:val="000000"/>
          <w:sz w:val="20"/>
          <w:szCs w:val="20"/>
        </w:rPr>
      </w:pPr>
    </w:p>
    <w:p w:rsidR="00CE74D6" w:rsidRDefault="00CE74D6" w:rsidP="00CE74D6">
      <w:pPr>
        <w:jc w:val="center"/>
        <w:textAlignment w:val="baseline"/>
        <w:rPr>
          <w:rFonts w:ascii="AdihausDIN" w:eastAsia="AdihausDIN" w:hAnsi="AdihausDIN" w:cs="AdihausDIN"/>
          <w:b/>
          <w:color w:val="000000"/>
          <w:sz w:val="20"/>
          <w:szCs w:val="20"/>
        </w:rPr>
      </w:pPr>
    </w:p>
    <w:p w:rsidR="00CE74D6" w:rsidRDefault="00CE74D6" w:rsidP="00CE74D6">
      <w:pPr>
        <w:jc w:val="center"/>
        <w:textAlignment w:val="baseline"/>
        <w:rPr>
          <w:rFonts w:ascii="AdihausDIN" w:eastAsia="AdihausDIN" w:hAnsi="AdihausDIN" w:cs="AdihausDIN"/>
          <w:b/>
          <w:color w:val="000000"/>
          <w:sz w:val="20"/>
          <w:szCs w:val="20"/>
        </w:rPr>
      </w:pPr>
    </w:p>
    <w:p w:rsidR="00CE74D6" w:rsidRDefault="00CE74D6" w:rsidP="00CE74D6">
      <w:pPr>
        <w:jc w:val="center"/>
        <w:textAlignment w:val="baseline"/>
        <w:rPr>
          <w:rFonts w:ascii="AdihausDIN" w:eastAsia="AdihausDIN" w:hAnsi="AdihausDIN" w:cs="AdihausDIN"/>
          <w:b/>
          <w:color w:val="000000"/>
          <w:sz w:val="20"/>
          <w:szCs w:val="20"/>
        </w:rPr>
      </w:pPr>
    </w:p>
    <w:p w:rsidR="00CE74D6" w:rsidRDefault="00CE74D6" w:rsidP="00CE74D6">
      <w:pPr>
        <w:jc w:val="center"/>
        <w:textAlignment w:val="baseline"/>
        <w:rPr>
          <w:rFonts w:ascii="AdihausDIN" w:eastAsia="AdihausDIN" w:hAnsi="AdihausDIN" w:cs="AdihausDIN"/>
          <w:b/>
          <w:color w:val="000000"/>
          <w:sz w:val="20"/>
          <w:szCs w:val="20"/>
        </w:rPr>
      </w:pPr>
    </w:p>
    <w:p w:rsidR="002F0C09" w:rsidRPr="00CE74D6" w:rsidRDefault="00C950F8" w:rsidP="00CE74D6">
      <w:pPr>
        <w:jc w:val="center"/>
        <w:textAlignment w:val="baseline"/>
        <w:rPr>
          <w:rFonts w:ascii="AdihausDIN" w:eastAsia="AdihausDIN" w:hAnsi="AdihausDIN" w:cs="AdihausDIN"/>
          <w:b/>
          <w:color w:val="000000"/>
        </w:rPr>
      </w:pPr>
      <w:r w:rsidRPr="00CE74D6">
        <w:rPr>
          <w:rFonts w:ascii="AdihausDIN" w:hAnsi="AdihausDIN" w:cs="AdihausDIN"/>
          <w:sz w:val="20"/>
          <w:szCs w:val="20"/>
        </w:rPr>
        <w:pict>
          <v:shapetype id="_x0000_t202" coordsize="21600,21600" o:spt="202" path="m,l,21600r21600,l21600,xe">
            <v:stroke joinstyle="miter"/>
            <v:path gradientshapeok="t" o:connecttype="rect"/>
          </v:shapetype>
          <v:shape id="_x0000_s0" o:spid="_x0000_s1026" type="#_x0000_t202" style="position:absolute;left:0;text-align:left;margin-left:71.3pt;margin-top:1in;width:299.75pt;height:70.55pt;z-index:-251658752;mso-wrap-distance-left:0;mso-wrap-distance-right:0;mso-position-horizontal-relative:page;mso-position-vertical-relative:page"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3072"/>
                    <w:gridCol w:w="1478"/>
                    <w:gridCol w:w="33"/>
                    <w:gridCol w:w="1426"/>
                  </w:tblGrid>
                  <w:tr w:rsidR="002F0C09" w:rsidTr="00CE74D6">
                    <w:tblPrEx>
                      <w:tblCellMar>
                        <w:top w:w="0" w:type="dxa"/>
                        <w:bottom w:w="0" w:type="dxa"/>
                      </w:tblCellMar>
                    </w:tblPrEx>
                    <w:trPr>
                      <w:trHeight w:hRule="exact" w:val="1343"/>
                      <w:jc w:val="center"/>
                    </w:trPr>
                    <w:tc>
                      <w:tcPr>
                        <w:tcW w:w="3072" w:type="dxa"/>
                        <w:tcBorders>
                          <w:top w:val="none" w:sz="0" w:space="0" w:color="000000"/>
                          <w:left w:val="none" w:sz="0" w:space="0" w:color="000000"/>
                          <w:bottom w:val="none" w:sz="0" w:space="0" w:color="000000"/>
                          <w:right w:val="none" w:sz="0" w:space="0" w:color="000000"/>
                        </w:tcBorders>
                      </w:tcPr>
                      <w:p w:rsidR="00516BA1" w:rsidRDefault="00516BA1">
                        <w:pPr>
                          <w:spacing w:after="1118" w:line="214" w:lineRule="exact"/>
                          <w:ind w:right="240"/>
                          <w:jc w:val="right"/>
                          <w:textAlignment w:val="baseline"/>
                          <w:rPr>
                            <w:rFonts w:ascii="AdihausDIN" w:eastAsia="AdihausDIN" w:hAnsi="AdihausDIN"/>
                            <w:b/>
                            <w:color w:val="FF0000"/>
                            <w:sz w:val="11"/>
                          </w:rPr>
                        </w:pPr>
                      </w:p>
                      <w:p w:rsidR="00516BA1" w:rsidRDefault="00516BA1">
                        <w:pPr>
                          <w:spacing w:after="1118" w:line="214" w:lineRule="exact"/>
                          <w:ind w:right="240"/>
                          <w:jc w:val="right"/>
                          <w:textAlignment w:val="baseline"/>
                          <w:rPr>
                            <w:rFonts w:ascii="AdihausDIN" w:eastAsia="AdihausDIN" w:hAnsi="AdihausDIN"/>
                            <w:b/>
                            <w:color w:val="FF0000"/>
                            <w:sz w:val="18"/>
                          </w:rPr>
                        </w:pPr>
                      </w:p>
                    </w:tc>
                    <w:tc>
                      <w:tcPr>
                        <w:tcW w:w="1478" w:type="dxa"/>
                        <w:tcBorders>
                          <w:top w:val="none" w:sz="0" w:space="0" w:color="000000"/>
                          <w:left w:val="none" w:sz="0" w:space="0" w:color="000000"/>
                          <w:bottom w:val="none" w:sz="0" w:space="0" w:color="000000"/>
                          <w:right w:val="single" w:sz="2" w:space="0" w:color="5E5B5B"/>
                        </w:tcBorders>
                      </w:tcPr>
                      <w:p w:rsidR="002F0C09" w:rsidRDefault="00C950F8">
                        <w:pPr>
                          <w:spacing w:before="10"/>
                          <w:textAlignment w:val="baseline"/>
                        </w:pPr>
                        <w:r>
                          <w:rPr>
                            <w:noProof/>
                            <w:lang w:eastAsia="zh-CN"/>
                          </w:rPr>
                          <w:drawing>
                            <wp:inline distT="0" distB="0" distL="0" distR="0">
                              <wp:extent cx="703580" cy="6889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03580" cy="688975"/>
                                      </a:xfrm>
                                      <a:prstGeom prst="rect">
                                        <a:avLst/>
                                      </a:prstGeom>
                                    </pic:spPr>
                                  </pic:pic>
                                </a:graphicData>
                              </a:graphic>
                            </wp:inline>
                          </w:drawing>
                        </w:r>
                      </w:p>
                    </w:tc>
                    <w:tc>
                      <w:tcPr>
                        <w:tcW w:w="19" w:type="dxa"/>
                        <w:tcBorders>
                          <w:top w:val="none" w:sz="0" w:space="0" w:color="000000"/>
                          <w:left w:val="single" w:sz="2" w:space="0" w:color="5E5B5B"/>
                          <w:bottom w:val="none" w:sz="0" w:space="0" w:color="000000"/>
                          <w:right w:val="double" w:sz="3" w:space="0" w:color="8A8888"/>
                        </w:tcBorders>
                      </w:tcPr>
                      <w:p w:rsidR="002F0C09" w:rsidRDefault="002F0C09"/>
                    </w:tc>
                    <w:tc>
                      <w:tcPr>
                        <w:tcW w:w="1426" w:type="dxa"/>
                        <w:tcBorders>
                          <w:top w:val="none" w:sz="0" w:space="0" w:color="000000"/>
                          <w:left w:val="double" w:sz="3" w:space="0" w:color="8A8888"/>
                          <w:bottom w:val="none" w:sz="0" w:space="0" w:color="000000"/>
                          <w:right w:val="none" w:sz="0" w:space="0" w:color="000000"/>
                        </w:tcBorders>
                      </w:tcPr>
                      <w:p w:rsidR="002F0C09" w:rsidRDefault="00C950F8">
                        <w:pPr>
                          <w:spacing w:before="10"/>
                          <w:jc w:val="right"/>
                          <w:textAlignment w:val="baseline"/>
                        </w:pPr>
                        <w:r>
                          <w:rPr>
                            <w:noProof/>
                            <w:lang w:eastAsia="zh-CN"/>
                          </w:rPr>
                          <w:drawing>
                            <wp:inline distT="0" distB="0" distL="0" distR="0">
                              <wp:extent cx="682625" cy="49339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682625" cy="493395"/>
                                      </a:xfrm>
                                      <a:prstGeom prst="rect">
                                        <a:avLst/>
                                      </a:prstGeom>
                                    </pic:spPr>
                                  </pic:pic>
                                </a:graphicData>
                              </a:graphic>
                            </wp:inline>
                          </w:drawing>
                        </w:r>
                      </w:p>
                    </w:tc>
                  </w:tr>
                  <w:tr w:rsidR="002F0C09" w:rsidTr="00CE74D6">
                    <w:tblPrEx>
                      <w:tblCellMar>
                        <w:top w:w="0" w:type="dxa"/>
                        <w:bottom w:w="0" w:type="dxa"/>
                      </w:tblCellMar>
                    </w:tblPrEx>
                    <w:trPr>
                      <w:trHeight w:hRule="exact" w:val="68"/>
                      <w:jc w:val="center"/>
                    </w:trPr>
                    <w:tc>
                      <w:tcPr>
                        <w:tcW w:w="3072" w:type="dxa"/>
                        <w:tcBorders>
                          <w:top w:val="none" w:sz="0" w:space="0" w:color="000000"/>
                          <w:left w:val="none" w:sz="0" w:space="0" w:color="000000"/>
                          <w:bottom w:val="none" w:sz="0" w:space="0" w:color="000000"/>
                          <w:right w:val="none" w:sz="0" w:space="0" w:color="000000"/>
                        </w:tcBorders>
                      </w:tcPr>
                      <w:p w:rsidR="002F0C09" w:rsidRDefault="002F0C09"/>
                    </w:tc>
                    <w:tc>
                      <w:tcPr>
                        <w:tcW w:w="1478" w:type="dxa"/>
                        <w:tcBorders>
                          <w:top w:val="none" w:sz="0" w:space="0" w:color="000000"/>
                          <w:left w:val="none" w:sz="0" w:space="0" w:color="000000"/>
                          <w:bottom w:val="none" w:sz="0" w:space="0" w:color="000000"/>
                          <w:right w:val="none" w:sz="0" w:space="0" w:color="000000"/>
                        </w:tcBorders>
                      </w:tcPr>
                      <w:p w:rsidR="002F0C09" w:rsidRDefault="002F0C09"/>
                    </w:tc>
                    <w:tc>
                      <w:tcPr>
                        <w:tcW w:w="19" w:type="dxa"/>
                        <w:tcBorders>
                          <w:top w:val="none" w:sz="0" w:space="0" w:color="000000"/>
                          <w:left w:val="none" w:sz="0" w:space="0" w:color="000000"/>
                          <w:bottom w:val="none" w:sz="0" w:space="0" w:color="000000"/>
                          <w:right w:val="none" w:sz="0" w:space="0" w:color="000000"/>
                        </w:tcBorders>
                      </w:tcPr>
                      <w:p w:rsidR="002F0C09" w:rsidRDefault="002F0C09"/>
                    </w:tc>
                    <w:tc>
                      <w:tcPr>
                        <w:tcW w:w="1426" w:type="dxa"/>
                        <w:tcBorders>
                          <w:top w:val="none" w:sz="0" w:space="0" w:color="000000"/>
                          <w:left w:val="none" w:sz="0" w:space="0" w:color="000000"/>
                          <w:bottom w:val="none" w:sz="0" w:space="0" w:color="000000"/>
                          <w:right w:val="none" w:sz="0" w:space="0" w:color="000000"/>
                        </w:tcBorders>
                      </w:tcPr>
                      <w:p w:rsidR="002F0C09" w:rsidRDefault="002F0C09"/>
                    </w:tc>
                  </w:tr>
                </w:tbl>
                <w:p w:rsidR="00000000" w:rsidRDefault="00C950F8"/>
              </w:txbxContent>
            </v:textbox>
            <w10:wrap type="square" anchorx="page" anchory="page"/>
          </v:shape>
        </w:pict>
      </w:r>
      <w:r w:rsidRPr="00CE74D6">
        <w:rPr>
          <w:rFonts w:ascii="AdihausDIN" w:eastAsia="AdihausDIN" w:hAnsi="AdihausDIN" w:cs="AdihausDIN"/>
          <w:b/>
          <w:color w:val="000000"/>
          <w:sz w:val="20"/>
          <w:szCs w:val="20"/>
        </w:rPr>
        <w:t>a</w:t>
      </w:r>
      <w:r w:rsidRPr="00CE74D6">
        <w:rPr>
          <w:rFonts w:ascii="AdihausDIN" w:eastAsia="AdihausDIN" w:hAnsi="AdihausDIN" w:cs="AdihausDIN"/>
          <w:b/>
          <w:color w:val="000000"/>
        </w:rPr>
        <w:t xml:space="preserve">didas Originals = PHARRELL WILLIAMS Hu Hiking </w:t>
      </w:r>
      <w:r w:rsidRPr="00CE74D6">
        <w:rPr>
          <w:rFonts w:ascii="AdihausDIN" w:eastAsia="AdihausDIN" w:hAnsi="AdihausDIN" w:cs="AdihausDIN"/>
          <w:b/>
          <w:color w:val="000000"/>
        </w:rPr>
        <w:br/>
        <w:t>Inspired by the Original, reimagined by Pharrell Williams.</w:t>
      </w:r>
    </w:p>
    <w:p w:rsidR="00516BA1" w:rsidRPr="00CE74D6" w:rsidRDefault="00516BA1" w:rsidP="00CE74D6">
      <w:pPr>
        <w:textAlignment w:val="baseline"/>
        <w:rPr>
          <w:rFonts w:ascii="AdihausDIN" w:eastAsia="AdihausDIN" w:hAnsi="AdihausDIN" w:cs="AdihausDIN"/>
          <w:b/>
          <w:color w:val="000000"/>
          <w:sz w:val="20"/>
          <w:szCs w:val="20"/>
        </w:rPr>
      </w:pPr>
    </w:p>
    <w:p w:rsidR="00516BA1" w:rsidRPr="00CE74D6" w:rsidRDefault="00516BA1" w:rsidP="00CE74D6">
      <w:pPr>
        <w:textAlignment w:val="baseline"/>
        <w:rPr>
          <w:rFonts w:ascii="AdihausDIN" w:eastAsia="AdihausDIN" w:hAnsi="AdihausDIN" w:cs="AdihausDIN"/>
          <w:b/>
          <w:color w:val="000000"/>
          <w:sz w:val="20"/>
          <w:szCs w:val="20"/>
        </w:rPr>
      </w:pPr>
    </w:p>
    <w:p w:rsidR="002F0C09" w:rsidRPr="00CE74D6" w:rsidRDefault="00C950F8" w:rsidP="00CE74D6">
      <w:pPr>
        <w:textAlignment w:val="baseline"/>
        <w:rPr>
          <w:rFonts w:ascii="AdihausDIN" w:eastAsia="AdihausDIN" w:hAnsi="AdihausDIN" w:cs="AdihausDIN"/>
          <w:b/>
          <w:color w:val="000000"/>
          <w:sz w:val="20"/>
          <w:szCs w:val="20"/>
        </w:rPr>
      </w:pPr>
      <w:proofErr w:type="spellStart"/>
      <w:r w:rsidRPr="00CE74D6">
        <w:rPr>
          <w:rFonts w:ascii="AdihausDIN" w:eastAsia="AdihausDIN" w:hAnsi="AdihausDIN" w:cs="AdihausDIN"/>
          <w:b/>
          <w:color w:val="000000"/>
          <w:sz w:val="20"/>
          <w:szCs w:val="20"/>
        </w:rPr>
        <w:t>Herzogenaurach</w:t>
      </w:r>
      <w:proofErr w:type="spellEnd"/>
      <w:r w:rsidRPr="00CE74D6">
        <w:rPr>
          <w:rFonts w:ascii="AdihausDIN" w:eastAsia="AdihausDIN" w:hAnsi="AdihausDIN" w:cs="AdihausDIN"/>
          <w:b/>
          <w:color w:val="000000"/>
          <w:sz w:val="20"/>
          <w:szCs w:val="20"/>
        </w:rPr>
        <w:t xml:space="preserve"> – November 2017</w:t>
      </w:r>
    </w:p>
    <w:p w:rsidR="00516BA1" w:rsidRPr="00CE74D6" w:rsidRDefault="00516BA1" w:rsidP="00CE74D6">
      <w:pPr>
        <w:textAlignment w:val="baseline"/>
        <w:rPr>
          <w:rFonts w:ascii="AdihausDIN" w:eastAsia="AdihausDIN" w:hAnsi="AdihausDIN" w:cs="AdihausDIN"/>
          <w:b/>
          <w:color w:val="000000"/>
          <w:sz w:val="20"/>
          <w:szCs w:val="20"/>
        </w:rPr>
      </w:pPr>
    </w:p>
    <w:p w:rsidR="002F0C09" w:rsidRPr="00CE74D6" w:rsidRDefault="00C950F8" w:rsidP="00CE74D6">
      <w:pPr>
        <w:spacing w:line="276" w:lineRule="auto"/>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adidas Originals and Pharrell Williams present the latest chapter in their collaborative Hu series for Fall/Winter 2017, this time turning their attentions to LA hiking culture and a retro outdoors aesthetic to create a range of new footwear and apparel de</w:t>
      </w:r>
      <w:r w:rsidRPr="00CE74D6">
        <w:rPr>
          <w:rFonts w:ascii="AdihausDIN" w:eastAsia="AdihausDIN" w:hAnsi="AdihausDIN" w:cs="AdihausDIN"/>
          <w:color w:val="000000"/>
          <w:sz w:val="20"/>
          <w:szCs w:val="20"/>
        </w:rPr>
        <w:t>signs.</w:t>
      </w:r>
    </w:p>
    <w:p w:rsidR="00516BA1" w:rsidRPr="00CE74D6" w:rsidRDefault="00516BA1" w:rsidP="00CE74D6">
      <w:pPr>
        <w:spacing w:line="276" w:lineRule="auto"/>
        <w:textAlignment w:val="baseline"/>
        <w:rPr>
          <w:rFonts w:ascii="AdihausDIN" w:eastAsia="AdihausDIN" w:hAnsi="AdihausDIN" w:cs="AdihausDIN"/>
          <w:color w:val="000000"/>
          <w:sz w:val="20"/>
          <w:szCs w:val="20"/>
        </w:rPr>
      </w:pPr>
    </w:p>
    <w:p w:rsidR="002F0C09" w:rsidRPr="00CE74D6" w:rsidRDefault="00C950F8" w:rsidP="00CE74D6">
      <w:pPr>
        <w:spacing w:line="276" w:lineRule="auto"/>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The latest collection continues the playful, irreverent character presented in adidas Originals’ previous collaborations with Pharrell, accenting utilitarian outdoor clothing designs with pops of color, striking contrasts and subtle graphic details.</w:t>
      </w:r>
      <w:r w:rsidRPr="00CE74D6">
        <w:rPr>
          <w:rFonts w:ascii="AdihausDIN" w:eastAsia="AdihausDIN" w:hAnsi="AdihausDIN" w:cs="AdihausDIN"/>
          <w:color w:val="000000"/>
          <w:sz w:val="20"/>
          <w:szCs w:val="20"/>
        </w:rPr>
        <w:t xml:space="preserve"> In apparel, simple pieces such as a t-shirt, tank top and hiking legging are complemented by developed outerwear designs, including a hooded sweat, gilet and 3L jacket. The range’s bright color scheme of yellows, greens, pinks and purples pays homage to t</w:t>
      </w:r>
      <w:r w:rsidRPr="00CE74D6">
        <w:rPr>
          <w:rFonts w:ascii="AdihausDIN" w:eastAsia="AdihausDIN" w:hAnsi="AdihausDIN" w:cs="AdihausDIN"/>
          <w:color w:val="000000"/>
          <w:sz w:val="20"/>
          <w:szCs w:val="20"/>
        </w:rPr>
        <w:t>he vibrant outdoors designs of the late ‘80s and early ‘90s, finished with embroidered details and graphic patches which add a touch of Pharrell’s inimitable aesthetic to the range.</w:t>
      </w:r>
    </w:p>
    <w:p w:rsidR="002F0C09" w:rsidRPr="00CE74D6" w:rsidRDefault="00C950F8" w:rsidP="00CE74D6">
      <w:pPr>
        <w:spacing w:line="276" w:lineRule="auto"/>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In footwear, adidas Originals and Pharrell’s popular Hu NMD silhouette mak</w:t>
      </w:r>
      <w:r w:rsidRPr="00CE74D6">
        <w:rPr>
          <w:rFonts w:ascii="AdihausDIN" w:eastAsia="AdihausDIN" w:hAnsi="AdihausDIN" w:cs="AdihausDIN"/>
          <w:color w:val="000000"/>
          <w:sz w:val="20"/>
          <w:szCs w:val="20"/>
        </w:rPr>
        <w:t xml:space="preserve">es a welcome return, this time being reimagined in a hiker form to create the Hu NMD TR. The shoe’s original </w:t>
      </w:r>
      <w:proofErr w:type="spellStart"/>
      <w:r w:rsidRPr="00CE74D6">
        <w:rPr>
          <w:rFonts w:ascii="AdihausDIN" w:eastAsia="AdihausDIN" w:hAnsi="AdihausDIN" w:cs="AdihausDIN"/>
          <w:color w:val="000000"/>
          <w:sz w:val="20"/>
          <w:szCs w:val="20"/>
        </w:rPr>
        <w:t>Primeknit</w:t>
      </w:r>
      <w:proofErr w:type="spellEnd"/>
      <w:r w:rsidRPr="00CE74D6">
        <w:rPr>
          <w:rFonts w:ascii="AdihausDIN" w:eastAsia="AdihausDIN" w:hAnsi="AdihausDIN" w:cs="AdihausDIN"/>
          <w:color w:val="000000"/>
          <w:sz w:val="20"/>
          <w:szCs w:val="20"/>
        </w:rPr>
        <w:t xml:space="preserve"> construction and cage stabilizer return, placed atop an NMD BOOST tooling for comfort and support. The shoe’s original outsole is then sw</w:t>
      </w:r>
      <w:r w:rsidRPr="00CE74D6">
        <w:rPr>
          <w:rFonts w:ascii="AdihausDIN" w:eastAsia="AdihausDIN" w:hAnsi="AdihausDIN" w:cs="AdihausDIN"/>
          <w:color w:val="000000"/>
          <w:sz w:val="20"/>
          <w:szCs w:val="20"/>
        </w:rPr>
        <w:t xml:space="preserve">itched out for a </w:t>
      </w:r>
      <w:proofErr w:type="spellStart"/>
      <w:r w:rsidRPr="00CE74D6">
        <w:rPr>
          <w:rFonts w:ascii="AdihausDIN" w:eastAsia="AdihausDIN" w:hAnsi="AdihausDIN" w:cs="AdihausDIN"/>
          <w:color w:val="000000"/>
          <w:sz w:val="20"/>
          <w:szCs w:val="20"/>
        </w:rPr>
        <w:t>sawtooth</w:t>
      </w:r>
      <w:proofErr w:type="spellEnd"/>
      <w:r w:rsidRPr="00CE74D6">
        <w:rPr>
          <w:rFonts w:ascii="AdihausDIN" w:eastAsia="AdihausDIN" w:hAnsi="AdihausDIN" w:cs="AdihausDIN"/>
          <w:color w:val="000000"/>
          <w:sz w:val="20"/>
          <w:szCs w:val="20"/>
        </w:rPr>
        <w:t xml:space="preserve"> tooling, providing extra grip and solidifying the shoes trail runner sensibilities. Combining apparel and footwear, the collection culminates as a lighthearted reimagining of nostalgic sportswear designs, framed in the unique pers</w:t>
      </w:r>
      <w:r w:rsidRPr="00CE74D6">
        <w:rPr>
          <w:rFonts w:ascii="AdihausDIN" w:eastAsia="AdihausDIN" w:hAnsi="AdihausDIN" w:cs="AdihausDIN"/>
          <w:color w:val="000000"/>
          <w:sz w:val="20"/>
          <w:szCs w:val="20"/>
        </w:rPr>
        <w:t>pective of Pharrell Williams.</w:t>
      </w:r>
    </w:p>
    <w:p w:rsidR="00516BA1" w:rsidRPr="00CE74D6" w:rsidRDefault="00516BA1" w:rsidP="00CE74D6">
      <w:pPr>
        <w:spacing w:line="276" w:lineRule="auto"/>
        <w:textAlignment w:val="baseline"/>
        <w:rPr>
          <w:rFonts w:ascii="AdihausDIN" w:eastAsia="AdihausDIN" w:hAnsi="AdihausDIN" w:cs="AdihausDIN"/>
          <w:color w:val="000000"/>
          <w:sz w:val="20"/>
          <w:szCs w:val="20"/>
        </w:rPr>
      </w:pPr>
    </w:p>
    <w:p w:rsidR="002F0C09" w:rsidRPr="00CE74D6" w:rsidRDefault="00516BA1"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 xml:space="preserve">General Release: </w:t>
      </w:r>
      <w:r w:rsidR="00C950F8" w:rsidRPr="00CE74D6">
        <w:rPr>
          <w:rFonts w:ascii="AdihausDIN" w:eastAsia="AdihausDIN" w:hAnsi="AdihausDIN" w:cs="AdihausDIN"/>
          <w:b/>
          <w:color w:val="000000"/>
          <w:sz w:val="20"/>
          <w:szCs w:val="20"/>
        </w:rPr>
        <w:t>November 11</w:t>
      </w:r>
      <w:r w:rsidR="00C950F8" w:rsidRPr="00CE74D6">
        <w:rPr>
          <w:rFonts w:ascii="AdihausDIN" w:eastAsia="AdihausDIN" w:hAnsi="AdihausDIN" w:cs="AdihausDIN"/>
          <w:b/>
          <w:color w:val="000000"/>
          <w:sz w:val="20"/>
          <w:szCs w:val="20"/>
          <w:vertAlign w:val="superscript"/>
        </w:rPr>
        <w:t>th</w:t>
      </w:r>
      <w:r w:rsidRPr="00CE74D6">
        <w:rPr>
          <w:rFonts w:ascii="AdihausDIN" w:eastAsia="AdihausDIN" w:hAnsi="AdihausDIN" w:cs="AdihausDIN"/>
          <w:b/>
          <w:color w:val="000000"/>
          <w:sz w:val="20"/>
          <w:szCs w:val="20"/>
        </w:rPr>
        <w:t xml:space="preserve">, </w:t>
      </w:r>
      <w:r w:rsidR="00C950F8" w:rsidRPr="00CE74D6">
        <w:rPr>
          <w:rFonts w:ascii="AdihausDIN" w:eastAsia="AdihausDIN" w:hAnsi="AdihausDIN" w:cs="AdihausDIN"/>
          <w:b/>
          <w:color w:val="000000"/>
          <w:sz w:val="20"/>
          <w:szCs w:val="20"/>
        </w:rPr>
        <w:t>2017</w:t>
      </w:r>
    </w:p>
    <w:p w:rsidR="00516BA1" w:rsidRPr="00CE74D6" w:rsidRDefault="00516BA1" w:rsidP="00CE74D6">
      <w:pPr>
        <w:textAlignment w:val="baseline"/>
        <w:rPr>
          <w:rFonts w:ascii="AdihausDIN" w:eastAsia="AdihausDIN" w:hAnsi="AdihausDIN" w:cs="AdihausDIN"/>
          <w:b/>
          <w:color w:val="000000"/>
          <w:sz w:val="20"/>
          <w:szCs w:val="20"/>
        </w:rPr>
      </w:pPr>
    </w:p>
    <w:p w:rsidR="002F0C09" w:rsidRPr="00CE74D6" w:rsidRDefault="00C950F8" w:rsidP="00CE74D6">
      <w:p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w:t>
      </w:r>
      <w:proofErr w:type="spellStart"/>
      <w:r w:rsidRPr="00CE74D6">
        <w:rPr>
          <w:rFonts w:ascii="AdihausDIN" w:eastAsia="AdihausDIN" w:hAnsi="AdihausDIN" w:cs="AdihausDIN"/>
          <w:color w:val="000000"/>
          <w:sz w:val="20"/>
          <w:szCs w:val="20"/>
        </w:rPr>
        <w:t>adidaspharrellwilliams</w:t>
      </w:r>
      <w:proofErr w:type="spellEnd"/>
    </w:p>
    <w:p w:rsidR="002F0C09" w:rsidRPr="00CE74D6" w:rsidRDefault="00C950F8" w:rsidP="00CE74D6">
      <w:p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w:t>
      </w:r>
      <w:proofErr w:type="spellStart"/>
      <w:r w:rsidRPr="00CE74D6">
        <w:rPr>
          <w:rFonts w:ascii="AdihausDIN" w:eastAsia="AdihausDIN" w:hAnsi="AdihausDIN" w:cs="AdihausDIN"/>
          <w:color w:val="000000"/>
          <w:sz w:val="20"/>
          <w:szCs w:val="20"/>
        </w:rPr>
        <w:t>adidasoriginals</w:t>
      </w:r>
      <w:proofErr w:type="spellEnd"/>
      <w:r w:rsidRPr="00CE74D6">
        <w:rPr>
          <w:rFonts w:ascii="AdihausDIN" w:eastAsia="AdihausDIN" w:hAnsi="AdihausDIN" w:cs="AdihausDIN"/>
          <w:color w:val="000000"/>
          <w:sz w:val="20"/>
          <w:szCs w:val="20"/>
        </w:rPr>
        <w:t xml:space="preserve"> </w:t>
      </w:r>
      <w:r w:rsidRPr="00CE74D6">
        <w:rPr>
          <w:rFonts w:ascii="AdihausDIN" w:eastAsia="AdihausDIN" w:hAnsi="AdihausDIN" w:cs="AdihausDIN"/>
          <w:color w:val="000000"/>
          <w:sz w:val="20"/>
          <w:szCs w:val="20"/>
        </w:rPr>
        <w:br/>
        <w:t>@</w:t>
      </w:r>
      <w:proofErr w:type="spellStart"/>
      <w:r w:rsidRPr="00CE74D6">
        <w:rPr>
          <w:rFonts w:ascii="AdihausDIN" w:eastAsia="AdihausDIN" w:hAnsi="AdihausDIN" w:cs="AdihausDIN"/>
          <w:color w:val="000000"/>
          <w:sz w:val="20"/>
          <w:szCs w:val="20"/>
        </w:rPr>
        <w:t>pharrell</w:t>
      </w:r>
      <w:proofErr w:type="spellEnd"/>
    </w:p>
    <w:p w:rsidR="002F0C09" w:rsidRPr="00CE74D6" w:rsidRDefault="00C950F8"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color w:val="000000"/>
          <w:sz w:val="20"/>
          <w:szCs w:val="20"/>
        </w:rPr>
        <w:t>@</w:t>
      </w:r>
      <w:proofErr w:type="spellStart"/>
      <w:r w:rsidRPr="00CE74D6">
        <w:rPr>
          <w:rFonts w:ascii="AdihausDIN" w:eastAsia="AdihausDIN" w:hAnsi="AdihausDIN" w:cs="AdihausDIN"/>
          <w:color w:val="000000"/>
          <w:sz w:val="20"/>
          <w:szCs w:val="20"/>
        </w:rPr>
        <w:t>adidasoriginals</w:t>
      </w:r>
      <w:proofErr w:type="spellEnd"/>
    </w:p>
    <w:p w:rsidR="00516BA1" w:rsidRPr="00CE74D6" w:rsidRDefault="00516BA1" w:rsidP="00CE74D6">
      <w:pPr>
        <w:textAlignment w:val="baseline"/>
        <w:rPr>
          <w:rFonts w:ascii="AdihausDIN" w:hAnsi="AdihausDIN" w:cs="AdihausDIN"/>
          <w:sz w:val="20"/>
          <w:szCs w:val="20"/>
        </w:rPr>
        <w:sectPr w:rsidR="00516BA1" w:rsidRPr="00CE74D6" w:rsidSect="00CE74D6">
          <w:pgSz w:w="11904" w:h="16843"/>
          <w:pgMar w:top="1440" w:right="1440" w:bottom="1440" w:left="1440" w:header="720" w:footer="720" w:gutter="0"/>
          <w:cols w:space="720"/>
          <w:docGrid w:linePitch="299"/>
        </w:sectPr>
      </w:pPr>
    </w:p>
    <w:tbl>
      <w:tblPr>
        <w:tblW w:w="0" w:type="auto"/>
        <w:tblLayout w:type="fixed"/>
        <w:tblCellMar>
          <w:left w:w="0" w:type="dxa"/>
          <w:right w:w="0" w:type="dxa"/>
        </w:tblCellMar>
        <w:tblLook w:val="0000" w:firstRow="0" w:lastRow="0" w:firstColumn="0" w:lastColumn="0" w:noHBand="0" w:noVBand="0"/>
      </w:tblPr>
      <w:tblGrid>
        <w:gridCol w:w="3072"/>
        <w:gridCol w:w="1478"/>
        <w:gridCol w:w="33"/>
        <w:gridCol w:w="1426"/>
      </w:tblGrid>
      <w:tr w:rsidR="00516BA1" w:rsidRPr="00CE74D6" w:rsidTr="00A53002">
        <w:tblPrEx>
          <w:tblCellMar>
            <w:top w:w="0" w:type="dxa"/>
            <w:bottom w:w="0" w:type="dxa"/>
          </w:tblCellMar>
        </w:tblPrEx>
        <w:trPr>
          <w:trHeight w:hRule="exact" w:val="1343"/>
        </w:trPr>
        <w:tc>
          <w:tcPr>
            <w:tcW w:w="3072" w:type="dxa"/>
            <w:tcBorders>
              <w:top w:val="none" w:sz="0" w:space="0" w:color="000000"/>
              <w:left w:val="none" w:sz="0" w:space="0" w:color="000000"/>
              <w:bottom w:val="none" w:sz="0" w:space="0" w:color="000000"/>
              <w:right w:val="none" w:sz="0" w:space="0" w:color="000000"/>
            </w:tcBorders>
          </w:tcPr>
          <w:p w:rsidR="00516BA1" w:rsidRPr="00CE74D6" w:rsidRDefault="00516BA1" w:rsidP="00CE74D6">
            <w:pPr>
              <w:spacing w:line="214" w:lineRule="exact"/>
              <w:ind w:right="240"/>
              <w:jc w:val="center"/>
              <w:textAlignment w:val="baseline"/>
              <w:rPr>
                <w:rFonts w:ascii="AdihausDIN" w:eastAsia="AdihausDIN" w:hAnsi="AdihausDIN" w:cs="AdihausDIN"/>
                <w:b/>
                <w:color w:val="FF0000"/>
                <w:sz w:val="11"/>
              </w:rPr>
            </w:pPr>
          </w:p>
          <w:p w:rsidR="00516BA1" w:rsidRPr="00CE74D6" w:rsidRDefault="00516BA1" w:rsidP="00CE74D6">
            <w:pPr>
              <w:spacing w:line="214" w:lineRule="exact"/>
              <w:ind w:right="240"/>
              <w:jc w:val="center"/>
              <w:textAlignment w:val="baseline"/>
              <w:rPr>
                <w:rFonts w:ascii="AdihausDIN" w:eastAsia="AdihausDIN" w:hAnsi="AdihausDIN" w:cs="AdihausDIN"/>
                <w:b/>
                <w:color w:val="FF0000"/>
                <w:sz w:val="18"/>
              </w:rPr>
            </w:pPr>
          </w:p>
        </w:tc>
        <w:tc>
          <w:tcPr>
            <w:tcW w:w="1478" w:type="dxa"/>
            <w:tcBorders>
              <w:top w:val="none" w:sz="0" w:space="0" w:color="000000"/>
              <w:left w:val="none" w:sz="0" w:space="0" w:color="000000"/>
              <w:bottom w:val="none" w:sz="0" w:space="0" w:color="000000"/>
              <w:right w:val="single" w:sz="2" w:space="0" w:color="5E5B5B"/>
            </w:tcBorders>
          </w:tcPr>
          <w:p w:rsidR="00516BA1" w:rsidRPr="00CE74D6" w:rsidRDefault="00516BA1" w:rsidP="00CE74D6">
            <w:pPr>
              <w:jc w:val="center"/>
              <w:textAlignment w:val="baseline"/>
              <w:rPr>
                <w:rFonts w:ascii="AdihausDIN" w:hAnsi="AdihausDIN" w:cs="AdihausDIN"/>
              </w:rPr>
            </w:pPr>
            <w:r w:rsidRPr="00CE74D6">
              <w:rPr>
                <w:rFonts w:ascii="AdihausDIN" w:hAnsi="AdihausDIN" w:cs="AdihausDIN"/>
                <w:noProof/>
                <w:lang w:eastAsia="zh-CN"/>
              </w:rPr>
              <w:drawing>
                <wp:inline distT="0" distB="0" distL="0" distR="0" wp14:anchorId="70BD2F92" wp14:editId="24D6D885">
                  <wp:extent cx="703580" cy="6889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03580" cy="688975"/>
                          </a:xfrm>
                          <a:prstGeom prst="rect">
                            <a:avLst/>
                          </a:prstGeom>
                        </pic:spPr>
                      </pic:pic>
                    </a:graphicData>
                  </a:graphic>
                </wp:inline>
              </w:drawing>
            </w:r>
          </w:p>
        </w:tc>
        <w:tc>
          <w:tcPr>
            <w:tcW w:w="19" w:type="dxa"/>
            <w:tcBorders>
              <w:top w:val="none" w:sz="0" w:space="0" w:color="000000"/>
              <w:left w:val="single" w:sz="2" w:space="0" w:color="5E5B5B"/>
              <w:bottom w:val="none" w:sz="0" w:space="0" w:color="000000"/>
              <w:right w:val="double" w:sz="3" w:space="0" w:color="8A8888"/>
            </w:tcBorders>
          </w:tcPr>
          <w:p w:rsidR="00516BA1" w:rsidRPr="00CE74D6" w:rsidRDefault="00516BA1" w:rsidP="00CE74D6">
            <w:pPr>
              <w:jc w:val="center"/>
              <w:rPr>
                <w:rFonts w:ascii="AdihausDIN" w:hAnsi="AdihausDIN" w:cs="AdihausDIN"/>
              </w:rPr>
            </w:pPr>
          </w:p>
        </w:tc>
        <w:tc>
          <w:tcPr>
            <w:tcW w:w="1426" w:type="dxa"/>
            <w:tcBorders>
              <w:top w:val="none" w:sz="0" w:space="0" w:color="000000"/>
              <w:left w:val="double" w:sz="3" w:space="0" w:color="8A8888"/>
              <w:bottom w:val="none" w:sz="0" w:space="0" w:color="000000"/>
              <w:right w:val="none" w:sz="0" w:space="0" w:color="000000"/>
            </w:tcBorders>
          </w:tcPr>
          <w:p w:rsidR="00516BA1" w:rsidRPr="00CE74D6" w:rsidRDefault="00516BA1" w:rsidP="00CE74D6">
            <w:pPr>
              <w:jc w:val="center"/>
              <w:textAlignment w:val="baseline"/>
              <w:rPr>
                <w:rFonts w:ascii="AdihausDIN" w:hAnsi="AdihausDIN" w:cs="AdihausDIN"/>
              </w:rPr>
            </w:pPr>
            <w:r w:rsidRPr="00CE74D6">
              <w:rPr>
                <w:rFonts w:ascii="AdihausDIN" w:hAnsi="AdihausDIN" w:cs="AdihausDIN"/>
                <w:noProof/>
                <w:lang w:eastAsia="zh-CN"/>
              </w:rPr>
              <w:drawing>
                <wp:inline distT="0" distB="0" distL="0" distR="0" wp14:anchorId="613D301E" wp14:editId="036BEBE2">
                  <wp:extent cx="682625" cy="49339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682625" cy="493395"/>
                          </a:xfrm>
                          <a:prstGeom prst="rect">
                            <a:avLst/>
                          </a:prstGeom>
                        </pic:spPr>
                      </pic:pic>
                    </a:graphicData>
                  </a:graphic>
                </wp:inline>
              </w:drawing>
            </w:r>
          </w:p>
        </w:tc>
      </w:tr>
      <w:tr w:rsidR="00516BA1" w:rsidRPr="00CE74D6" w:rsidTr="00A53002">
        <w:tblPrEx>
          <w:tblCellMar>
            <w:top w:w="0" w:type="dxa"/>
            <w:bottom w:w="0" w:type="dxa"/>
          </w:tblCellMar>
        </w:tblPrEx>
        <w:trPr>
          <w:trHeight w:hRule="exact" w:val="68"/>
        </w:trPr>
        <w:tc>
          <w:tcPr>
            <w:tcW w:w="3072" w:type="dxa"/>
            <w:tcBorders>
              <w:top w:val="none" w:sz="0" w:space="0" w:color="000000"/>
              <w:left w:val="none" w:sz="0" w:space="0" w:color="000000"/>
              <w:bottom w:val="none" w:sz="0" w:space="0" w:color="000000"/>
              <w:right w:val="none" w:sz="0" w:space="0" w:color="000000"/>
            </w:tcBorders>
          </w:tcPr>
          <w:p w:rsidR="00516BA1" w:rsidRPr="00CE74D6" w:rsidRDefault="00516BA1" w:rsidP="00CE74D6">
            <w:pPr>
              <w:jc w:val="center"/>
              <w:rPr>
                <w:rFonts w:ascii="AdihausDIN" w:hAnsi="AdihausDIN" w:cs="AdihausDIN"/>
              </w:rPr>
            </w:pPr>
          </w:p>
        </w:tc>
        <w:tc>
          <w:tcPr>
            <w:tcW w:w="1478" w:type="dxa"/>
            <w:tcBorders>
              <w:top w:val="none" w:sz="0" w:space="0" w:color="000000"/>
              <w:left w:val="none" w:sz="0" w:space="0" w:color="000000"/>
              <w:bottom w:val="none" w:sz="0" w:space="0" w:color="000000"/>
              <w:right w:val="none" w:sz="0" w:space="0" w:color="000000"/>
            </w:tcBorders>
          </w:tcPr>
          <w:p w:rsidR="00516BA1" w:rsidRPr="00CE74D6" w:rsidRDefault="00516BA1" w:rsidP="00CE74D6">
            <w:pPr>
              <w:jc w:val="center"/>
              <w:rPr>
                <w:rFonts w:ascii="AdihausDIN" w:hAnsi="AdihausDIN" w:cs="AdihausDIN"/>
              </w:rPr>
            </w:pPr>
          </w:p>
        </w:tc>
        <w:tc>
          <w:tcPr>
            <w:tcW w:w="19" w:type="dxa"/>
            <w:tcBorders>
              <w:top w:val="none" w:sz="0" w:space="0" w:color="000000"/>
              <w:left w:val="none" w:sz="0" w:space="0" w:color="000000"/>
              <w:bottom w:val="none" w:sz="0" w:space="0" w:color="000000"/>
              <w:right w:val="none" w:sz="0" w:space="0" w:color="000000"/>
            </w:tcBorders>
          </w:tcPr>
          <w:p w:rsidR="00516BA1" w:rsidRPr="00CE74D6" w:rsidRDefault="00516BA1" w:rsidP="00CE74D6">
            <w:pPr>
              <w:jc w:val="center"/>
              <w:rPr>
                <w:rFonts w:ascii="AdihausDIN" w:hAnsi="AdihausDIN" w:cs="AdihausDIN"/>
              </w:rPr>
            </w:pPr>
          </w:p>
        </w:tc>
        <w:tc>
          <w:tcPr>
            <w:tcW w:w="1426" w:type="dxa"/>
            <w:tcBorders>
              <w:top w:val="none" w:sz="0" w:space="0" w:color="000000"/>
              <w:left w:val="none" w:sz="0" w:space="0" w:color="000000"/>
              <w:bottom w:val="none" w:sz="0" w:space="0" w:color="000000"/>
              <w:right w:val="none" w:sz="0" w:space="0" w:color="000000"/>
            </w:tcBorders>
          </w:tcPr>
          <w:p w:rsidR="00516BA1" w:rsidRPr="00CE74D6" w:rsidRDefault="00516BA1" w:rsidP="00CE74D6">
            <w:pPr>
              <w:jc w:val="center"/>
              <w:rPr>
                <w:rFonts w:ascii="AdihausDIN" w:hAnsi="AdihausDIN" w:cs="AdihausDIN"/>
              </w:rPr>
            </w:pPr>
          </w:p>
        </w:tc>
      </w:tr>
    </w:tbl>
    <w:p w:rsidR="00CE74D6" w:rsidRPr="00CE74D6" w:rsidRDefault="00CE74D6" w:rsidP="00CE74D6">
      <w:pPr>
        <w:jc w:val="center"/>
        <w:textAlignment w:val="baseline"/>
        <w:rPr>
          <w:rFonts w:ascii="AdihausDIN" w:eastAsia="AdihausDIN" w:hAnsi="AdihausDIN" w:cs="AdihausDIN"/>
          <w:b/>
          <w:color w:val="000000"/>
        </w:rPr>
      </w:pPr>
    </w:p>
    <w:p w:rsidR="002F0C09" w:rsidRPr="00CE74D6" w:rsidRDefault="00CE74D6" w:rsidP="00CE74D6">
      <w:pPr>
        <w:jc w:val="center"/>
        <w:textAlignment w:val="baseline"/>
        <w:rPr>
          <w:rFonts w:ascii="AdihausDIN" w:eastAsia="AdihausDIN" w:hAnsi="AdihausDIN" w:cs="AdihausDIN"/>
          <w:b/>
          <w:color w:val="000000"/>
        </w:rPr>
      </w:pPr>
      <w:r>
        <w:rPr>
          <w:rFonts w:ascii="AdihausDIN" w:eastAsia="AdihausDIN" w:hAnsi="AdihausDIN" w:cs="AdihausDIN"/>
          <w:b/>
          <w:color w:val="000000"/>
        </w:rPr>
        <w:t xml:space="preserve">FOOTWEAR </w:t>
      </w:r>
      <w:r w:rsidR="00516BA1" w:rsidRPr="00CE74D6">
        <w:rPr>
          <w:rFonts w:ascii="AdihausDIN" w:eastAsia="AdihausDIN" w:hAnsi="AdihausDIN" w:cs="AdihausDIN"/>
          <w:b/>
          <w:color w:val="000000"/>
        </w:rPr>
        <w:t>PRODUCT DETAILS:</w:t>
      </w:r>
    </w:p>
    <w:p w:rsidR="00516BA1" w:rsidRPr="00CE74D6" w:rsidRDefault="00516BA1" w:rsidP="00CE74D6">
      <w:pPr>
        <w:jc w:val="center"/>
        <w:textAlignment w:val="baseline"/>
        <w:rPr>
          <w:rFonts w:ascii="AdihausDIN" w:eastAsia="AdihausDIN" w:hAnsi="AdihausDIN" w:cs="AdihausDIN"/>
          <w:b/>
          <w:color w:val="000000"/>
          <w:sz w:val="20"/>
          <w:szCs w:val="20"/>
          <w:u w:val="single"/>
        </w:rPr>
      </w:pPr>
    </w:p>
    <w:p w:rsidR="00CE74D6" w:rsidRPr="00CE74D6" w:rsidRDefault="00CE74D6" w:rsidP="00CE74D6">
      <w:pPr>
        <w:textAlignment w:val="baseline"/>
        <w:rPr>
          <w:rFonts w:ascii="AdihausDIN" w:eastAsia="AdihausDIN" w:hAnsi="AdihausDIN" w:cs="AdihausDIN"/>
          <w:b/>
          <w:color w:val="000000"/>
          <w:spacing w:val="-1"/>
          <w:sz w:val="20"/>
          <w:szCs w:val="20"/>
        </w:rPr>
      </w:pPr>
    </w:p>
    <w:p w:rsidR="002F0C09" w:rsidRPr="00CE74D6" w:rsidRDefault="00C950F8" w:rsidP="00CE74D6">
      <w:p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HU NMD TR</w:t>
      </w:r>
      <w:r w:rsidR="00516BA1" w:rsidRPr="00CE74D6">
        <w:rPr>
          <w:rFonts w:ascii="AdihausDIN" w:eastAsia="AdihausDIN" w:hAnsi="AdihausDIN" w:cs="AdihausDIN"/>
          <w:b/>
          <w:color w:val="000000"/>
          <w:spacing w:val="-1"/>
          <w:sz w:val="20"/>
          <w:szCs w:val="20"/>
        </w:rPr>
        <w:t xml:space="preserve"> | </w:t>
      </w:r>
      <w:r w:rsidRPr="00CE74D6">
        <w:rPr>
          <w:rFonts w:ascii="AdihausDIN" w:eastAsia="AdihausDIN" w:hAnsi="AdihausDIN" w:cs="AdihausDIN"/>
          <w:b/>
          <w:color w:val="000000"/>
          <w:spacing w:val="-2"/>
          <w:sz w:val="20"/>
          <w:szCs w:val="20"/>
        </w:rPr>
        <w:t># AC7361</w:t>
      </w:r>
    </w:p>
    <w:p w:rsidR="002F0C09" w:rsidRPr="00CE74D6" w:rsidRDefault="00C950F8" w:rsidP="00CE74D6">
      <w:pPr>
        <w:pStyle w:val="ListParagraph"/>
        <w:numPr>
          <w:ilvl w:val="0"/>
          <w:numId w:val="1"/>
        </w:numPr>
        <w:textAlignment w:val="baseline"/>
        <w:rPr>
          <w:rFonts w:ascii="AdihausDIN" w:eastAsia="AdihausDIN" w:hAnsi="AdihausDIN" w:cs="AdihausDIN"/>
          <w:color w:val="000000"/>
          <w:sz w:val="20"/>
          <w:szCs w:val="20"/>
        </w:rPr>
      </w:pPr>
      <w:proofErr w:type="spellStart"/>
      <w:r w:rsidRPr="00CE74D6">
        <w:rPr>
          <w:rFonts w:ascii="AdihausDIN" w:eastAsia="AdihausDIN" w:hAnsi="AdihausDIN" w:cs="AdihausDIN"/>
          <w:color w:val="000000"/>
          <w:sz w:val="20"/>
          <w:szCs w:val="20"/>
        </w:rPr>
        <w:t>Trailized</w:t>
      </w:r>
      <w:proofErr w:type="spellEnd"/>
      <w:r w:rsidRPr="00CE74D6">
        <w:rPr>
          <w:rFonts w:ascii="AdihausDIN" w:eastAsia="AdihausDIN" w:hAnsi="AdihausDIN" w:cs="AdihausDIN"/>
          <w:color w:val="000000"/>
          <w:sz w:val="20"/>
          <w:szCs w:val="20"/>
        </w:rPr>
        <w:t xml:space="preserve"> outsole boost midsole</w:t>
      </w:r>
    </w:p>
    <w:p w:rsidR="002F0C09" w:rsidRPr="00CE74D6" w:rsidRDefault="00C950F8" w:rsidP="00CE74D6">
      <w:pPr>
        <w:pStyle w:val="ListParagraph"/>
        <w:numPr>
          <w:ilvl w:val="0"/>
          <w:numId w:val="1"/>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Newly designed lace system, whi</w:t>
      </w:r>
      <w:r w:rsidR="00516BA1" w:rsidRPr="00CE74D6">
        <w:rPr>
          <w:rFonts w:ascii="AdihausDIN" w:eastAsia="AdihausDIN" w:hAnsi="AdihausDIN" w:cs="AdihausDIN"/>
          <w:color w:val="000000"/>
          <w:sz w:val="20"/>
          <w:szCs w:val="20"/>
        </w:rPr>
        <w:t xml:space="preserve">ch goes through the cage of the </w:t>
      </w:r>
      <w:r w:rsidRPr="00CE74D6">
        <w:rPr>
          <w:rFonts w:ascii="AdihausDIN" w:eastAsia="AdihausDIN" w:hAnsi="AdihausDIN" w:cs="AdihausDIN"/>
          <w:color w:val="000000"/>
          <w:sz w:val="20"/>
          <w:szCs w:val="20"/>
        </w:rPr>
        <w:t>stabilizer to create a unique look</w:t>
      </w:r>
    </w:p>
    <w:p w:rsidR="002F0C09" w:rsidRPr="00CE74D6" w:rsidRDefault="00CE74D6" w:rsidP="00CE74D6">
      <w:pPr>
        <w:pStyle w:val="ListParagraph"/>
        <w:numPr>
          <w:ilvl w:val="0"/>
          <w:numId w:val="1"/>
        </w:numPr>
        <w:textAlignment w:val="baseline"/>
        <w:rPr>
          <w:rFonts w:ascii="AdihausDIN" w:eastAsia="AdihausDIN" w:hAnsi="AdihausDIN" w:cs="AdihausDIN"/>
          <w:color w:val="000000"/>
          <w:spacing w:val="-1"/>
          <w:sz w:val="20"/>
          <w:szCs w:val="20"/>
        </w:rPr>
      </w:pPr>
      <w:proofErr w:type="spellStart"/>
      <w:r w:rsidRPr="00CE74D6">
        <w:rPr>
          <w:rFonts w:ascii="AdihausDIN" w:eastAsia="AdihausDIN" w:hAnsi="AdihausDIN" w:cs="AdihausDIN"/>
          <w:color w:val="000000"/>
          <w:spacing w:val="-1"/>
          <w:sz w:val="20"/>
          <w:szCs w:val="20"/>
        </w:rPr>
        <w:t>Prime</w:t>
      </w:r>
      <w:r w:rsidR="00C950F8" w:rsidRPr="00CE74D6">
        <w:rPr>
          <w:rFonts w:ascii="AdihausDIN" w:eastAsia="AdihausDIN" w:hAnsi="AdihausDIN" w:cs="AdihausDIN"/>
          <w:color w:val="000000"/>
          <w:spacing w:val="-1"/>
          <w:sz w:val="20"/>
          <w:szCs w:val="20"/>
        </w:rPr>
        <w:t>knit</w:t>
      </w:r>
      <w:proofErr w:type="spellEnd"/>
      <w:r w:rsidR="00C950F8" w:rsidRPr="00CE74D6">
        <w:rPr>
          <w:rFonts w:ascii="AdihausDIN" w:eastAsia="AdihausDIN" w:hAnsi="AdihausDIN" w:cs="AdihausDIN"/>
          <w:color w:val="000000"/>
          <w:spacing w:val="-1"/>
          <w:sz w:val="20"/>
          <w:szCs w:val="20"/>
        </w:rPr>
        <w:t xml:space="preserve"> two piece upper one of a kind stabilizer attached to our patent boost sole unit second lace color power purple</w:t>
      </w:r>
    </w:p>
    <w:p w:rsidR="00516BA1" w:rsidRPr="00CE74D6" w:rsidRDefault="00516BA1" w:rsidP="00CE74D6">
      <w:pPr>
        <w:pStyle w:val="ListParagraph"/>
        <w:numPr>
          <w:ilvl w:val="0"/>
          <w:numId w:val="1"/>
        </w:num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 xml:space="preserve">RETAIL PRICE: </w:t>
      </w:r>
      <w:r w:rsidRPr="00CE74D6">
        <w:rPr>
          <w:rFonts w:ascii="AdihausDIN" w:eastAsia="AdihausDIN" w:hAnsi="AdihausDIN" w:cs="AdihausDIN"/>
          <w:color w:val="000000"/>
          <w:spacing w:val="1"/>
          <w:sz w:val="20"/>
          <w:szCs w:val="20"/>
        </w:rPr>
        <w:t>$250</w:t>
      </w:r>
    </w:p>
    <w:p w:rsidR="00516BA1" w:rsidRPr="00CE74D6" w:rsidRDefault="00516BA1" w:rsidP="00CE74D6">
      <w:pPr>
        <w:textAlignment w:val="baseline"/>
        <w:rPr>
          <w:rFonts w:ascii="AdihausDIN" w:eastAsia="AdihausDIN" w:hAnsi="AdihausDIN" w:cs="AdihausDIN"/>
          <w:b/>
          <w:color w:val="000000"/>
          <w:spacing w:val="-1"/>
          <w:sz w:val="20"/>
          <w:szCs w:val="20"/>
        </w:rPr>
      </w:pPr>
    </w:p>
    <w:p w:rsidR="00CE74D6" w:rsidRPr="00CE74D6" w:rsidRDefault="00CE74D6" w:rsidP="00CE74D6">
      <w:pPr>
        <w:textAlignment w:val="baseline"/>
        <w:rPr>
          <w:rFonts w:ascii="AdihausDIN" w:eastAsia="AdihausDIN" w:hAnsi="AdihausDIN" w:cs="AdihausDIN"/>
          <w:b/>
          <w:color w:val="000000"/>
          <w:spacing w:val="-1"/>
          <w:sz w:val="20"/>
          <w:szCs w:val="20"/>
        </w:rPr>
      </w:pPr>
    </w:p>
    <w:p w:rsidR="002F0C09" w:rsidRPr="00CE74D6" w:rsidRDefault="00C950F8" w:rsidP="00CE74D6">
      <w:p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HU NMD TR</w:t>
      </w:r>
      <w:r w:rsidR="00516BA1" w:rsidRPr="00CE74D6">
        <w:rPr>
          <w:rFonts w:ascii="AdihausDIN" w:eastAsia="AdihausDIN" w:hAnsi="AdihausDIN" w:cs="AdihausDIN"/>
          <w:b/>
          <w:color w:val="000000"/>
          <w:spacing w:val="-1"/>
          <w:sz w:val="20"/>
          <w:szCs w:val="20"/>
        </w:rPr>
        <w:t xml:space="preserve"> | </w:t>
      </w:r>
      <w:r w:rsidRPr="00CE74D6">
        <w:rPr>
          <w:rFonts w:ascii="AdihausDIN" w:eastAsia="AdihausDIN" w:hAnsi="AdihausDIN" w:cs="AdihausDIN"/>
          <w:b/>
          <w:color w:val="000000"/>
          <w:sz w:val="20"/>
          <w:szCs w:val="20"/>
        </w:rPr>
        <w:t># AC7188</w:t>
      </w:r>
    </w:p>
    <w:p w:rsidR="002F0C09" w:rsidRPr="00CE74D6" w:rsidRDefault="00C950F8" w:rsidP="00CE74D6">
      <w:pPr>
        <w:pStyle w:val="ListParagraph"/>
        <w:numPr>
          <w:ilvl w:val="0"/>
          <w:numId w:val="2"/>
        </w:numPr>
        <w:textAlignment w:val="baseline"/>
        <w:rPr>
          <w:rFonts w:ascii="AdihausDIN" w:eastAsia="AdihausDIN" w:hAnsi="AdihausDIN" w:cs="AdihausDIN"/>
          <w:color w:val="000000"/>
          <w:sz w:val="20"/>
          <w:szCs w:val="20"/>
        </w:rPr>
      </w:pPr>
      <w:proofErr w:type="spellStart"/>
      <w:r w:rsidRPr="00CE74D6">
        <w:rPr>
          <w:rFonts w:ascii="AdihausDIN" w:eastAsia="AdihausDIN" w:hAnsi="AdihausDIN" w:cs="AdihausDIN"/>
          <w:color w:val="000000"/>
          <w:sz w:val="20"/>
          <w:szCs w:val="20"/>
        </w:rPr>
        <w:t>Trailized</w:t>
      </w:r>
      <w:proofErr w:type="spellEnd"/>
      <w:r w:rsidRPr="00CE74D6">
        <w:rPr>
          <w:rFonts w:ascii="AdihausDIN" w:eastAsia="AdihausDIN" w:hAnsi="AdihausDIN" w:cs="AdihausDIN"/>
          <w:color w:val="000000"/>
          <w:sz w:val="20"/>
          <w:szCs w:val="20"/>
        </w:rPr>
        <w:t xml:space="preserve"> outsole boost midsole</w:t>
      </w:r>
    </w:p>
    <w:p w:rsidR="002F0C09" w:rsidRPr="00CE74D6" w:rsidRDefault="00C950F8" w:rsidP="00CE74D6">
      <w:pPr>
        <w:pStyle w:val="ListParagraph"/>
        <w:numPr>
          <w:ilvl w:val="0"/>
          <w:numId w:val="2"/>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Newly designed lace system, which goes through the cage of the stabilizer to create a unique look</w:t>
      </w:r>
    </w:p>
    <w:p w:rsidR="002F0C09" w:rsidRPr="00CE74D6" w:rsidRDefault="00516BA1" w:rsidP="00CE74D6">
      <w:pPr>
        <w:pStyle w:val="ListParagraph"/>
        <w:numPr>
          <w:ilvl w:val="0"/>
          <w:numId w:val="2"/>
        </w:numPr>
        <w:textAlignment w:val="baseline"/>
        <w:rPr>
          <w:rFonts w:ascii="AdihausDIN" w:eastAsia="AdihausDIN" w:hAnsi="AdihausDIN" w:cs="AdihausDIN"/>
          <w:color w:val="000000"/>
          <w:spacing w:val="-1"/>
          <w:sz w:val="20"/>
          <w:szCs w:val="20"/>
        </w:rPr>
      </w:pPr>
      <w:proofErr w:type="spellStart"/>
      <w:r w:rsidRPr="00CE74D6">
        <w:rPr>
          <w:rFonts w:ascii="AdihausDIN" w:eastAsia="AdihausDIN" w:hAnsi="AdihausDIN" w:cs="AdihausDIN"/>
          <w:color w:val="000000"/>
          <w:spacing w:val="-1"/>
          <w:sz w:val="20"/>
          <w:szCs w:val="20"/>
        </w:rPr>
        <w:t>Prime</w:t>
      </w:r>
      <w:r w:rsidR="00C950F8" w:rsidRPr="00CE74D6">
        <w:rPr>
          <w:rFonts w:ascii="AdihausDIN" w:eastAsia="AdihausDIN" w:hAnsi="AdihausDIN" w:cs="AdihausDIN"/>
          <w:color w:val="000000"/>
          <w:spacing w:val="-1"/>
          <w:sz w:val="20"/>
          <w:szCs w:val="20"/>
        </w:rPr>
        <w:t>knit</w:t>
      </w:r>
      <w:proofErr w:type="spellEnd"/>
      <w:r w:rsidR="00C950F8" w:rsidRPr="00CE74D6">
        <w:rPr>
          <w:rFonts w:ascii="AdihausDIN" w:eastAsia="AdihausDIN" w:hAnsi="AdihausDIN" w:cs="AdihausDIN"/>
          <w:color w:val="000000"/>
          <w:spacing w:val="-1"/>
          <w:sz w:val="20"/>
          <w:szCs w:val="20"/>
        </w:rPr>
        <w:t xml:space="preserve"> two piece upper one of a kind stabilizer attached to our patent boost sole unit second lace color power purple</w:t>
      </w:r>
    </w:p>
    <w:p w:rsidR="00516BA1" w:rsidRPr="00CE74D6" w:rsidRDefault="00516BA1" w:rsidP="00CE74D6">
      <w:pPr>
        <w:pStyle w:val="ListParagraph"/>
        <w:numPr>
          <w:ilvl w:val="0"/>
          <w:numId w:val="2"/>
        </w:num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 xml:space="preserve">RETAIL PRICE: </w:t>
      </w:r>
      <w:r w:rsidRPr="00CE74D6">
        <w:rPr>
          <w:rFonts w:ascii="AdihausDIN" w:eastAsia="AdihausDIN" w:hAnsi="AdihausDIN" w:cs="AdihausDIN"/>
          <w:color w:val="000000"/>
          <w:spacing w:val="1"/>
          <w:sz w:val="20"/>
          <w:szCs w:val="20"/>
        </w:rPr>
        <w:t>$250</w:t>
      </w:r>
    </w:p>
    <w:p w:rsidR="00516BA1" w:rsidRPr="00CE74D6" w:rsidRDefault="00516BA1" w:rsidP="00CE74D6">
      <w:pPr>
        <w:textAlignment w:val="baseline"/>
        <w:rPr>
          <w:rFonts w:ascii="AdihausDIN" w:eastAsia="AdihausDIN" w:hAnsi="AdihausDIN" w:cs="AdihausDIN"/>
          <w:b/>
          <w:color w:val="000000"/>
          <w:spacing w:val="-1"/>
          <w:sz w:val="20"/>
          <w:szCs w:val="20"/>
        </w:rPr>
      </w:pPr>
    </w:p>
    <w:p w:rsidR="00CE74D6" w:rsidRPr="00CE74D6" w:rsidRDefault="00CE74D6" w:rsidP="00CE74D6">
      <w:pPr>
        <w:textAlignment w:val="baseline"/>
        <w:rPr>
          <w:rFonts w:ascii="AdihausDIN" w:eastAsia="AdihausDIN" w:hAnsi="AdihausDIN" w:cs="AdihausDIN"/>
          <w:b/>
          <w:color w:val="000000"/>
          <w:spacing w:val="-1"/>
          <w:sz w:val="20"/>
          <w:szCs w:val="20"/>
        </w:rPr>
      </w:pPr>
    </w:p>
    <w:p w:rsidR="002F0C09" w:rsidRPr="00CE74D6" w:rsidRDefault="00C950F8" w:rsidP="00CE74D6">
      <w:p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HU NMD TR</w:t>
      </w:r>
      <w:r w:rsidR="00516BA1" w:rsidRPr="00CE74D6">
        <w:rPr>
          <w:rFonts w:ascii="AdihausDIN" w:eastAsia="AdihausDIN" w:hAnsi="AdihausDIN" w:cs="AdihausDIN"/>
          <w:b/>
          <w:color w:val="000000"/>
          <w:spacing w:val="-1"/>
          <w:sz w:val="20"/>
          <w:szCs w:val="20"/>
        </w:rPr>
        <w:t xml:space="preserve"> | </w:t>
      </w:r>
      <w:r w:rsidRPr="00CE74D6">
        <w:rPr>
          <w:rFonts w:ascii="AdihausDIN" w:eastAsia="AdihausDIN" w:hAnsi="AdihausDIN" w:cs="AdihausDIN"/>
          <w:b/>
          <w:color w:val="000000"/>
          <w:sz w:val="20"/>
          <w:szCs w:val="20"/>
        </w:rPr>
        <w:t># AC7359</w:t>
      </w:r>
    </w:p>
    <w:p w:rsidR="002F0C09" w:rsidRPr="00CE74D6" w:rsidRDefault="00C950F8" w:rsidP="00CE74D6">
      <w:pPr>
        <w:pStyle w:val="ListParagraph"/>
        <w:numPr>
          <w:ilvl w:val="0"/>
          <w:numId w:val="3"/>
        </w:numPr>
        <w:textAlignment w:val="baseline"/>
        <w:rPr>
          <w:rFonts w:ascii="AdihausDIN" w:eastAsia="AdihausDIN" w:hAnsi="AdihausDIN" w:cs="AdihausDIN"/>
          <w:color w:val="000000"/>
          <w:sz w:val="20"/>
          <w:szCs w:val="20"/>
        </w:rPr>
      </w:pPr>
      <w:proofErr w:type="spellStart"/>
      <w:r w:rsidRPr="00CE74D6">
        <w:rPr>
          <w:rFonts w:ascii="AdihausDIN" w:eastAsia="AdihausDIN" w:hAnsi="AdihausDIN" w:cs="AdihausDIN"/>
          <w:color w:val="000000"/>
          <w:sz w:val="20"/>
          <w:szCs w:val="20"/>
        </w:rPr>
        <w:t>Trailized</w:t>
      </w:r>
      <w:proofErr w:type="spellEnd"/>
      <w:r w:rsidRPr="00CE74D6">
        <w:rPr>
          <w:rFonts w:ascii="AdihausDIN" w:eastAsia="AdihausDIN" w:hAnsi="AdihausDIN" w:cs="AdihausDIN"/>
          <w:color w:val="000000"/>
          <w:sz w:val="20"/>
          <w:szCs w:val="20"/>
        </w:rPr>
        <w:t xml:space="preserve"> outsole boost midsole</w:t>
      </w:r>
    </w:p>
    <w:p w:rsidR="002F0C09" w:rsidRPr="00CE74D6" w:rsidRDefault="00C950F8" w:rsidP="00CE74D6">
      <w:pPr>
        <w:pStyle w:val="ListParagraph"/>
        <w:numPr>
          <w:ilvl w:val="0"/>
          <w:numId w:val="3"/>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Newly designed lace system, which goes through the cage of the stabilizer to create a unique look</w:t>
      </w:r>
    </w:p>
    <w:p w:rsidR="002F0C09" w:rsidRPr="00CE74D6" w:rsidRDefault="00CE74D6" w:rsidP="00CE74D6">
      <w:pPr>
        <w:pStyle w:val="ListParagraph"/>
        <w:numPr>
          <w:ilvl w:val="0"/>
          <w:numId w:val="3"/>
        </w:numPr>
        <w:textAlignment w:val="baseline"/>
        <w:rPr>
          <w:rFonts w:ascii="AdihausDIN" w:eastAsia="AdihausDIN" w:hAnsi="AdihausDIN" w:cs="AdihausDIN"/>
          <w:color w:val="000000"/>
          <w:sz w:val="20"/>
          <w:szCs w:val="20"/>
        </w:rPr>
      </w:pPr>
      <w:proofErr w:type="spellStart"/>
      <w:r w:rsidRPr="00CE74D6">
        <w:rPr>
          <w:rFonts w:ascii="AdihausDIN" w:eastAsia="AdihausDIN" w:hAnsi="AdihausDIN" w:cs="AdihausDIN"/>
          <w:color w:val="000000"/>
          <w:sz w:val="20"/>
          <w:szCs w:val="20"/>
        </w:rPr>
        <w:t>Prime</w:t>
      </w:r>
      <w:r w:rsidR="00C950F8" w:rsidRPr="00CE74D6">
        <w:rPr>
          <w:rFonts w:ascii="AdihausDIN" w:eastAsia="AdihausDIN" w:hAnsi="AdihausDIN" w:cs="AdihausDIN"/>
          <w:color w:val="000000"/>
          <w:sz w:val="20"/>
          <w:szCs w:val="20"/>
        </w:rPr>
        <w:t>knit</w:t>
      </w:r>
      <w:proofErr w:type="spellEnd"/>
      <w:r w:rsidR="00C950F8" w:rsidRPr="00CE74D6">
        <w:rPr>
          <w:rFonts w:ascii="AdihausDIN" w:eastAsia="AdihausDIN" w:hAnsi="AdihausDIN" w:cs="AdihausDIN"/>
          <w:color w:val="000000"/>
          <w:sz w:val="20"/>
          <w:szCs w:val="20"/>
        </w:rPr>
        <w:t xml:space="preserve"> two piece upper one of a kind stabilizer attached to our patent boost sole unit second lace color bla</w:t>
      </w:r>
      <w:r w:rsidR="00C950F8" w:rsidRPr="00CE74D6">
        <w:rPr>
          <w:rFonts w:ascii="AdihausDIN" w:eastAsia="AdihausDIN" w:hAnsi="AdihausDIN" w:cs="AdihausDIN"/>
          <w:color w:val="000000"/>
          <w:sz w:val="20"/>
          <w:szCs w:val="20"/>
        </w:rPr>
        <w:t>ck</w:t>
      </w:r>
    </w:p>
    <w:p w:rsidR="00516BA1" w:rsidRPr="00CE74D6" w:rsidRDefault="00516BA1" w:rsidP="00CE74D6">
      <w:pPr>
        <w:pStyle w:val="ListParagraph"/>
        <w:numPr>
          <w:ilvl w:val="0"/>
          <w:numId w:val="2"/>
        </w:num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 xml:space="preserve">RETAIL PRICE: </w:t>
      </w:r>
      <w:r w:rsidRPr="00CE74D6">
        <w:rPr>
          <w:rFonts w:ascii="AdihausDIN" w:eastAsia="AdihausDIN" w:hAnsi="AdihausDIN" w:cs="AdihausDIN"/>
          <w:color w:val="000000"/>
          <w:spacing w:val="1"/>
          <w:sz w:val="20"/>
          <w:szCs w:val="20"/>
        </w:rPr>
        <w:t>$250</w:t>
      </w:r>
    </w:p>
    <w:p w:rsidR="00516BA1" w:rsidRPr="00CE74D6" w:rsidRDefault="00516BA1" w:rsidP="00CE74D6">
      <w:pPr>
        <w:textAlignment w:val="baseline"/>
        <w:rPr>
          <w:rFonts w:ascii="AdihausDIN" w:eastAsia="AdihausDIN" w:hAnsi="AdihausDIN" w:cs="AdihausDIN"/>
          <w:b/>
          <w:color w:val="000000"/>
          <w:spacing w:val="-1"/>
          <w:sz w:val="20"/>
          <w:szCs w:val="20"/>
        </w:rPr>
      </w:pPr>
    </w:p>
    <w:p w:rsidR="00CE74D6" w:rsidRPr="00CE74D6" w:rsidRDefault="00CE74D6" w:rsidP="00CE74D6">
      <w:pPr>
        <w:textAlignment w:val="baseline"/>
        <w:rPr>
          <w:rFonts w:ascii="AdihausDIN" w:eastAsia="AdihausDIN" w:hAnsi="AdihausDIN" w:cs="AdihausDIN"/>
          <w:b/>
          <w:color w:val="000000"/>
          <w:spacing w:val="-1"/>
          <w:sz w:val="20"/>
          <w:szCs w:val="20"/>
        </w:rPr>
      </w:pPr>
    </w:p>
    <w:p w:rsidR="002F0C09" w:rsidRPr="00CE74D6" w:rsidRDefault="00C950F8" w:rsidP="00CE74D6">
      <w:p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HU NMD TR</w:t>
      </w:r>
      <w:r w:rsidR="00516BA1" w:rsidRPr="00CE74D6">
        <w:rPr>
          <w:rFonts w:ascii="AdihausDIN" w:eastAsia="AdihausDIN" w:hAnsi="AdihausDIN" w:cs="AdihausDIN"/>
          <w:b/>
          <w:color w:val="000000"/>
          <w:spacing w:val="-1"/>
          <w:sz w:val="20"/>
          <w:szCs w:val="20"/>
        </w:rPr>
        <w:t xml:space="preserve"> | </w:t>
      </w:r>
      <w:r w:rsidRPr="00CE74D6">
        <w:rPr>
          <w:rFonts w:ascii="AdihausDIN" w:eastAsia="AdihausDIN" w:hAnsi="AdihausDIN" w:cs="AdihausDIN"/>
          <w:b/>
          <w:color w:val="000000"/>
          <w:spacing w:val="-1"/>
          <w:sz w:val="20"/>
          <w:szCs w:val="20"/>
        </w:rPr>
        <w:t># AC7360</w:t>
      </w:r>
    </w:p>
    <w:p w:rsidR="002F0C09" w:rsidRPr="00CE74D6" w:rsidRDefault="00C950F8" w:rsidP="00CE74D6">
      <w:pPr>
        <w:pStyle w:val="ListParagraph"/>
        <w:numPr>
          <w:ilvl w:val="0"/>
          <w:numId w:val="2"/>
        </w:numPr>
        <w:textAlignment w:val="baseline"/>
        <w:rPr>
          <w:rFonts w:ascii="AdihausDIN" w:eastAsia="AdihausDIN" w:hAnsi="AdihausDIN" w:cs="AdihausDIN"/>
          <w:color w:val="000000"/>
          <w:sz w:val="20"/>
          <w:szCs w:val="20"/>
        </w:rPr>
      </w:pPr>
      <w:proofErr w:type="spellStart"/>
      <w:r w:rsidRPr="00CE74D6">
        <w:rPr>
          <w:rFonts w:ascii="AdihausDIN" w:eastAsia="AdihausDIN" w:hAnsi="AdihausDIN" w:cs="AdihausDIN"/>
          <w:color w:val="000000"/>
          <w:sz w:val="20"/>
          <w:szCs w:val="20"/>
        </w:rPr>
        <w:t>Trailized</w:t>
      </w:r>
      <w:proofErr w:type="spellEnd"/>
      <w:r w:rsidRPr="00CE74D6">
        <w:rPr>
          <w:rFonts w:ascii="AdihausDIN" w:eastAsia="AdihausDIN" w:hAnsi="AdihausDIN" w:cs="AdihausDIN"/>
          <w:color w:val="000000"/>
          <w:sz w:val="20"/>
          <w:szCs w:val="20"/>
        </w:rPr>
        <w:t xml:space="preserve"> outsole boost midsole</w:t>
      </w:r>
    </w:p>
    <w:p w:rsidR="002F0C09" w:rsidRPr="00CE74D6" w:rsidRDefault="00C950F8" w:rsidP="00CE74D6">
      <w:pPr>
        <w:pStyle w:val="ListParagraph"/>
        <w:numPr>
          <w:ilvl w:val="0"/>
          <w:numId w:val="2"/>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Newly designed lace system, which goes through the cage of the stabilizer to create a unique look</w:t>
      </w:r>
    </w:p>
    <w:p w:rsidR="002F0C09" w:rsidRPr="00CE74D6" w:rsidRDefault="00CE74D6" w:rsidP="00CE74D6">
      <w:pPr>
        <w:pStyle w:val="ListParagraph"/>
        <w:numPr>
          <w:ilvl w:val="0"/>
          <w:numId w:val="2"/>
        </w:numPr>
        <w:textAlignment w:val="baseline"/>
        <w:rPr>
          <w:rFonts w:ascii="AdihausDIN" w:eastAsia="AdihausDIN" w:hAnsi="AdihausDIN" w:cs="AdihausDIN"/>
          <w:color w:val="000000"/>
          <w:spacing w:val="-1"/>
          <w:sz w:val="20"/>
          <w:szCs w:val="20"/>
        </w:rPr>
      </w:pPr>
      <w:proofErr w:type="spellStart"/>
      <w:r w:rsidRPr="00CE74D6">
        <w:rPr>
          <w:rFonts w:ascii="AdihausDIN" w:eastAsia="AdihausDIN" w:hAnsi="AdihausDIN" w:cs="AdihausDIN"/>
          <w:color w:val="000000"/>
          <w:spacing w:val="-1"/>
          <w:sz w:val="20"/>
          <w:szCs w:val="20"/>
        </w:rPr>
        <w:t>Prime</w:t>
      </w:r>
      <w:r w:rsidR="00C950F8" w:rsidRPr="00CE74D6">
        <w:rPr>
          <w:rFonts w:ascii="AdihausDIN" w:eastAsia="AdihausDIN" w:hAnsi="AdihausDIN" w:cs="AdihausDIN"/>
          <w:color w:val="000000"/>
          <w:spacing w:val="-1"/>
          <w:sz w:val="20"/>
          <w:szCs w:val="20"/>
        </w:rPr>
        <w:t>knit</w:t>
      </w:r>
      <w:proofErr w:type="spellEnd"/>
      <w:r w:rsidR="00C950F8" w:rsidRPr="00CE74D6">
        <w:rPr>
          <w:rFonts w:ascii="AdihausDIN" w:eastAsia="AdihausDIN" w:hAnsi="AdihausDIN" w:cs="AdihausDIN"/>
          <w:color w:val="000000"/>
          <w:spacing w:val="-1"/>
          <w:sz w:val="20"/>
          <w:szCs w:val="20"/>
        </w:rPr>
        <w:t xml:space="preserve"> two piece upper one of a kind stabilizer attached to our patent boost sole unit second lace color bright yellow</w:t>
      </w:r>
    </w:p>
    <w:p w:rsidR="00516BA1" w:rsidRPr="00CE74D6" w:rsidRDefault="00516BA1" w:rsidP="00CE74D6">
      <w:pPr>
        <w:pStyle w:val="ListParagraph"/>
        <w:numPr>
          <w:ilvl w:val="0"/>
          <w:numId w:val="2"/>
        </w:num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 xml:space="preserve">RETAIL PRICE: </w:t>
      </w:r>
      <w:r w:rsidRPr="00CE74D6">
        <w:rPr>
          <w:rFonts w:ascii="AdihausDIN" w:eastAsia="AdihausDIN" w:hAnsi="AdihausDIN" w:cs="AdihausDIN"/>
          <w:color w:val="000000"/>
          <w:spacing w:val="1"/>
          <w:sz w:val="20"/>
          <w:szCs w:val="20"/>
        </w:rPr>
        <w:t>$250</w:t>
      </w:r>
    </w:p>
    <w:p w:rsidR="00516BA1" w:rsidRPr="00CE74D6" w:rsidRDefault="00516BA1" w:rsidP="00CE74D6">
      <w:pPr>
        <w:textAlignment w:val="baseline"/>
        <w:rPr>
          <w:rFonts w:ascii="AdihausDIN" w:eastAsia="AdihausDIN" w:hAnsi="AdihausDIN" w:cs="AdihausDIN"/>
          <w:b/>
          <w:color w:val="000000"/>
          <w:sz w:val="20"/>
          <w:szCs w:val="20"/>
        </w:rPr>
      </w:pPr>
    </w:p>
    <w:p w:rsidR="00CE74D6" w:rsidRDefault="00CE74D6" w:rsidP="00CE74D6">
      <w:pPr>
        <w:textAlignment w:val="baseline"/>
        <w:rPr>
          <w:rFonts w:ascii="AdihausDIN" w:eastAsia="AdihausDIN" w:hAnsi="AdihausDIN" w:cs="AdihausDIN"/>
          <w:b/>
          <w:color w:val="000000"/>
          <w:sz w:val="20"/>
          <w:szCs w:val="20"/>
        </w:rPr>
      </w:pPr>
    </w:p>
    <w:p w:rsidR="00CE74D6" w:rsidRDefault="00CE74D6" w:rsidP="00CE74D6">
      <w:pPr>
        <w:textAlignment w:val="baseline"/>
        <w:rPr>
          <w:rFonts w:ascii="AdihausDIN" w:eastAsia="AdihausDIN" w:hAnsi="AdihausDIN" w:cs="AdihausDIN"/>
          <w:b/>
          <w:color w:val="000000"/>
          <w:sz w:val="20"/>
          <w:szCs w:val="20"/>
        </w:rPr>
      </w:pPr>
    </w:p>
    <w:p w:rsidR="00CE74D6" w:rsidRDefault="00CE74D6" w:rsidP="00CE74D6">
      <w:pPr>
        <w:textAlignment w:val="baseline"/>
        <w:rPr>
          <w:rFonts w:ascii="AdihausDIN" w:eastAsia="AdihausDIN" w:hAnsi="AdihausDIN" w:cs="AdihausDIN"/>
          <w:b/>
          <w:color w:val="000000"/>
          <w:sz w:val="20"/>
          <w:szCs w:val="20"/>
        </w:rPr>
      </w:pPr>
    </w:p>
    <w:p w:rsidR="00CE74D6" w:rsidRDefault="00CE74D6" w:rsidP="00CE74D6">
      <w:pPr>
        <w:textAlignment w:val="baseline"/>
        <w:rPr>
          <w:rFonts w:ascii="AdihausDIN" w:eastAsia="AdihausDIN" w:hAnsi="AdihausDIN" w:cs="AdihausDIN"/>
          <w:b/>
          <w:color w:val="000000"/>
          <w:sz w:val="20"/>
          <w:szCs w:val="20"/>
        </w:rPr>
      </w:pPr>
    </w:p>
    <w:p w:rsidR="00CE74D6" w:rsidRDefault="00CE74D6" w:rsidP="00CE74D6">
      <w:pPr>
        <w:textAlignment w:val="baseline"/>
        <w:rPr>
          <w:rFonts w:ascii="AdihausDIN" w:eastAsia="AdihausDIN" w:hAnsi="AdihausDIN" w:cs="AdihausDIN"/>
          <w:b/>
          <w:color w:val="000000"/>
          <w:sz w:val="20"/>
          <w:szCs w:val="20"/>
        </w:rPr>
      </w:pPr>
    </w:p>
    <w:p w:rsidR="00CE74D6" w:rsidRDefault="00CE74D6" w:rsidP="00CE74D6">
      <w:pPr>
        <w:textAlignment w:val="baseline"/>
        <w:rPr>
          <w:rFonts w:ascii="AdihausDIN" w:eastAsia="AdihausDIN" w:hAnsi="AdihausDIN" w:cs="AdihausDIN"/>
          <w:b/>
          <w:color w:val="000000"/>
          <w:sz w:val="20"/>
          <w:szCs w:val="20"/>
        </w:rPr>
      </w:pPr>
    </w:p>
    <w:p w:rsidR="00CE74D6" w:rsidRDefault="00CE74D6" w:rsidP="00CE74D6">
      <w:pPr>
        <w:textAlignment w:val="baseline"/>
        <w:rPr>
          <w:rFonts w:ascii="AdihausDIN" w:eastAsia="AdihausDIN" w:hAnsi="AdihausDIN" w:cs="AdihausDIN"/>
          <w:b/>
          <w:color w:val="000000"/>
          <w:sz w:val="20"/>
          <w:szCs w:val="20"/>
        </w:rPr>
      </w:pPr>
    </w:p>
    <w:p w:rsidR="00CE74D6" w:rsidRDefault="00CE74D6" w:rsidP="00CE74D6">
      <w:pPr>
        <w:textAlignment w:val="baseline"/>
        <w:rPr>
          <w:rFonts w:ascii="AdihausDIN" w:eastAsia="AdihausDIN" w:hAnsi="AdihausDIN" w:cs="AdihausDIN"/>
          <w:b/>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3072"/>
        <w:gridCol w:w="1478"/>
        <w:gridCol w:w="33"/>
        <w:gridCol w:w="1426"/>
      </w:tblGrid>
      <w:tr w:rsidR="00CE74D6" w:rsidRPr="00CE74D6" w:rsidTr="00A53002">
        <w:tblPrEx>
          <w:tblCellMar>
            <w:top w:w="0" w:type="dxa"/>
            <w:bottom w:w="0" w:type="dxa"/>
          </w:tblCellMar>
        </w:tblPrEx>
        <w:trPr>
          <w:trHeight w:hRule="exact" w:val="1343"/>
        </w:trPr>
        <w:tc>
          <w:tcPr>
            <w:tcW w:w="3072" w:type="dxa"/>
            <w:tcBorders>
              <w:top w:val="none" w:sz="0" w:space="0" w:color="000000"/>
              <w:left w:val="none" w:sz="0" w:space="0" w:color="000000"/>
              <w:bottom w:val="none" w:sz="0" w:space="0" w:color="000000"/>
              <w:right w:val="none" w:sz="0" w:space="0" w:color="000000"/>
            </w:tcBorders>
          </w:tcPr>
          <w:p w:rsidR="00CE74D6" w:rsidRPr="00CE74D6" w:rsidRDefault="00CE74D6" w:rsidP="00A53002">
            <w:pPr>
              <w:spacing w:line="214" w:lineRule="exact"/>
              <w:ind w:right="240"/>
              <w:jc w:val="center"/>
              <w:textAlignment w:val="baseline"/>
              <w:rPr>
                <w:rFonts w:ascii="AdihausDIN" w:eastAsia="AdihausDIN" w:hAnsi="AdihausDIN" w:cs="AdihausDIN"/>
                <w:b/>
                <w:color w:val="FF0000"/>
                <w:sz w:val="11"/>
              </w:rPr>
            </w:pPr>
          </w:p>
          <w:p w:rsidR="00CE74D6" w:rsidRPr="00CE74D6" w:rsidRDefault="00CE74D6" w:rsidP="00A53002">
            <w:pPr>
              <w:spacing w:line="214" w:lineRule="exact"/>
              <w:ind w:right="240"/>
              <w:jc w:val="center"/>
              <w:textAlignment w:val="baseline"/>
              <w:rPr>
                <w:rFonts w:ascii="AdihausDIN" w:eastAsia="AdihausDIN" w:hAnsi="AdihausDIN" w:cs="AdihausDIN"/>
                <w:b/>
                <w:color w:val="FF0000"/>
                <w:sz w:val="18"/>
              </w:rPr>
            </w:pPr>
          </w:p>
        </w:tc>
        <w:tc>
          <w:tcPr>
            <w:tcW w:w="1478" w:type="dxa"/>
            <w:tcBorders>
              <w:top w:val="none" w:sz="0" w:space="0" w:color="000000"/>
              <w:left w:val="none" w:sz="0" w:space="0" w:color="000000"/>
              <w:bottom w:val="none" w:sz="0" w:space="0" w:color="000000"/>
              <w:right w:val="single" w:sz="2" w:space="0" w:color="5E5B5B"/>
            </w:tcBorders>
          </w:tcPr>
          <w:p w:rsidR="00CE74D6" w:rsidRPr="00CE74D6" w:rsidRDefault="00CE74D6" w:rsidP="00A53002">
            <w:pPr>
              <w:jc w:val="center"/>
              <w:textAlignment w:val="baseline"/>
              <w:rPr>
                <w:rFonts w:ascii="AdihausDIN" w:hAnsi="AdihausDIN" w:cs="AdihausDIN"/>
              </w:rPr>
            </w:pPr>
            <w:r w:rsidRPr="00CE74D6">
              <w:rPr>
                <w:rFonts w:ascii="AdihausDIN" w:hAnsi="AdihausDIN" w:cs="AdihausDIN"/>
                <w:noProof/>
                <w:lang w:eastAsia="zh-CN"/>
              </w:rPr>
              <w:drawing>
                <wp:inline distT="0" distB="0" distL="0" distR="0" wp14:anchorId="0F9F31EE" wp14:editId="694B3B92">
                  <wp:extent cx="703580" cy="68897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03580" cy="688975"/>
                          </a:xfrm>
                          <a:prstGeom prst="rect">
                            <a:avLst/>
                          </a:prstGeom>
                        </pic:spPr>
                      </pic:pic>
                    </a:graphicData>
                  </a:graphic>
                </wp:inline>
              </w:drawing>
            </w:r>
          </w:p>
        </w:tc>
        <w:tc>
          <w:tcPr>
            <w:tcW w:w="19" w:type="dxa"/>
            <w:tcBorders>
              <w:top w:val="none" w:sz="0" w:space="0" w:color="000000"/>
              <w:left w:val="single" w:sz="2" w:space="0" w:color="5E5B5B"/>
              <w:bottom w:val="none" w:sz="0" w:space="0" w:color="000000"/>
              <w:right w:val="double" w:sz="3" w:space="0" w:color="8A8888"/>
            </w:tcBorders>
          </w:tcPr>
          <w:p w:rsidR="00CE74D6" w:rsidRPr="00CE74D6" w:rsidRDefault="00CE74D6" w:rsidP="00A53002">
            <w:pPr>
              <w:jc w:val="center"/>
              <w:rPr>
                <w:rFonts w:ascii="AdihausDIN" w:hAnsi="AdihausDIN" w:cs="AdihausDIN"/>
              </w:rPr>
            </w:pPr>
          </w:p>
        </w:tc>
        <w:tc>
          <w:tcPr>
            <w:tcW w:w="1426" w:type="dxa"/>
            <w:tcBorders>
              <w:top w:val="none" w:sz="0" w:space="0" w:color="000000"/>
              <w:left w:val="double" w:sz="3" w:space="0" w:color="8A8888"/>
              <w:bottom w:val="none" w:sz="0" w:space="0" w:color="000000"/>
              <w:right w:val="none" w:sz="0" w:space="0" w:color="000000"/>
            </w:tcBorders>
          </w:tcPr>
          <w:p w:rsidR="00CE74D6" w:rsidRPr="00CE74D6" w:rsidRDefault="00CE74D6" w:rsidP="00A53002">
            <w:pPr>
              <w:jc w:val="center"/>
              <w:textAlignment w:val="baseline"/>
              <w:rPr>
                <w:rFonts w:ascii="AdihausDIN" w:hAnsi="AdihausDIN" w:cs="AdihausDIN"/>
              </w:rPr>
            </w:pPr>
            <w:r w:rsidRPr="00CE74D6">
              <w:rPr>
                <w:rFonts w:ascii="AdihausDIN" w:hAnsi="AdihausDIN" w:cs="AdihausDIN"/>
                <w:noProof/>
                <w:lang w:eastAsia="zh-CN"/>
              </w:rPr>
              <w:drawing>
                <wp:inline distT="0" distB="0" distL="0" distR="0" wp14:anchorId="06392E27" wp14:editId="5AAC470A">
                  <wp:extent cx="682625" cy="49339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682625" cy="493395"/>
                          </a:xfrm>
                          <a:prstGeom prst="rect">
                            <a:avLst/>
                          </a:prstGeom>
                        </pic:spPr>
                      </pic:pic>
                    </a:graphicData>
                  </a:graphic>
                </wp:inline>
              </w:drawing>
            </w:r>
          </w:p>
        </w:tc>
      </w:tr>
      <w:tr w:rsidR="00CE74D6" w:rsidRPr="00CE74D6" w:rsidTr="00A53002">
        <w:tblPrEx>
          <w:tblCellMar>
            <w:top w:w="0" w:type="dxa"/>
            <w:bottom w:w="0" w:type="dxa"/>
          </w:tblCellMar>
        </w:tblPrEx>
        <w:trPr>
          <w:trHeight w:hRule="exact" w:val="68"/>
        </w:trPr>
        <w:tc>
          <w:tcPr>
            <w:tcW w:w="3072" w:type="dxa"/>
            <w:tcBorders>
              <w:top w:val="none" w:sz="0" w:space="0" w:color="000000"/>
              <w:left w:val="none" w:sz="0" w:space="0" w:color="000000"/>
              <w:bottom w:val="none" w:sz="0" w:space="0" w:color="000000"/>
              <w:right w:val="none" w:sz="0" w:space="0" w:color="000000"/>
            </w:tcBorders>
          </w:tcPr>
          <w:p w:rsidR="00CE74D6" w:rsidRPr="00CE74D6" w:rsidRDefault="00CE74D6" w:rsidP="00A53002">
            <w:pPr>
              <w:jc w:val="center"/>
              <w:rPr>
                <w:rFonts w:ascii="AdihausDIN" w:hAnsi="AdihausDIN" w:cs="AdihausDIN"/>
              </w:rPr>
            </w:pPr>
          </w:p>
        </w:tc>
        <w:tc>
          <w:tcPr>
            <w:tcW w:w="1478" w:type="dxa"/>
            <w:tcBorders>
              <w:top w:val="none" w:sz="0" w:space="0" w:color="000000"/>
              <w:left w:val="none" w:sz="0" w:space="0" w:color="000000"/>
              <w:bottom w:val="none" w:sz="0" w:space="0" w:color="000000"/>
              <w:right w:val="none" w:sz="0" w:space="0" w:color="000000"/>
            </w:tcBorders>
          </w:tcPr>
          <w:p w:rsidR="00CE74D6" w:rsidRPr="00CE74D6" w:rsidRDefault="00CE74D6" w:rsidP="00A53002">
            <w:pPr>
              <w:jc w:val="center"/>
              <w:rPr>
                <w:rFonts w:ascii="AdihausDIN" w:hAnsi="AdihausDIN" w:cs="AdihausDIN"/>
              </w:rPr>
            </w:pPr>
          </w:p>
        </w:tc>
        <w:tc>
          <w:tcPr>
            <w:tcW w:w="19" w:type="dxa"/>
            <w:tcBorders>
              <w:top w:val="none" w:sz="0" w:space="0" w:color="000000"/>
              <w:left w:val="none" w:sz="0" w:space="0" w:color="000000"/>
              <w:bottom w:val="none" w:sz="0" w:space="0" w:color="000000"/>
              <w:right w:val="none" w:sz="0" w:space="0" w:color="000000"/>
            </w:tcBorders>
          </w:tcPr>
          <w:p w:rsidR="00CE74D6" w:rsidRPr="00CE74D6" w:rsidRDefault="00CE74D6" w:rsidP="00A53002">
            <w:pPr>
              <w:jc w:val="center"/>
              <w:rPr>
                <w:rFonts w:ascii="AdihausDIN" w:hAnsi="AdihausDIN" w:cs="AdihausDIN"/>
              </w:rPr>
            </w:pPr>
          </w:p>
        </w:tc>
        <w:tc>
          <w:tcPr>
            <w:tcW w:w="1426" w:type="dxa"/>
            <w:tcBorders>
              <w:top w:val="none" w:sz="0" w:space="0" w:color="000000"/>
              <w:left w:val="none" w:sz="0" w:space="0" w:color="000000"/>
              <w:bottom w:val="none" w:sz="0" w:space="0" w:color="000000"/>
              <w:right w:val="none" w:sz="0" w:space="0" w:color="000000"/>
            </w:tcBorders>
          </w:tcPr>
          <w:p w:rsidR="00CE74D6" w:rsidRPr="00CE74D6" w:rsidRDefault="00CE74D6" w:rsidP="00A53002">
            <w:pPr>
              <w:jc w:val="center"/>
              <w:rPr>
                <w:rFonts w:ascii="AdihausDIN" w:hAnsi="AdihausDIN" w:cs="AdihausDIN"/>
              </w:rPr>
            </w:pPr>
          </w:p>
        </w:tc>
      </w:tr>
    </w:tbl>
    <w:p w:rsidR="00CE74D6" w:rsidRPr="00CE74D6" w:rsidRDefault="00CE74D6" w:rsidP="00CE74D6">
      <w:pPr>
        <w:jc w:val="center"/>
        <w:textAlignment w:val="baseline"/>
        <w:rPr>
          <w:rFonts w:ascii="AdihausDIN" w:eastAsia="AdihausDIN" w:hAnsi="AdihausDIN" w:cs="AdihausDIN"/>
          <w:b/>
          <w:color w:val="000000"/>
        </w:rPr>
      </w:pPr>
    </w:p>
    <w:p w:rsidR="00CE74D6" w:rsidRPr="00CE74D6" w:rsidRDefault="00CE74D6" w:rsidP="00CE74D6">
      <w:pPr>
        <w:jc w:val="center"/>
        <w:textAlignment w:val="baseline"/>
        <w:rPr>
          <w:rFonts w:ascii="AdihausDIN" w:eastAsia="AdihausDIN" w:hAnsi="AdihausDIN" w:cs="AdihausDIN"/>
          <w:b/>
          <w:color w:val="000000"/>
        </w:rPr>
      </w:pPr>
      <w:r>
        <w:rPr>
          <w:rFonts w:ascii="AdihausDIN" w:eastAsia="AdihausDIN" w:hAnsi="AdihausDIN" w:cs="AdihausDIN"/>
          <w:b/>
          <w:color w:val="000000"/>
        </w:rPr>
        <w:t>APPAREL</w:t>
      </w:r>
      <w:r>
        <w:rPr>
          <w:rFonts w:ascii="AdihausDIN" w:eastAsia="AdihausDIN" w:hAnsi="AdihausDIN" w:cs="AdihausDIN"/>
          <w:b/>
          <w:color w:val="000000"/>
        </w:rPr>
        <w:t xml:space="preserve"> </w:t>
      </w:r>
      <w:r w:rsidRPr="00CE74D6">
        <w:rPr>
          <w:rFonts w:ascii="AdihausDIN" w:eastAsia="AdihausDIN" w:hAnsi="AdihausDIN" w:cs="AdihausDIN"/>
          <w:b/>
          <w:color w:val="000000"/>
        </w:rPr>
        <w:t>PRODUCT DETAILS:</w:t>
      </w:r>
    </w:p>
    <w:p w:rsidR="00CE74D6" w:rsidRPr="00CE74D6" w:rsidRDefault="00CE74D6" w:rsidP="00CE74D6">
      <w:pPr>
        <w:jc w:val="center"/>
        <w:textAlignment w:val="baseline"/>
        <w:rPr>
          <w:rFonts w:ascii="AdihausDIN" w:eastAsia="AdihausDIN" w:hAnsi="AdihausDIN" w:cs="AdihausDIN"/>
          <w:b/>
          <w:color w:val="000000"/>
          <w:sz w:val="20"/>
          <w:szCs w:val="20"/>
          <w:u w:val="single"/>
        </w:rPr>
      </w:pPr>
    </w:p>
    <w:p w:rsidR="00CE74D6" w:rsidRPr="00CE74D6" w:rsidRDefault="00CE74D6" w:rsidP="00CE74D6">
      <w:pPr>
        <w:textAlignment w:val="baseline"/>
        <w:rPr>
          <w:rFonts w:ascii="AdihausDIN" w:eastAsia="AdihausDIN" w:hAnsi="AdihausDIN" w:cs="AdihausDIN"/>
          <w:b/>
          <w:color w:val="000000"/>
          <w:sz w:val="20"/>
          <w:szCs w:val="20"/>
        </w:rPr>
      </w:pPr>
    </w:p>
    <w:p w:rsidR="002F0C09" w:rsidRPr="00CE74D6" w:rsidRDefault="00C950F8"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HU HIKING 3L JACKET</w:t>
      </w:r>
      <w:r w:rsidR="00516BA1" w:rsidRPr="00CE74D6">
        <w:rPr>
          <w:rFonts w:ascii="AdihausDIN" w:eastAsia="AdihausDIN" w:hAnsi="AdihausDIN" w:cs="AdihausDIN"/>
          <w:b/>
          <w:color w:val="000000"/>
          <w:sz w:val="20"/>
          <w:szCs w:val="20"/>
        </w:rPr>
        <w:t xml:space="preserve"> | </w:t>
      </w:r>
      <w:r w:rsidRPr="00CE74D6">
        <w:rPr>
          <w:rFonts w:ascii="AdihausDIN" w:eastAsia="AdihausDIN" w:hAnsi="AdihausDIN" w:cs="AdihausDIN"/>
          <w:b/>
          <w:color w:val="000000"/>
          <w:spacing w:val="-1"/>
          <w:sz w:val="20"/>
          <w:szCs w:val="20"/>
        </w:rPr>
        <w:t># CE9491</w:t>
      </w:r>
    </w:p>
    <w:p w:rsidR="002F0C09" w:rsidRPr="00CE74D6" w:rsidRDefault="00516BA1" w:rsidP="00CE74D6">
      <w:pPr>
        <w:pStyle w:val="ListParagraph"/>
        <w:numPr>
          <w:ilvl w:val="0"/>
          <w:numId w:val="4"/>
        </w:numPr>
        <w:textAlignment w:val="baseline"/>
        <w:rPr>
          <w:rFonts w:ascii="AdihausDIN" w:eastAsia="AdihausDIN" w:hAnsi="AdihausDIN" w:cs="AdihausDIN"/>
          <w:color w:val="000000"/>
          <w:spacing w:val="-1"/>
          <w:sz w:val="20"/>
          <w:szCs w:val="20"/>
        </w:rPr>
      </w:pPr>
      <w:r w:rsidRPr="00CE74D6">
        <w:rPr>
          <w:rFonts w:ascii="AdihausDIN" w:eastAsia="AdihausDIN" w:hAnsi="AdihausDIN" w:cs="AdihausDIN"/>
          <w:color w:val="000000"/>
          <w:spacing w:val="-1"/>
          <w:sz w:val="20"/>
          <w:szCs w:val="20"/>
        </w:rPr>
        <w:t>3L</w:t>
      </w:r>
      <w:r w:rsidR="00C950F8" w:rsidRPr="00CE74D6">
        <w:rPr>
          <w:rFonts w:ascii="AdihausDIN" w:eastAsia="AdihausDIN" w:hAnsi="AdihausDIN" w:cs="AdihausDIN"/>
          <w:color w:val="000000"/>
          <w:spacing w:val="-1"/>
          <w:sz w:val="20"/>
          <w:szCs w:val="20"/>
        </w:rPr>
        <w:t xml:space="preserve"> jacket</w:t>
      </w:r>
    </w:p>
    <w:p w:rsidR="002F0C09" w:rsidRPr="00CE74D6" w:rsidRDefault="00C950F8" w:rsidP="00CE74D6">
      <w:pPr>
        <w:pStyle w:val="ListParagraph"/>
        <w:numPr>
          <w:ilvl w:val="0"/>
          <w:numId w:val="4"/>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Packable hood</w:t>
      </w:r>
    </w:p>
    <w:p w:rsidR="002F0C09" w:rsidRPr="00CE74D6" w:rsidRDefault="00C950F8" w:rsidP="00CE74D6">
      <w:pPr>
        <w:pStyle w:val="ListParagraph"/>
        <w:numPr>
          <w:ilvl w:val="0"/>
          <w:numId w:val="4"/>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 xml:space="preserve">3s </w:t>
      </w:r>
      <w:r w:rsidR="00516BA1" w:rsidRPr="00CE74D6">
        <w:rPr>
          <w:rFonts w:ascii="AdihausDIN" w:eastAsia="AdihausDIN" w:hAnsi="AdihausDIN" w:cs="AdihausDIN"/>
          <w:color w:val="000000"/>
          <w:sz w:val="20"/>
          <w:szCs w:val="20"/>
        </w:rPr>
        <w:t>l</w:t>
      </w:r>
      <w:r w:rsidR="00516BA1" w:rsidRPr="00CE74D6">
        <w:rPr>
          <w:rFonts w:ascii="AdihausDIN" w:eastAsia="AdihausDIN" w:hAnsi="AdihausDIN" w:cs="AdihausDIN"/>
          <w:color w:val="000000"/>
          <w:sz w:val="20"/>
          <w:szCs w:val="20"/>
        </w:rPr>
        <w:t xml:space="preserve">aid on </w:t>
      </w:r>
      <w:r w:rsidRPr="00CE74D6">
        <w:rPr>
          <w:rFonts w:ascii="AdihausDIN" w:eastAsia="AdihausDIN" w:hAnsi="AdihausDIN" w:cs="AdihausDIN"/>
          <w:color w:val="000000"/>
          <w:sz w:val="20"/>
          <w:szCs w:val="20"/>
        </w:rPr>
        <w:t>to arm cuff</w:t>
      </w:r>
    </w:p>
    <w:p w:rsidR="002F0C09" w:rsidRPr="00CE74D6" w:rsidRDefault="00C950F8" w:rsidP="00CE74D6">
      <w:pPr>
        <w:pStyle w:val="ListParagraph"/>
        <w:numPr>
          <w:ilvl w:val="0"/>
          <w:numId w:val="4"/>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Adjustable hiking inspired bungee to waist (reflective)</w:t>
      </w:r>
    </w:p>
    <w:p w:rsidR="002F0C09" w:rsidRPr="00CE74D6" w:rsidRDefault="00C950F8" w:rsidP="00CE74D6">
      <w:pPr>
        <w:pStyle w:val="ListParagraph"/>
        <w:numPr>
          <w:ilvl w:val="0"/>
          <w:numId w:val="4"/>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Zip down jacket tail</w:t>
      </w:r>
    </w:p>
    <w:p w:rsidR="002F0C09" w:rsidRPr="00CE74D6" w:rsidRDefault="00516BA1" w:rsidP="00CE74D6">
      <w:pPr>
        <w:pStyle w:val="ListParagraph"/>
        <w:numPr>
          <w:ilvl w:val="0"/>
          <w:numId w:val="4"/>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PW</w:t>
      </w:r>
      <w:r w:rsidR="00C950F8" w:rsidRPr="00CE74D6">
        <w:rPr>
          <w:rFonts w:ascii="AdihausDIN" w:eastAsia="AdihausDIN" w:hAnsi="AdihausDIN" w:cs="AdihausDIN"/>
          <w:color w:val="000000"/>
          <w:sz w:val="20"/>
          <w:szCs w:val="20"/>
        </w:rPr>
        <w:t xml:space="preserve"> inspired applique badges</w:t>
      </w:r>
    </w:p>
    <w:p w:rsidR="00516BA1" w:rsidRPr="00CE74D6" w:rsidRDefault="00516BA1" w:rsidP="00CE74D6">
      <w:pPr>
        <w:pStyle w:val="ListParagraph"/>
        <w:numPr>
          <w:ilvl w:val="0"/>
          <w:numId w:val="4"/>
        </w:num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RETAIL PRICE:</w:t>
      </w:r>
      <w:r w:rsidRPr="00CE74D6">
        <w:rPr>
          <w:rFonts w:ascii="AdihausDIN" w:eastAsia="AdihausDIN" w:hAnsi="AdihausDIN" w:cs="AdihausDIN"/>
          <w:b/>
          <w:color w:val="000000"/>
          <w:spacing w:val="1"/>
          <w:sz w:val="20"/>
          <w:szCs w:val="20"/>
        </w:rPr>
        <w:t xml:space="preserve"> </w:t>
      </w:r>
      <w:r w:rsidRPr="00CE74D6">
        <w:rPr>
          <w:rFonts w:ascii="AdihausDIN" w:eastAsia="AdihausDIN" w:hAnsi="AdihausDIN" w:cs="AdihausDIN"/>
          <w:color w:val="000000"/>
          <w:spacing w:val="1"/>
          <w:sz w:val="20"/>
          <w:szCs w:val="20"/>
        </w:rPr>
        <w:t>$500</w:t>
      </w:r>
    </w:p>
    <w:p w:rsid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bookmarkStart w:id="0" w:name="_GoBack"/>
    </w:p>
    <w:p w:rsidR="002F0C09" w:rsidRPr="00CE74D6" w:rsidRDefault="00C950F8"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HU HIKING GILET</w:t>
      </w:r>
      <w:r w:rsidR="00516BA1" w:rsidRPr="00CE74D6">
        <w:rPr>
          <w:rFonts w:ascii="AdihausDIN" w:eastAsia="AdihausDIN" w:hAnsi="AdihausDIN" w:cs="AdihausDIN"/>
          <w:b/>
          <w:color w:val="000000"/>
          <w:sz w:val="20"/>
          <w:szCs w:val="20"/>
        </w:rPr>
        <w:t xml:space="preserve"> | </w:t>
      </w:r>
      <w:r w:rsidRPr="00CE74D6">
        <w:rPr>
          <w:rFonts w:ascii="AdihausDIN" w:eastAsia="AdihausDIN" w:hAnsi="AdihausDIN" w:cs="AdihausDIN"/>
          <w:b/>
          <w:color w:val="000000"/>
          <w:sz w:val="20"/>
          <w:szCs w:val="20"/>
        </w:rPr>
        <w:t># CE9488</w:t>
      </w:r>
    </w:p>
    <w:p w:rsidR="002F0C09" w:rsidRPr="00CE74D6" w:rsidRDefault="00C950F8" w:rsidP="00CE74D6">
      <w:pPr>
        <w:pStyle w:val="ListParagraph"/>
        <w:numPr>
          <w:ilvl w:val="0"/>
          <w:numId w:val="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Padded gilet</w:t>
      </w:r>
    </w:p>
    <w:p w:rsidR="002F0C09" w:rsidRPr="00CE74D6" w:rsidRDefault="00516BA1" w:rsidP="00CE74D6">
      <w:pPr>
        <w:pStyle w:val="ListParagraph"/>
        <w:numPr>
          <w:ilvl w:val="0"/>
          <w:numId w:val="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Color</w:t>
      </w:r>
      <w:r w:rsidR="00C950F8" w:rsidRPr="00CE74D6">
        <w:rPr>
          <w:rFonts w:ascii="AdihausDIN" w:eastAsia="AdihausDIN" w:hAnsi="AdihausDIN" w:cs="AdihausDIN"/>
          <w:color w:val="000000"/>
          <w:sz w:val="20"/>
          <w:szCs w:val="20"/>
        </w:rPr>
        <w:t xml:space="preserve"> block bellow pockets at lower front</w:t>
      </w:r>
    </w:p>
    <w:p w:rsidR="002F0C09" w:rsidRPr="00CE74D6" w:rsidRDefault="00516BA1" w:rsidP="00CE74D6">
      <w:pPr>
        <w:pStyle w:val="ListParagraph"/>
        <w:numPr>
          <w:ilvl w:val="0"/>
          <w:numId w:val="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 xml:space="preserve">Hiking </w:t>
      </w:r>
      <w:r w:rsidR="00C950F8" w:rsidRPr="00CE74D6">
        <w:rPr>
          <w:rFonts w:ascii="AdihausDIN" w:eastAsia="AdihausDIN" w:hAnsi="AdihausDIN" w:cs="AdihausDIN"/>
          <w:color w:val="000000"/>
          <w:sz w:val="20"/>
          <w:szCs w:val="20"/>
        </w:rPr>
        <w:t>inspired reflective bungee cords</w:t>
      </w:r>
    </w:p>
    <w:p w:rsidR="002F0C09" w:rsidRPr="00CE74D6" w:rsidRDefault="00516BA1" w:rsidP="00CE74D6">
      <w:pPr>
        <w:pStyle w:val="ListParagraph"/>
        <w:numPr>
          <w:ilvl w:val="0"/>
          <w:numId w:val="5"/>
        </w:numPr>
        <w:textAlignment w:val="baseline"/>
        <w:rPr>
          <w:rFonts w:ascii="AdihausDIN" w:eastAsia="AdihausDIN" w:hAnsi="AdihausDIN" w:cs="AdihausDIN"/>
          <w:color w:val="000000"/>
          <w:sz w:val="20"/>
          <w:szCs w:val="20"/>
        </w:rPr>
      </w:pPr>
      <w:proofErr w:type="spellStart"/>
      <w:r w:rsidRPr="00CE74D6">
        <w:rPr>
          <w:rFonts w:ascii="AdihausDIN" w:eastAsia="AdihausDIN" w:hAnsi="AdihausDIN" w:cs="AdihausDIN"/>
          <w:color w:val="000000"/>
          <w:sz w:val="20"/>
          <w:szCs w:val="20"/>
        </w:rPr>
        <w:t>Vislon</w:t>
      </w:r>
      <w:proofErr w:type="spellEnd"/>
      <w:r w:rsidRPr="00CE74D6">
        <w:rPr>
          <w:rFonts w:ascii="AdihausDIN" w:eastAsia="AdihausDIN" w:hAnsi="AdihausDIN" w:cs="AdihausDIN"/>
          <w:color w:val="000000"/>
          <w:sz w:val="20"/>
          <w:szCs w:val="20"/>
        </w:rPr>
        <w:t xml:space="preserve"> </w:t>
      </w:r>
      <w:r w:rsidR="00C950F8" w:rsidRPr="00CE74D6">
        <w:rPr>
          <w:rFonts w:ascii="AdihausDIN" w:eastAsia="AdihausDIN" w:hAnsi="AdihausDIN" w:cs="AdihausDIN"/>
          <w:color w:val="000000"/>
          <w:sz w:val="20"/>
          <w:szCs w:val="20"/>
        </w:rPr>
        <w:t xml:space="preserve">1⁄2 </w:t>
      </w:r>
      <w:r w:rsidR="00C950F8" w:rsidRPr="00CE74D6">
        <w:rPr>
          <w:rFonts w:ascii="AdihausDIN" w:eastAsia="AdihausDIN" w:hAnsi="AdihausDIN" w:cs="AdihausDIN"/>
          <w:color w:val="000000"/>
          <w:sz w:val="20"/>
          <w:szCs w:val="20"/>
        </w:rPr>
        <w:t>zip</w:t>
      </w:r>
    </w:p>
    <w:p w:rsidR="002F0C09" w:rsidRPr="00CE74D6" w:rsidRDefault="00516BA1" w:rsidP="00CE74D6">
      <w:pPr>
        <w:pStyle w:val="ListParagraph"/>
        <w:numPr>
          <w:ilvl w:val="0"/>
          <w:numId w:val="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 xml:space="preserve">Jacquard </w:t>
      </w:r>
      <w:r w:rsidR="00C950F8" w:rsidRPr="00CE74D6">
        <w:rPr>
          <w:rFonts w:ascii="AdihausDIN" w:eastAsia="AdihausDIN" w:hAnsi="AdihausDIN" w:cs="AdihausDIN"/>
          <w:color w:val="000000"/>
          <w:sz w:val="20"/>
          <w:szCs w:val="20"/>
        </w:rPr>
        <w:t>shined tape under lower pockets.</w:t>
      </w:r>
    </w:p>
    <w:p w:rsidR="002F0C09" w:rsidRPr="00CE74D6" w:rsidRDefault="00516BA1" w:rsidP="00CE74D6">
      <w:pPr>
        <w:pStyle w:val="ListParagraph"/>
        <w:numPr>
          <w:ilvl w:val="0"/>
          <w:numId w:val="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External mess pocket to right chest</w:t>
      </w:r>
    </w:p>
    <w:p w:rsidR="002F0C09" w:rsidRPr="00CE74D6" w:rsidRDefault="00516BA1" w:rsidP="00CE74D6">
      <w:pPr>
        <w:pStyle w:val="ListParagraph"/>
        <w:numPr>
          <w:ilvl w:val="0"/>
          <w:numId w:val="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Stars embroidery detailing</w:t>
      </w:r>
    </w:p>
    <w:p w:rsidR="002F0C09" w:rsidRPr="00CE74D6" w:rsidRDefault="00CE74D6" w:rsidP="00CE74D6">
      <w:pPr>
        <w:pStyle w:val="ListParagraph"/>
        <w:numPr>
          <w:ilvl w:val="0"/>
          <w:numId w:val="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PW</w:t>
      </w:r>
      <w:r w:rsidR="00C950F8" w:rsidRPr="00CE74D6">
        <w:rPr>
          <w:rFonts w:ascii="AdihausDIN" w:eastAsia="AdihausDIN" w:hAnsi="AdihausDIN" w:cs="AdihausDIN"/>
          <w:color w:val="000000"/>
          <w:sz w:val="20"/>
          <w:szCs w:val="20"/>
        </w:rPr>
        <w:t xml:space="preserve"> inspired applique badges (please note that position may change in bulk production</w:t>
      </w:r>
    </w:p>
    <w:p w:rsidR="00516BA1" w:rsidRPr="00CE74D6" w:rsidRDefault="00516BA1" w:rsidP="00CE74D6">
      <w:pPr>
        <w:pStyle w:val="ListParagraph"/>
        <w:numPr>
          <w:ilvl w:val="0"/>
          <w:numId w:val="5"/>
        </w:num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 xml:space="preserve">RETAIL PRICE: </w:t>
      </w:r>
      <w:r w:rsidRPr="00CE74D6">
        <w:rPr>
          <w:rFonts w:ascii="AdihausDIN" w:eastAsia="AdihausDIN" w:hAnsi="AdihausDIN" w:cs="AdihausDIN"/>
          <w:color w:val="000000"/>
          <w:spacing w:val="1"/>
          <w:sz w:val="20"/>
          <w:szCs w:val="20"/>
        </w:rPr>
        <w:t>$3</w:t>
      </w:r>
      <w:r w:rsidRPr="00CE74D6">
        <w:rPr>
          <w:rFonts w:ascii="AdihausDIN" w:eastAsia="AdihausDIN" w:hAnsi="AdihausDIN" w:cs="AdihausDIN"/>
          <w:color w:val="000000"/>
          <w:spacing w:val="1"/>
          <w:sz w:val="20"/>
          <w:szCs w:val="20"/>
        </w:rPr>
        <w:t>00</w:t>
      </w:r>
    </w:p>
    <w:p w:rsidR="00516BA1" w:rsidRPr="00CE74D6" w:rsidRDefault="00516BA1"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2F0C09" w:rsidRPr="00CE74D6" w:rsidRDefault="00C950F8"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HU HIKING HOODED SWEAT</w:t>
      </w:r>
      <w:r w:rsidR="00CE74D6" w:rsidRPr="00CE74D6">
        <w:rPr>
          <w:rFonts w:ascii="AdihausDIN" w:eastAsia="AdihausDIN" w:hAnsi="AdihausDIN" w:cs="AdihausDIN"/>
          <w:b/>
          <w:color w:val="000000"/>
          <w:sz w:val="20"/>
          <w:szCs w:val="20"/>
        </w:rPr>
        <w:t xml:space="preserve"> | </w:t>
      </w:r>
      <w:r w:rsidRPr="00CE74D6">
        <w:rPr>
          <w:rFonts w:ascii="AdihausDIN" w:eastAsia="AdihausDIN" w:hAnsi="AdihausDIN" w:cs="AdihausDIN"/>
          <w:b/>
          <w:color w:val="000000"/>
          <w:sz w:val="20"/>
          <w:szCs w:val="20"/>
        </w:rPr>
        <w:t># CE9484</w:t>
      </w:r>
    </w:p>
    <w:p w:rsidR="002F0C09" w:rsidRPr="00CE74D6" w:rsidRDefault="00C950F8" w:rsidP="00CE74D6">
      <w:pPr>
        <w:pStyle w:val="ListParagraph"/>
        <w:numPr>
          <w:ilvl w:val="0"/>
          <w:numId w:val="6"/>
        </w:numPr>
        <w:textAlignment w:val="baseline"/>
        <w:rPr>
          <w:rFonts w:ascii="AdihausDIN" w:eastAsia="AdihausDIN" w:hAnsi="AdihausDIN" w:cs="AdihausDIN"/>
          <w:color w:val="000000"/>
          <w:spacing w:val="-1"/>
          <w:sz w:val="20"/>
          <w:szCs w:val="20"/>
        </w:rPr>
      </w:pPr>
      <w:r w:rsidRPr="00CE74D6">
        <w:rPr>
          <w:rFonts w:ascii="AdihausDIN" w:eastAsia="AdihausDIN" w:hAnsi="AdihausDIN" w:cs="AdihausDIN"/>
          <w:color w:val="000000"/>
          <w:spacing w:val="-1"/>
          <w:sz w:val="20"/>
          <w:szCs w:val="20"/>
        </w:rPr>
        <w:t>1/2 zip hood</w:t>
      </w:r>
    </w:p>
    <w:p w:rsidR="002F0C09" w:rsidRPr="00CE74D6" w:rsidRDefault="00CE74D6" w:rsidP="00CE74D6">
      <w:pPr>
        <w:pStyle w:val="ListParagraph"/>
        <w:numPr>
          <w:ilvl w:val="0"/>
          <w:numId w:val="6"/>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Kangaroo pocket</w:t>
      </w:r>
    </w:p>
    <w:p w:rsidR="002F0C09" w:rsidRPr="00CE74D6" w:rsidRDefault="00CE74D6" w:rsidP="00CE74D6">
      <w:pPr>
        <w:pStyle w:val="ListParagraph"/>
        <w:numPr>
          <w:ilvl w:val="0"/>
          <w:numId w:val="6"/>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Hiking inspired reflective bungee cords</w:t>
      </w:r>
    </w:p>
    <w:p w:rsidR="002F0C09" w:rsidRPr="00CE74D6" w:rsidRDefault="00CE74D6" w:rsidP="00CE74D6">
      <w:pPr>
        <w:pStyle w:val="ListParagraph"/>
        <w:numPr>
          <w:ilvl w:val="0"/>
          <w:numId w:val="6"/>
        </w:numPr>
        <w:textAlignment w:val="baseline"/>
        <w:rPr>
          <w:rFonts w:ascii="AdihausDIN" w:eastAsia="AdihausDIN" w:hAnsi="AdihausDIN" w:cs="AdihausDIN"/>
          <w:color w:val="000000"/>
          <w:sz w:val="20"/>
          <w:szCs w:val="20"/>
        </w:rPr>
      </w:pPr>
      <w:proofErr w:type="spellStart"/>
      <w:r w:rsidRPr="00CE74D6">
        <w:rPr>
          <w:rFonts w:ascii="AdihausDIN" w:eastAsia="AdihausDIN" w:hAnsi="AdihausDIN" w:cs="AdihausDIN"/>
          <w:color w:val="000000"/>
          <w:sz w:val="20"/>
          <w:szCs w:val="20"/>
        </w:rPr>
        <w:t>Vislon</w:t>
      </w:r>
      <w:proofErr w:type="spellEnd"/>
      <w:r w:rsidRPr="00CE74D6">
        <w:rPr>
          <w:rFonts w:ascii="AdihausDIN" w:eastAsia="AdihausDIN" w:hAnsi="AdihausDIN" w:cs="AdihausDIN"/>
          <w:color w:val="000000"/>
          <w:sz w:val="20"/>
          <w:szCs w:val="20"/>
        </w:rPr>
        <w:t xml:space="preserve"> 1⁄2 zip</w:t>
      </w:r>
    </w:p>
    <w:p w:rsidR="002F0C09" w:rsidRPr="00CE74D6" w:rsidRDefault="00C950F8" w:rsidP="00CE74D6">
      <w:pPr>
        <w:pStyle w:val="ListParagraph"/>
        <w:numPr>
          <w:ilvl w:val="0"/>
          <w:numId w:val="6"/>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3s in laid on stripes stars</w:t>
      </w:r>
    </w:p>
    <w:p w:rsidR="002F0C09" w:rsidRPr="00CE74D6" w:rsidRDefault="00CE74D6" w:rsidP="00CE74D6">
      <w:pPr>
        <w:pStyle w:val="ListParagraph"/>
        <w:numPr>
          <w:ilvl w:val="0"/>
          <w:numId w:val="6"/>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Embroidery detailing</w:t>
      </w:r>
    </w:p>
    <w:p w:rsidR="002F0C09" w:rsidRPr="00CE74D6" w:rsidRDefault="00CE74D6" w:rsidP="00CE74D6">
      <w:pPr>
        <w:pStyle w:val="ListParagraph"/>
        <w:numPr>
          <w:ilvl w:val="0"/>
          <w:numId w:val="6"/>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PW</w:t>
      </w:r>
      <w:r w:rsidR="00C950F8" w:rsidRPr="00CE74D6">
        <w:rPr>
          <w:rFonts w:ascii="AdihausDIN" w:eastAsia="AdihausDIN" w:hAnsi="AdihausDIN" w:cs="AdihausDIN"/>
          <w:color w:val="000000"/>
          <w:sz w:val="20"/>
          <w:szCs w:val="20"/>
        </w:rPr>
        <w:t xml:space="preserve"> inspired applique badges</w:t>
      </w:r>
    </w:p>
    <w:p w:rsidR="00CE74D6" w:rsidRPr="00CE74D6" w:rsidRDefault="00CE74D6" w:rsidP="00CE74D6">
      <w:pPr>
        <w:pStyle w:val="ListParagraph"/>
        <w:numPr>
          <w:ilvl w:val="0"/>
          <w:numId w:val="6"/>
        </w:numPr>
        <w:textAlignment w:val="baseline"/>
        <w:rPr>
          <w:rFonts w:ascii="AdihausDIN" w:eastAsia="AdihausDIN" w:hAnsi="AdihausDIN" w:cs="AdihausDIN"/>
          <w:b/>
          <w:color w:val="000000"/>
          <w:spacing w:val="1"/>
          <w:sz w:val="20"/>
          <w:szCs w:val="20"/>
        </w:rPr>
      </w:pPr>
      <w:r w:rsidRPr="00CE74D6">
        <w:rPr>
          <w:rFonts w:ascii="AdihausDIN" w:eastAsia="AdihausDIN" w:hAnsi="AdihausDIN" w:cs="AdihausDIN"/>
          <w:b/>
          <w:color w:val="000000"/>
          <w:spacing w:val="1"/>
          <w:sz w:val="20"/>
          <w:szCs w:val="20"/>
        </w:rPr>
        <w:t xml:space="preserve">RETAIL PRICE: </w:t>
      </w:r>
      <w:r w:rsidRPr="00CE74D6">
        <w:rPr>
          <w:rFonts w:ascii="AdihausDIN" w:eastAsia="AdihausDIN" w:hAnsi="AdihausDIN" w:cs="AdihausDIN"/>
          <w:color w:val="000000"/>
          <w:spacing w:val="1"/>
          <w:sz w:val="20"/>
          <w:szCs w:val="20"/>
        </w:rPr>
        <w:t>$170</w:t>
      </w: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2F0C09" w:rsidRPr="00CE74D6" w:rsidRDefault="00C950F8"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HU HIKING CARGO PANT</w:t>
      </w:r>
      <w:r w:rsidR="00CE74D6" w:rsidRPr="00CE74D6">
        <w:rPr>
          <w:rFonts w:ascii="AdihausDIN" w:eastAsia="AdihausDIN" w:hAnsi="AdihausDIN" w:cs="AdihausDIN"/>
          <w:b/>
          <w:color w:val="000000"/>
          <w:sz w:val="20"/>
          <w:szCs w:val="20"/>
        </w:rPr>
        <w:t xml:space="preserve"> | </w:t>
      </w:r>
      <w:r w:rsidRPr="00CE74D6">
        <w:rPr>
          <w:rFonts w:ascii="AdihausDIN" w:eastAsia="AdihausDIN" w:hAnsi="AdihausDIN" w:cs="AdihausDIN"/>
          <w:b/>
          <w:color w:val="000000"/>
          <w:sz w:val="20"/>
          <w:szCs w:val="20"/>
        </w:rPr>
        <w:t># CE9486</w:t>
      </w:r>
    </w:p>
    <w:p w:rsidR="002F0C09" w:rsidRPr="00CE74D6" w:rsidRDefault="00C950F8" w:rsidP="00CE74D6">
      <w:pPr>
        <w:pStyle w:val="ListParagraph"/>
        <w:numPr>
          <w:ilvl w:val="0"/>
          <w:numId w:val="8"/>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Zip off lower leg detailing</w:t>
      </w:r>
    </w:p>
    <w:p w:rsidR="002F0C09" w:rsidRPr="00CE74D6" w:rsidRDefault="00C950F8" w:rsidP="00CE74D6">
      <w:pPr>
        <w:pStyle w:val="ListParagraph"/>
        <w:numPr>
          <w:ilvl w:val="0"/>
          <w:numId w:val="8"/>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Hiking inspired reflective bungee cords</w:t>
      </w:r>
    </w:p>
    <w:p w:rsidR="002F0C09" w:rsidRPr="00CE74D6" w:rsidRDefault="00CE74D6" w:rsidP="00CE74D6">
      <w:pPr>
        <w:pStyle w:val="ListParagraph"/>
        <w:numPr>
          <w:ilvl w:val="0"/>
          <w:numId w:val="8"/>
        </w:numPr>
        <w:textAlignment w:val="baseline"/>
        <w:rPr>
          <w:rFonts w:ascii="AdihausDIN" w:eastAsia="AdihausDIN" w:hAnsi="AdihausDIN" w:cs="AdihausDIN"/>
          <w:color w:val="000000"/>
          <w:sz w:val="20"/>
          <w:szCs w:val="20"/>
        </w:rPr>
      </w:pPr>
      <w:proofErr w:type="spellStart"/>
      <w:r w:rsidRPr="00CE74D6">
        <w:rPr>
          <w:rFonts w:ascii="AdihausDIN" w:eastAsia="AdihausDIN" w:hAnsi="AdihausDIN" w:cs="AdihausDIN"/>
          <w:color w:val="000000"/>
          <w:sz w:val="20"/>
          <w:szCs w:val="20"/>
        </w:rPr>
        <w:t>Vislon</w:t>
      </w:r>
      <w:proofErr w:type="spellEnd"/>
      <w:r w:rsidRPr="00CE74D6">
        <w:rPr>
          <w:rFonts w:ascii="AdihausDIN" w:eastAsia="AdihausDIN" w:hAnsi="AdihausDIN" w:cs="AdihausDIN"/>
          <w:color w:val="000000"/>
          <w:sz w:val="20"/>
          <w:szCs w:val="20"/>
        </w:rPr>
        <w:t xml:space="preserve"> </w:t>
      </w:r>
      <w:r w:rsidR="00C950F8" w:rsidRPr="00CE74D6">
        <w:rPr>
          <w:rFonts w:ascii="AdihausDIN" w:eastAsia="AdihausDIN" w:hAnsi="AdihausDIN" w:cs="AdihausDIN"/>
          <w:color w:val="000000"/>
          <w:sz w:val="20"/>
          <w:szCs w:val="20"/>
        </w:rPr>
        <w:t xml:space="preserve">zips </w:t>
      </w:r>
      <w:proofErr w:type="gramStart"/>
      <w:r w:rsidR="00C950F8" w:rsidRPr="00CE74D6">
        <w:rPr>
          <w:rFonts w:ascii="AdihausDIN" w:eastAsia="AdihausDIN" w:hAnsi="AdihausDIN" w:cs="AdihausDIN"/>
          <w:color w:val="000000"/>
          <w:sz w:val="20"/>
          <w:szCs w:val="20"/>
        </w:rPr>
        <w:t>stars</w:t>
      </w:r>
      <w:proofErr w:type="gramEnd"/>
      <w:r w:rsidR="00C950F8" w:rsidRPr="00CE74D6">
        <w:rPr>
          <w:rFonts w:ascii="AdihausDIN" w:eastAsia="AdihausDIN" w:hAnsi="AdihausDIN" w:cs="AdihausDIN"/>
          <w:color w:val="000000"/>
          <w:sz w:val="20"/>
          <w:szCs w:val="20"/>
        </w:rPr>
        <w:t xml:space="preserve"> embroidery detailing</w:t>
      </w:r>
    </w:p>
    <w:p w:rsidR="002F0C09" w:rsidRPr="00CE74D6" w:rsidRDefault="00CE74D6" w:rsidP="00CE74D6">
      <w:pPr>
        <w:pStyle w:val="ListParagraph"/>
        <w:numPr>
          <w:ilvl w:val="0"/>
          <w:numId w:val="8"/>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PW</w:t>
      </w:r>
      <w:r w:rsidR="00C950F8" w:rsidRPr="00CE74D6">
        <w:rPr>
          <w:rFonts w:ascii="AdihausDIN" w:eastAsia="AdihausDIN" w:hAnsi="AdihausDIN" w:cs="AdihausDIN"/>
          <w:color w:val="000000"/>
          <w:sz w:val="20"/>
          <w:szCs w:val="20"/>
        </w:rPr>
        <w:t xml:space="preserve"> inspired applique badges</w:t>
      </w:r>
    </w:p>
    <w:p w:rsidR="00CE74D6" w:rsidRPr="00CE74D6" w:rsidRDefault="00CE74D6" w:rsidP="00CE74D6">
      <w:pPr>
        <w:pStyle w:val="ListParagraph"/>
        <w:numPr>
          <w:ilvl w:val="0"/>
          <w:numId w:val="8"/>
        </w:numPr>
        <w:textAlignment w:val="baseline"/>
        <w:rPr>
          <w:rFonts w:ascii="AdihausDIN" w:eastAsia="AdihausDIN" w:hAnsi="AdihausDIN" w:cs="AdihausDIN"/>
          <w:color w:val="000000"/>
          <w:sz w:val="20"/>
          <w:szCs w:val="20"/>
        </w:rPr>
      </w:pPr>
      <w:r w:rsidRPr="00CE74D6">
        <w:rPr>
          <w:rFonts w:ascii="AdihausDIN" w:eastAsia="AdihausDIN" w:hAnsi="AdihausDIN" w:cs="AdihausDIN"/>
          <w:b/>
          <w:color w:val="000000"/>
          <w:spacing w:val="1"/>
          <w:sz w:val="20"/>
          <w:szCs w:val="20"/>
        </w:rPr>
        <w:t xml:space="preserve">RETAIL PRICE: </w:t>
      </w:r>
      <w:r w:rsidRPr="00CE74D6">
        <w:rPr>
          <w:rFonts w:ascii="AdihausDIN" w:eastAsia="AdihausDIN" w:hAnsi="AdihausDIN" w:cs="AdihausDIN"/>
          <w:color w:val="000000"/>
          <w:spacing w:val="1"/>
          <w:sz w:val="20"/>
          <w:szCs w:val="20"/>
        </w:rPr>
        <w:t>$</w:t>
      </w:r>
      <w:r w:rsidRPr="00CE74D6">
        <w:rPr>
          <w:rFonts w:ascii="AdihausDIN" w:eastAsia="AdihausDIN" w:hAnsi="AdihausDIN" w:cs="AdihausDIN"/>
          <w:color w:val="000000"/>
          <w:spacing w:val="1"/>
          <w:sz w:val="20"/>
          <w:szCs w:val="20"/>
        </w:rPr>
        <w:t>200</w:t>
      </w: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lastRenderedPageBreak/>
        <w:t>HU HIKING RACER BACK VEST | # CE9483</w:t>
      </w:r>
    </w:p>
    <w:p w:rsidR="00CE74D6" w:rsidRPr="00CE74D6" w:rsidRDefault="00CE74D6" w:rsidP="00CE74D6">
      <w:pPr>
        <w:pStyle w:val="ListParagraph"/>
        <w:numPr>
          <w:ilvl w:val="0"/>
          <w:numId w:val="14"/>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Racer back vest pattern</w:t>
      </w:r>
    </w:p>
    <w:p w:rsidR="00CE74D6" w:rsidRPr="00CE74D6" w:rsidRDefault="00CE74D6" w:rsidP="00CE74D6">
      <w:pPr>
        <w:pStyle w:val="ListParagraph"/>
        <w:numPr>
          <w:ilvl w:val="0"/>
          <w:numId w:val="14"/>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Color block detailing to x merchandise with the rest of the offer</w:t>
      </w:r>
    </w:p>
    <w:p w:rsidR="00CE74D6" w:rsidRPr="00CE74D6" w:rsidRDefault="00CE74D6" w:rsidP="00CE74D6">
      <w:pPr>
        <w:pStyle w:val="ListParagraph"/>
        <w:numPr>
          <w:ilvl w:val="0"/>
          <w:numId w:val="14"/>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Jacquard shined tape down center back.</w:t>
      </w:r>
    </w:p>
    <w:p w:rsidR="00CE74D6" w:rsidRPr="00CE74D6" w:rsidRDefault="00CE74D6" w:rsidP="00CE74D6">
      <w:pPr>
        <w:pStyle w:val="ListParagraph"/>
        <w:numPr>
          <w:ilvl w:val="0"/>
          <w:numId w:val="14"/>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PW inspired applique badges</w:t>
      </w:r>
    </w:p>
    <w:p w:rsidR="00CE74D6" w:rsidRPr="00CE74D6" w:rsidRDefault="00CE74D6" w:rsidP="00CE74D6">
      <w:pPr>
        <w:pStyle w:val="ListParagraph"/>
        <w:numPr>
          <w:ilvl w:val="0"/>
          <w:numId w:val="14"/>
        </w:num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RETAIL PRICE: $80</w:t>
      </w: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HU HIKING LEGGING | # CE9485</w:t>
      </w:r>
    </w:p>
    <w:p w:rsidR="00CE74D6" w:rsidRPr="00CE74D6" w:rsidRDefault="00CE74D6" w:rsidP="00CE74D6">
      <w:pPr>
        <w:pStyle w:val="ListParagraph"/>
        <w:numPr>
          <w:ilvl w:val="0"/>
          <w:numId w:val="1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Racer back vest pattern</w:t>
      </w:r>
    </w:p>
    <w:p w:rsidR="00CE74D6" w:rsidRPr="00CE74D6" w:rsidRDefault="00CE74D6" w:rsidP="00CE74D6">
      <w:pPr>
        <w:pStyle w:val="ListParagraph"/>
        <w:numPr>
          <w:ilvl w:val="0"/>
          <w:numId w:val="1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Color block detailing aesthetic</w:t>
      </w:r>
    </w:p>
    <w:p w:rsidR="00CE74D6" w:rsidRPr="00CE74D6" w:rsidRDefault="00CE74D6" w:rsidP="00CE74D6">
      <w:pPr>
        <w:pStyle w:val="ListParagraph"/>
        <w:numPr>
          <w:ilvl w:val="0"/>
          <w:numId w:val="1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Mesh pocket to left hip</w:t>
      </w:r>
    </w:p>
    <w:p w:rsidR="00CE74D6" w:rsidRPr="00CE74D6" w:rsidRDefault="00CE74D6" w:rsidP="00CE74D6">
      <w:pPr>
        <w:pStyle w:val="ListParagraph"/>
        <w:numPr>
          <w:ilvl w:val="0"/>
          <w:numId w:val="1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Stars embroidery detailing</w:t>
      </w:r>
    </w:p>
    <w:p w:rsidR="00CE74D6" w:rsidRPr="00CE74D6" w:rsidRDefault="00CE74D6" w:rsidP="00CE74D6">
      <w:pPr>
        <w:pStyle w:val="ListParagraph"/>
        <w:numPr>
          <w:ilvl w:val="0"/>
          <w:numId w:val="15"/>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PW inspired applique badges</w:t>
      </w:r>
    </w:p>
    <w:p w:rsidR="00CE74D6" w:rsidRPr="00CE74D6" w:rsidRDefault="00CE74D6" w:rsidP="00CE74D6">
      <w:pPr>
        <w:pStyle w:val="ListParagraph"/>
        <w:numPr>
          <w:ilvl w:val="0"/>
          <w:numId w:val="15"/>
        </w:num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 xml:space="preserve">RETAIL PRICE: </w:t>
      </w:r>
      <w:r w:rsidRPr="00CE74D6">
        <w:rPr>
          <w:rFonts w:ascii="AdihausDIN" w:eastAsia="AdihausDIN" w:hAnsi="AdihausDIN" w:cs="AdihausDIN"/>
          <w:color w:val="000000"/>
          <w:sz w:val="20"/>
          <w:szCs w:val="20"/>
        </w:rPr>
        <w:t>$100</w:t>
      </w:r>
      <w:r w:rsidRPr="00CE74D6">
        <w:rPr>
          <w:rFonts w:ascii="AdihausDIN" w:eastAsia="AdihausDIN" w:hAnsi="AdihausDIN" w:cs="AdihausDIN"/>
          <w:b/>
          <w:color w:val="000000"/>
          <w:sz w:val="20"/>
          <w:szCs w:val="20"/>
        </w:rPr>
        <w:t xml:space="preserve"> </w:t>
      </w: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HU HIKING PACKABLE WB | # CE9490</w:t>
      </w:r>
    </w:p>
    <w:p w:rsidR="00CE74D6" w:rsidRPr="00CE74D6" w:rsidRDefault="00CE74D6" w:rsidP="00CE74D6">
      <w:pPr>
        <w:pStyle w:val="ListParagraph"/>
        <w:numPr>
          <w:ilvl w:val="0"/>
          <w:numId w:val="16"/>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Packable functionality</w:t>
      </w:r>
    </w:p>
    <w:p w:rsidR="00CE74D6" w:rsidRPr="00CE74D6" w:rsidRDefault="00CE74D6" w:rsidP="00CE74D6">
      <w:pPr>
        <w:pStyle w:val="ListParagraph"/>
        <w:numPr>
          <w:ilvl w:val="0"/>
          <w:numId w:val="16"/>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 xml:space="preserve">Jacquard </w:t>
      </w:r>
      <w:proofErr w:type="spellStart"/>
      <w:r w:rsidRPr="00CE74D6">
        <w:rPr>
          <w:rFonts w:ascii="AdihausDIN" w:eastAsia="AdihausDIN" w:hAnsi="AdihausDIN" w:cs="AdihausDIN"/>
          <w:color w:val="000000"/>
          <w:sz w:val="20"/>
          <w:szCs w:val="20"/>
        </w:rPr>
        <w:t>shindo</w:t>
      </w:r>
      <w:proofErr w:type="spellEnd"/>
      <w:r w:rsidRPr="00CE74D6">
        <w:rPr>
          <w:rFonts w:ascii="AdihausDIN" w:eastAsia="AdihausDIN" w:hAnsi="AdihausDIN" w:cs="AdihausDIN"/>
          <w:color w:val="000000"/>
          <w:sz w:val="20"/>
          <w:szCs w:val="20"/>
        </w:rPr>
        <w:t xml:space="preserve"> tape detailing to center front zip</w:t>
      </w:r>
    </w:p>
    <w:p w:rsidR="00CE74D6" w:rsidRPr="00CE74D6" w:rsidRDefault="00CE74D6" w:rsidP="00CE74D6">
      <w:pPr>
        <w:pStyle w:val="ListParagraph"/>
        <w:numPr>
          <w:ilvl w:val="0"/>
          <w:numId w:val="16"/>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Stars embroidery detailing</w:t>
      </w:r>
    </w:p>
    <w:p w:rsidR="00CE74D6" w:rsidRPr="00CE74D6" w:rsidRDefault="00CE74D6" w:rsidP="00CE74D6">
      <w:pPr>
        <w:pStyle w:val="ListParagraph"/>
        <w:numPr>
          <w:ilvl w:val="0"/>
          <w:numId w:val="16"/>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PW inspired applique badges</w:t>
      </w:r>
    </w:p>
    <w:p w:rsidR="00CE74D6" w:rsidRPr="00CE74D6" w:rsidRDefault="00CE74D6" w:rsidP="00CE74D6">
      <w:pPr>
        <w:pStyle w:val="ListParagraph"/>
        <w:numPr>
          <w:ilvl w:val="0"/>
          <w:numId w:val="16"/>
        </w:numPr>
        <w:textAlignment w:val="baseline"/>
        <w:rPr>
          <w:rFonts w:ascii="AdihausDIN" w:eastAsia="AdihausDIN" w:hAnsi="AdihausDIN" w:cs="AdihausDIN"/>
          <w:color w:val="000000"/>
          <w:sz w:val="20"/>
          <w:szCs w:val="20"/>
        </w:rPr>
      </w:pPr>
      <w:r w:rsidRPr="00CE74D6">
        <w:rPr>
          <w:rFonts w:ascii="AdihausDIN" w:eastAsia="AdihausDIN" w:hAnsi="AdihausDIN" w:cs="AdihausDIN"/>
          <w:b/>
          <w:color w:val="000000"/>
          <w:sz w:val="20"/>
          <w:szCs w:val="20"/>
        </w:rPr>
        <w:t xml:space="preserve">RETAIL PRICE: </w:t>
      </w:r>
      <w:r w:rsidRPr="00CE74D6">
        <w:rPr>
          <w:rFonts w:ascii="AdihausDIN" w:eastAsia="AdihausDIN" w:hAnsi="AdihausDIN" w:cs="AdihausDIN"/>
          <w:color w:val="000000"/>
          <w:sz w:val="20"/>
          <w:szCs w:val="20"/>
        </w:rPr>
        <w:t>$250</w:t>
      </w: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HU HIKING TEE | # CE9482</w:t>
      </w:r>
    </w:p>
    <w:p w:rsidR="00CE74D6" w:rsidRPr="00CE74D6" w:rsidRDefault="00CE74D6" w:rsidP="00CE74D6">
      <w:pPr>
        <w:pStyle w:val="ListParagraph"/>
        <w:numPr>
          <w:ilvl w:val="0"/>
          <w:numId w:val="17"/>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Color block detailing</w:t>
      </w:r>
    </w:p>
    <w:p w:rsidR="00CE74D6" w:rsidRPr="00CE74D6" w:rsidRDefault="00CE74D6" w:rsidP="00CE74D6">
      <w:pPr>
        <w:pStyle w:val="ListParagraph"/>
        <w:numPr>
          <w:ilvl w:val="0"/>
          <w:numId w:val="17"/>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mesh stud pocket to left chest</w:t>
      </w:r>
    </w:p>
    <w:p w:rsidR="00CE74D6" w:rsidRPr="00CE74D6" w:rsidRDefault="00CE74D6" w:rsidP="00CE74D6">
      <w:pPr>
        <w:pStyle w:val="ListParagraph"/>
        <w:numPr>
          <w:ilvl w:val="0"/>
          <w:numId w:val="17"/>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stars embroidery detailing</w:t>
      </w:r>
    </w:p>
    <w:p w:rsidR="00CE74D6" w:rsidRPr="00CE74D6" w:rsidRDefault="00CE74D6" w:rsidP="00CE74D6">
      <w:pPr>
        <w:pStyle w:val="ListParagraph"/>
        <w:numPr>
          <w:ilvl w:val="0"/>
          <w:numId w:val="17"/>
        </w:numPr>
        <w:textAlignment w:val="baseline"/>
        <w:rPr>
          <w:rFonts w:ascii="AdihausDIN" w:eastAsia="AdihausDIN" w:hAnsi="AdihausDIN" w:cs="AdihausDIN"/>
          <w:color w:val="000000"/>
          <w:sz w:val="20"/>
          <w:szCs w:val="20"/>
        </w:rPr>
      </w:pPr>
      <w:r w:rsidRPr="00CE74D6">
        <w:rPr>
          <w:rFonts w:ascii="AdihausDIN" w:eastAsia="AdihausDIN" w:hAnsi="AdihausDIN" w:cs="AdihausDIN"/>
          <w:color w:val="000000"/>
          <w:sz w:val="20"/>
          <w:szCs w:val="20"/>
        </w:rPr>
        <w:t>PW inspired applique badges</w:t>
      </w:r>
    </w:p>
    <w:p w:rsidR="00CE74D6" w:rsidRPr="00CE74D6" w:rsidRDefault="00CE74D6" w:rsidP="00CE74D6">
      <w:pPr>
        <w:pStyle w:val="ListParagraph"/>
        <w:numPr>
          <w:ilvl w:val="0"/>
          <w:numId w:val="17"/>
        </w:numPr>
        <w:textAlignment w:val="baseline"/>
        <w:rPr>
          <w:rFonts w:ascii="AdihausDIN" w:eastAsia="AdihausDIN" w:hAnsi="AdihausDIN" w:cs="AdihausDIN"/>
          <w:b/>
          <w:color w:val="000000"/>
          <w:sz w:val="20"/>
          <w:szCs w:val="20"/>
        </w:rPr>
      </w:pPr>
      <w:r w:rsidRPr="00CE74D6">
        <w:rPr>
          <w:rFonts w:ascii="AdihausDIN" w:eastAsia="AdihausDIN" w:hAnsi="AdihausDIN" w:cs="AdihausDIN"/>
          <w:b/>
          <w:color w:val="000000"/>
          <w:sz w:val="20"/>
          <w:szCs w:val="20"/>
        </w:rPr>
        <w:t xml:space="preserve">RETAIL PRICE: </w:t>
      </w:r>
      <w:r w:rsidRPr="00CE74D6">
        <w:rPr>
          <w:rFonts w:ascii="AdihausDIN" w:eastAsia="AdihausDIN" w:hAnsi="AdihausDIN" w:cs="AdihausDIN"/>
          <w:color w:val="000000"/>
          <w:sz w:val="20"/>
          <w:szCs w:val="20"/>
        </w:rPr>
        <w:t>$90</w:t>
      </w: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p w:rsidR="00CE74D6" w:rsidRPr="00CE74D6" w:rsidRDefault="00CE74D6" w:rsidP="00CE74D6">
      <w:pPr>
        <w:textAlignment w:val="baseline"/>
        <w:rPr>
          <w:rFonts w:ascii="AdihausDIN" w:eastAsia="AdihausDIN" w:hAnsi="AdihausDIN" w:cs="AdihausDIN"/>
          <w:b/>
          <w:color w:val="000000"/>
          <w:sz w:val="20"/>
          <w:szCs w:val="20"/>
        </w:rPr>
      </w:pPr>
    </w:p>
    <w:bookmarkEnd w:id="0"/>
    <w:p w:rsidR="00CE74D6" w:rsidRPr="00CE74D6" w:rsidRDefault="00CE74D6" w:rsidP="00CE74D6">
      <w:pPr>
        <w:textAlignment w:val="baseline"/>
        <w:rPr>
          <w:rFonts w:ascii="AdihausDIN" w:eastAsia="AdihausDIN" w:hAnsi="AdihausDIN" w:cs="AdihausDIN"/>
          <w:b/>
          <w:color w:val="000000"/>
          <w:sz w:val="20"/>
          <w:szCs w:val="20"/>
        </w:rPr>
      </w:pPr>
    </w:p>
    <w:sectPr w:rsidR="00CE74D6" w:rsidRPr="00CE74D6" w:rsidSect="00CE74D6">
      <w:pgSz w:w="11904" w:h="16843"/>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dihausDIN">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E31"/>
    <w:multiLevelType w:val="hybridMultilevel"/>
    <w:tmpl w:val="7188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243F"/>
    <w:multiLevelType w:val="hybridMultilevel"/>
    <w:tmpl w:val="746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1FF5"/>
    <w:multiLevelType w:val="hybridMultilevel"/>
    <w:tmpl w:val="532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F1F6A"/>
    <w:multiLevelType w:val="hybridMultilevel"/>
    <w:tmpl w:val="A8427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118EA"/>
    <w:multiLevelType w:val="hybridMultilevel"/>
    <w:tmpl w:val="E85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84B78"/>
    <w:multiLevelType w:val="hybridMultilevel"/>
    <w:tmpl w:val="78F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63E95"/>
    <w:multiLevelType w:val="hybridMultilevel"/>
    <w:tmpl w:val="439E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23DE"/>
    <w:multiLevelType w:val="hybridMultilevel"/>
    <w:tmpl w:val="993A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92969"/>
    <w:multiLevelType w:val="hybridMultilevel"/>
    <w:tmpl w:val="CABE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E1DF4"/>
    <w:multiLevelType w:val="hybridMultilevel"/>
    <w:tmpl w:val="9014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71CA3"/>
    <w:multiLevelType w:val="hybridMultilevel"/>
    <w:tmpl w:val="405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E1FD8"/>
    <w:multiLevelType w:val="hybridMultilevel"/>
    <w:tmpl w:val="B830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745AF"/>
    <w:multiLevelType w:val="hybridMultilevel"/>
    <w:tmpl w:val="03FC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A00BF"/>
    <w:multiLevelType w:val="hybridMultilevel"/>
    <w:tmpl w:val="6BB42F90"/>
    <w:lvl w:ilvl="0" w:tplc="04090001">
      <w:start w:val="1"/>
      <w:numFmt w:val="bullet"/>
      <w:lvlText w:val=""/>
      <w:lvlJc w:val="left"/>
      <w:pPr>
        <w:ind w:left="720" w:hanging="360"/>
      </w:pPr>
      <w:rPr>
        <w:rFonts w:ascii="Symbol" w:hAnsi="Symbol" w:hint="default"/>
      </w:rPr>
    </w:lvl>
    <w:lvl w:ilvl="1" w:tplc="A7FE5F4C">
      <w:numFmt w:val="bullet"/>
      <w:lvlText w:val="•"/>
      <w:lvlJc w:val="left"/>
      <w:pPr>
        <w:ind w:left="1800" w:hanging="720"/>
      </w:pPr>
      <w:rPr>
        <w:rFonts w:ascii="AdihausDIN" w:eastAsia="AdihausDIN" w:hAnsi="AdihausDIN" w:cs="AdihausDI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2399"/>
    <w:multiLevelType w:val="hybridMultilevel"/>
    <w:tmpl w:val="B3E8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93F50"/>
    <w:multiLevelType w:val="hybridMultilevel"/>
    <w:tmpl w:val="1EFA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65DB0"/>
    <w:multiLevelType w:val="hybridMultilevel"/>
    <w:tmpl w:val="C2C0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8"/>
  </w:num>
  <w:num w:numId="6">
    <w:abstractNumId w:val="6"/>
  </w:num>
  <w:num w:numId="7">
    <w:abstractNumId w:val="1"/>
  </w:num>
  <w:num w:numId="8">
    <w:abstractNumId w:val="13"/>
  </w:num>
  <w:num w:numId="9">
    <w:abstractNumId w:val="12"/>
  </w:num>
  <w:num w:numId="10">
    <w:abstractNumId w:val="15"/>
  </w:num>
  <w:num w:numId="11">
    <w:abstractNumId w:val="3"/>
  </w:num>
  <w:num w:numId="12">
    <w:abstractNumId w:val="14"/>
  </w:num>
  <w:num w:numId="13">
    <w:abstractNumId w:val="11"/>
  </w:num>
  <w:num w:numId="14">
    <w:abstractNumId w:val="5"/>
  </w:num>
  <w:num w:numId="15">
    <w:abstractNumId w:val="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F0C09"/>
    <w:rsid w:val="00093B73"/>
    <w:rsid w:val="00244998"/>
    <w:rsid w:val="002F0C09"/>
    <w:rsid w:val="00516BA1"/>
    <w:rsid w:val="00C950F8"/>
    <w:rsid w:val="00CE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B25642"/>
  <w15:docId w15:val="{EE8C7E46-097E-4C3B-BD60-0B63D36B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1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BABE-CA7E-4F36-AFC4-9C18FA9A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Bergen, Tessa [External]</dc:creator>
  <cp:lastModifiedBy>Van Bergen, Tessa [External]</cp:lastModifiedBy>
  <cp:revision>6</cp:revision>
  <cp:lastPrinted>2017-11-07T19:28:00Z</cp:lastPrinted>
  <dcterms:created xsi:type="dcterms:W3CDTF">2017-11-07T19:08:00Z</dcterms:created>
  <dcterms:modified xsi:type="dcterms:W3CDTF">2017-11-07T19:28:00Z</dcterms:modified>
</cp:coreProperties>
</file>