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DB" w:rsidRDefault="008A34DB" w:rsidP="008A34DB">
      <w:pPr>
        <w:rPr>
          <w:rFonts w:cs="AdiHaus"/>
          <w:b/>
          <w:bCs/>
          <w:sz w:val="32"/>
          <w:szCs w:val="32"/>
        </w:rPr>
      </w:pPr>
      <w:bookmarkStart w:id="0" w:name="_GoBack"/>
      <w:bookmarkEnd w:id="0"/>
    </w:p>
    <w:p w:rsidR="00EA0C80" w:rsidRDefault="0033302A" w:rsidP="00C27339">
      <w:pPr>
        <w:jc w:val="center"/>
        <w:rPr>
          <w:b/>
          <w:sz w:val="32"/>
          <w:szCs w:val="32"/>
        </w:rPr>
      </w:pPr>
      <w:r w:rsidRPr="0033302A">
        <w:rPr>
          <w:b/>
          <w:sz w:val="32"/>
          <w:szCs w:val="32"/>
        </w:rPr>
        <w:t>N</w:t>
      </w:r>
      <w:r w:rsidR="00BA548A" w:rsidRPr="0033302A">
        <w:rPr>
          <w:b/>
          <w:sz w:val="32"/>
          <w:szCs w:val="32"/>
        </w:rPr>
        <w:t>eue</w:t>
      </w:r>
      <w:r w:rsidRPr="0033302A">
        <w:rPr>
          <w:b/>
          <w:sz w:val="32"/>
          <w:szCs w:val="32"/>
        </w:rPr>
        <w:t>r</w:t>
      </w:r>
      <w:r w:rsidR="00BA548A" w:rsidRPr="0033302A">
        <w:rPr>
          <w:b/>
          <w:sz w:val="32"/>
          <w:szCs w:val="32"/>
        </w:rPr>
        <w:t xml:space="preserve"> adidas Energy Boost</w:t>
      </w:r>
      <w:r w:rsidR="00532E5B">
        <w:rPr>
          <w:b/>
          <w:sz w:val="32"/>
          <w:szCs w:val="32"/>
        </w:rPr>
        <w:t xml:space="preserve"> </w:t>
      </w:r>
      <w:r w:rsidR="00F91D7D">
        <w:rPr>
          <w:b/>
          <w:sz w:val="32"/>
          <w:szCs w:val="32"/>
        </w:rPr>
        <w:t>2</w:t>
      </w:r>
      <w:r w:rsidRPr="00EA0C80">
        <w:rPr>
          <w:b/>
          <w:sz w:val="32"/>
          <w:szCs w:val="32"/>
        </w:rPr>
        <w:t>:</w:t>
      </w:r>
      <w:r w:rsidRPr="0033302A">
        <w:rPr>
          <w:b/>
          <w:sz w:val="32"/>
          <w:szCs w:val="32"/>
        </w:rPr>
        <w:t xml:space="preserve"> </w:t>
      </w:r>
    </w:p>
    <w:p w:rsidR="00C27339" w:rsidRPr="0033302A" w:rsidRDefault="0033302A" w:rsidP="00C27339">
      <w:pPr>
        <w:jc w:val="center"/>
        <w:rPr>
          <w:rFonts w:cs="AdiHaus"/>
          <w:b/>
          <w:bCs/>
          <w:sz w:val="32"/>
          <w:szCs w:val="32"/>
        </w:rPr>
      </w:pPr>
      <w:r w:rsidRPr="0033302A">
        <w:rPr>
          <w:b/>
          <w:sz w:val="32"/>
          <w:szCs w:val="32"/>
        </w:rPr>
        <w:t>noch mehr Komfort und Style</w:t>
      </w:r>
      <w:r w:rsidR="00BA548A" w:rsidRPr="0033302A">
        <w:rPr>
          <w:b/>
          <w:sz w:val="32"/>
          <w:szCs w:val="32"/>
        </w:rPr>
        <w:t xml:space="preserve"> </w:t>
      </w:r>
    </w:p>
    <w:p w:rsidR="00D740AA" w:rsidRPr="00891184" w:rsidRDefault="00D740AA" w:rsidP="00D740AA">
      <w:pPr>
        <w:jc w:val="center"/>
        <w:rPr>
          <w:rFonts w:cs="AdiHaus"/>
          <w:bCs/>
          <w:i/>
          <w:szCs w:val="32"/>
        </w:rPr>
      </w:pPr>
    </w:p>
    <w:p w:rsidR="005B44EA" w:rsidRPr="004E35F1" w:rsidRDefault="005B44EA" w:rsidP="009F36F9">
      <w:pPr>
        <w:jc w:val="center"/>
        <w:rPr>
          <w:rFonts w:cs="AdiHaus"/>
          <w:b/>
          <w:bCs/>
          <w:szCs w:val="32"/>
        </w:rPr>
      </w:pPr>
    </w:p>
    <w:p w:rsidR="00801286" w:rsidRPr="00D26B47" w:rsidRDefault="00BA548A" w:rsidP="006C63D7">
      <w:pPr>
        <w:tabs>
          <w:tab w:val="left" w:pos="4824"/>
        </w:tabs>
        <w:spacing w:line="360" w:lineRule="auto"/>
        <w:jc w:val="both"/>
        <w:rPr>
          <w:rFonts w:cs="AdiHaus"/>
          <w:b/>
          <w:bCs/>
        </w:rPr>
      </w:pPr>
      <w:r w:rsidRPr="00D26B47">
        <w:rPr>
          <w:b/>
        </w:rPr>
        <w:t>Herzogenaurach</w:t>
      </w:r>
      <w:r w:rsidR="006B4DE5">
        <w:rPr>
          <w:b/>
        </w:rPr>
        <w:t>, 23. Juli 2014</w:t>
      </w:r>
      <w:r w:rsidRPr="00D26B47">
        <w:t xml:space="preserve"> – adidas </w:t>
      </w:r>
      <w:r w:rsidR="006B4DE5">
        <w:t xml:space="preserve">veröffentlicht eine </w:t>
      </w:r>
      <w:r w:rsidR="00532E5B">
        <w:t>neue Version des revolutionären</w:t>
      </w:r>
      <w:r w:rsidRPr="00D26B47">
        <w:t xml:space="preserve"> </w:t>
      </w:r>
      <w:r w:rsidR="00735F62">
        <w:t xml:space="preserve">Laufschuhs </w:t>
      </w:r>
      <w:r w:rsidRPr="00D26B47">
        <w:t xml:space="preserve">Energy Boost, </w:t>
      </w:r>
      <w:r w:rsidR="0033302A">
        <w:t>mit dem</w:t>
      </w:r>
      <w:r w:rsidRPr="00D26B47">
        <w:t xml:space="preserve"> </w:t>
      </w:r>
      <w:r w:rsidR="0033302A">
        <w:t xml:space="preserve">Läufer die Straßen </w:t>
      </w:r>
      <w:r w:rsidRPr="00D26B47">
        <w:t xml:space="preserve">mit </w:t>
      </w:r>
      <w:r w:rsidR="00735F62">
        <w:t>noch mehr Komfort</w:t>
      </w:r>
      <w:r w:rsidRPr="00D26B47">
        <w:t xml:space="preserve"> und </w:t>
      </w:r>
      <w:r w:rsidR="0033302A">
        <w:t>Style</w:t>
      </w:r>
      <w:r w:rsidR="00735F62">
        <w:t xml:space="preserve"> </w:t>
      </w:r>
      <w:r w:rsidR="0033302A">
        <w:t>erobern</w:t>
      </w:r>
      <w:r w:rsidRPr="00D26B47">
        <w:t xml:space="preserve">. </w:t>
      </w:r>
    </w:p>
    <w:p w:rsidR="00A25AF5" w:rsidRPr="00D26B47" w:rsidRDefault="00A25AF5" w:rsidP="00341C74">
      <w:pPr>
        <w:tabs>
          <w:tab w:val="left" w:pos="4824"/>
        </w:tabs>
        <w:spacing w:line="360" w:lineRule="auto"/>
        <w:jc w:val="both"/>
        <w:rPr>
          <w:rFonts w:cs="AdiHaus"/>
          <w:bCs/>
        </w:rPr>
      </w:pPr>
    </w:p>
    <w:p w:rsidR="00075319" w:rsidRPr="00D26B47" w:rsidRDefault="00BA548A" w:rsidP="00341C74">
      <w:pPr>
        <w:tabs>
          <w:tab w:val="left" w:pos="4824"/>
        </w:tabs>
        <w:spacing w:line="360" w:lineRule="auto"/>
        <w:jc w:val="both"/>
        <w:rPr>
          <w:rFonts w:cs="AdiHaus"/>
          <w:bCs/>
        </w:rPr>
      </w:pPr>
      <w:r w:rsidRPr="00D26B47">
        <w:t xml:space="preserve">Der Energy Boost bietet </w:t>
      </w:r>
      <w:r w:rsidR="00735F62">
        <w:t>eine unübertroffene Energierückführung</w:t>
      </w:r>
      <w:r w:rsidRPr="00D26B47">
        <w:t xml:space="preserve">. Mit seinem von der Ferse bis zur Zehe integrierten BOOST™ Schaum, der Energie speichert und wieder abgibt, stellt er eine effektive Energierückführung sicher. Der BOOST™ Schaum besteht aus tausenden robusten </w:t>
      </w:r>
      <w:r w:rsidR="00532E5B">
        <w:t xml:space="preserve">Energiekapseln, die ihre </w:t>
      </w:r>
      <w:r w:rsidR="00532E5B" w:rsidRPr="00EA0C80">
        <w:t>komfortablen</w:t>
      </w:r>
      <w:r w:rsidRPr="00D26B47">
        <w:t xml:space="preserve"> Dämpfungseigenschaften von Saison zu Saison aufrechterhalten</w:t>
      </w:r>
      <w:r w:rsidR="00735F62">
        <w:t xml:space="preserve"> –</w:t>
      </w:r>
      <w:r w:rsidRPr="00D26B47">
        <w:t xml:space="preserve"> so dass </w:t>
      </w:r>
      <w:r w:rsidR="00735F62">
        <w:t>Läufer</w:t>
      </w:r>
      <w:r w:rsidRPr="00D26B47">
        <w:t xml:space="preserve"> bei jedem </w:t>
      </w:r>
      <w:r w:rsidR="00735F62">
        <w:t>Training das Gefühl haben</w:t>
      </w:r>
      <w:r w:rsidRPr="00D26B47">
        <w:t xml:space="preserve">, die Schuhe das erste Mal zu tragen.  </w:t>
      </w:r>
    </w:p>
    <w:p w:rsidR="00075319" w:rsidRPr="00D26B47" w:rsidRDefault="00075319" w:rsidP="00341C74">
      <w:pPr>
        <w:tabs>
          <w:tab w:val="left" w:pos="4824"/>
        </w:tabs>
        <w:spacing w:line="360" w:lineRule="auto"/>
        <w:jc w:val="both"/>
        <w:rPr>
          <w:rFonts w:cs="AdiHaus"/>
          <w:bCs/>
        </w:rPr>
      </w:pPr>
    </w:p>
    <w:p w:rsidR="00FF42AB" w:rsidRPr="0033302A" w:rsidRDefault="00BA548A" w:rsidP="00341C74">
      <w:pPr>
        <w:tabs>
          <w:tab w:val="left" w:pos="4824"/>
        </w:tabs>
        <w:spacing w:line="360" w:lineRule="auto"/>
        <w:jc w:val="both"/>
      </w:pPr>
      <w:r w:rsidRPr="00D26B47">
        <w:t xml:space="preserve">Darüber hinaus bietet der neue Energy Boost noch </w:t>
      </w:r>
      <w:r w:rsidR="00735F62">
        <w:t xml:space="preserve">mehr Tragekomfort. Das </w:t>
      </w:r>
      <w:r w:rsidR="00532E5B" w:rsidRPr="00EA0C80">
        <w:t>neue 4-Wege</w:t>
      </w:r>
      <w:r w:rsidR="00EA0C80">
        <w:t>-</w:t>
      </w:r>
      <w:r w:rsidRPr="00D26B47">
        <w:t>Stretch-Obermaterial aus Mesh passt sich der natürlichen Form des Fußes an</w:t>
      </w:r>
      <w:r w:rsidR="00735F62">
        <w:t>.</w:t>
      </w:r>
      <w:r w:rsidRPr="00D26B47">
        <w:t xml:space="preserve"> </w:t>
      </w:r>
      <w:r w:rsidR="00735F62">
        <w:t>Es</w:t>
      </w:r>
      <w:r w:rsidRPr="00D26B47">
        <w:t xml:space="preserve"> </w:t>
      </w:r>
      <w:r w:rsidR="00735F62">
        <w:t>bietet zudem</w:t>
      </w:r>
      <w:r w:rsidRPr="00D26B47">
        <w:t xml:space="preserve"> eine zusätzliche Belüftung, so dass die Füße beim Laufen angenehm kühl bleiben. Im Gegensatz zu herkömmlichem EVA-Schaum, der sich je nach Temperatur ausdehnt bzw. verhärtet, hält die BOOST™ Schaumdämpfung ihre Eigenschaften bei allen Temperaturen aufrecht</w:t>
      </w:r>
      <w:r w:rsidR="00735F62">
        <w:t xml:space="preserve"> – sei es </w:t>
      </w:r>
      <w:r w:rsidR="00735F62" w:rsidRPr="00D26B47">
        <w:t>bei sengender Hitze oder bitterer Kälte</w:t>
      </w:r>
      <w:r w:rsidRPr="00D26B47">
        <w:t>. „</w:t>
      </w:r>
      <w:r w:rsidR="00735F62">
        <w:t>Der</w:t>
      </w:r>
      <w:r w:rsidRPr="00D26B47">
        <w:t xml:space="preserve"> Energy Boost garantiert einen gleichbleibend k</w:t>
      </w:r>
      <w:r w:rsidR="00532E5B">
        <w:t xml:space="preserve">omfortablen und </w:t>
      </w:r>
      <w:r w:rsidR="00532E5B" w:rsidRPr="00EA0C80">
        <w:t>dynamischen</w:t>
      </w:r>
      <w:r w:rsidRPr="00D26B47">
        <w:t xml:space="preserve"> Lauf“,</w:t>
      </w:r>
      <w:r w:rsidR="00532E5B">
        <w:t xml:space="preserve"> </w:t>
      </w:r>
      <w:r w:rsidR="00532E5B" w:rsidRPr="00EA0C80">
        <w:t xml:space="preserve">sagte Götz Hohaus, Technical Marketing Manager </w:t>
      </w:r>
      <w:r w:rsidR="00735F62" w:rsidRPr="00EA0C80">
        <w:t>adidas Running.</w:t>
      </w:r>
      <w:r w:rsidR="00735F62">
        <w:t xml:space="preserve"> </w:t>
      </w:r>
    </w:p>
    <w:p w:rsidR="00801286" w:rsidRPr="00D26B47" w:rsidRDefault="00801286" w:rsidP="00341C74">
      <w:pPr>
        <w:tabs>
          <w:tab w:val="left" w:pos="4824"/>
        </w:tabs>
        <w:spacing w:line="360" w:lineRule="auto"/>
        <w:jc w:val="both"/>
        <w:rPr>
          <w:rFonts w:cs="AdiHaus"/>
          <w:bCs/>
        </w:rPr>
      </w:pPr>
    </w:p>
    <w:p w:rsidR="00F374BD" w:rsidRPr="00D26B47" w:rsidRDefault="00BA548A" w:rsidP="0033302A">
      <w:pPr>
        <w:tabs>
          <w:tab w:val="left" w:pos="4824"/>
        </w:tabs>
        <w:spacing w:line="360" w:lineRule="auto"/>
        <w:jc w:val="both"/>
      </w:pPr>
      <w:r w:rsidRPr="00D26B47">
        <w:t xml:space="preserve">Das flexible Torsion System passt sich problemlos jedem Untergrund an und bleibt bei jedem Schritt stabil. Der neue Energy Boost ist </w:t>
      </w:r>
      <w:r w:rsidR="0033302A">
        <w:t xml:space="preserve">ab sofort </w:t>
      </w:r>
      <w:r w:rsidR="0033302A" w:rsidRPr="00D26B47">
        <w:t>erhältlich</w:t>
      </w:r>
      <w:r w:rsidR="00532E5B">
        <w:t xml:space="preserve"> zum Preis von </w:t>
      </w:r>
      <w:r w:rsidR="00532E5B" w:rsidRPr="00EA0C80">
        <w:t>159,95€</w:t>
      </w:r>
      <w:r w:rsidR="0033302A" w:rsidRPr="00D26B47">
        <w:t xml:space="preserve"> </w:t>
      </w:r>
      <w:r w:rsidR="00532E5B">
        <w:t xml:space="preserve">in </w:t>
      </w:r>
      <w:r w:rsidR="00532E5B" w:rsidRPr="00EA0C80">
        <w:t>drei</w:t>
      </w:r>
      <w:r w:rsidRPr="00D26B47">
        <w:t xml:space="preserve"> Farbausführungen in adidas Sport Performance Stores sowie bei ausgewählten Einzelhändlern und online unter</w:t>
      </w:r>
      <w:r w:rsidRPr="0033302A">
        <w:t xml:space="preserve"> </w:t>
      </w:r>
      <w:hyperlink r:id="rId11" w:history="1">
        <w:r w:rsidR="00A57D98" w:rsidRPr="00501E11">
          <w:rPr>
            <w:rStyle w:val="Hyperlink"/>
          </w:rPr>
          <w:t>www.adidas.de/running</w:t>
        </w:r>
      </w:hyperlink>
      <w:r w:rsidRPr="00D26B47">
        <w:t xml:space="preserve">. </w:t>
      </w:r>
    </w:p>
    <w:p w:rsidR="00F374BD" w:rsidRPr="00D26B47" w:rsidRDefault="00F374BD" w:rsidP="006E1AF7">
      <w:pPr>
        <w:tabs>
          <w:tab w:val="left" w:pos="4824"/>
        </w:tabs>
        <w:spacing w:line="360" w:lineRule="auto"/>
        <w:jc w:val="both"/>
      </w:pPr>
    </w:p>
    <w:p w:rsidR="0033302A" w:rsidRDefault="0033302A" w:rsidP="00D26B47">
      <w:pPr>
        <w:tabs>
          <w:tab w:val="left" w:pos="4824"/>
        </w:tabs>
        <w:spacing w:line="360" w:lineRule="auto"/>
      </w:pPr>
      <w:r w:rsidRPr="0033302A">
        <w:t xml:space="preserve">Pressefotos und -text zum direkten Download finden Sie auf: </w:t>
      </w:r>
      <w:hyperlink r:id="rId12" w:history="1">
        <w:r w:rsidRPr="0033302A">
          <w:rPr>
            <w:rStyle w:val="Hyperlink"/>
          </w:rPr>
          <w:t>news.adidas.com/de</w:t>
        </w:r>
      </w:hyperlink>
    </w:p>
    <w:p w:rsidR="0033302A" w:rsidRDefault="0033302A" w:rsidP="00D26B47">
      <w:pPr>
        <w:tabs>
          <w:tab w:val="left" w:pos="4824"/>
        </w:tabs>
        <w:spacing w:line="360" w:lineRule="auto"/>
      </w:pPr>
    </w:p>
    <w:p w:rsidR="00F60D56" w:rsidRPr="00D26B47" w:rsidRDefault="00BA548A" w:rsidP="00D26B47">
      <w:pPr>
        <w:tabs>
          <w:tab w:val="left" w:pos="4824"/>
        </w:tabs>
        <w:spacing w:line="360" w:lineRule="auto"/>
      </w:pPr>
      <w:r w:rsidRPr="00D26B47">
        <w:t xml:space="preserve">Halten Sie sich auf dem Laufenden über adidas Running </w:t>
      </w:r>
      <w:r w:rsidR="006B4DE5">
        <w:t>auf</w:t>
      </w:r>
      <w:r w:rsidRPr="00D26B47">
        <w:t xml:space="preserve">: </w:t>
      </w:r>
      <w:hyperlink r:id="rId13" w:history="1">
        <w:r w:rsidRPr="00D26B47">
          <w:rPr>
            <w:rStyle w:val="Hyperlink"/>
          </w:rPr>
          <w:t>www.facebook.com/adidasrunning</w:t>
        </w:r>
      </w:hyperlink>
      <w:r w:rsidRPr="00D26B47">
        <w:t xml:space="preserve"> und </w:t>
      </w:r>
      <w:hyperlink r:id="rId14" w:history="1">
        <w:r w:rsidRPr="00D26B47">
          <w:rPr>
            <w:rStyle w:val="Hyperlink"/>
          </w:rPr>
          <w:t>www.twitter.com/adidasrunning</w:t>
        </w:r>
      </w:hyperlink>
      <w:r w:rsidRPr="00D26B47">
        <w:t xml:space="preserve">. </w:t>
      </w:r>
    </w:p>
    <w:p w:rsidR="000B2555" w:rsidRPr="00D26B47" w:rsidRDefault="000B2555" w:rsidP="00D26B47">
      <w:pPr>
        <w:spacing w:line="360" w:lineRule="auto"/>
        <w:rPr>
          <w:b/>
        </w:rPr>
      </w:pPr>
    </w:p>
    <w:p w:rsidR="00A16A94" w:rsidRPr="0033302A" w:rsidRDefault="00BA548A" w:rsidP="0033302A">
      <w:pPr>
        <w:spacing w:line="360" w:lineRule="auto"/>
        <w:jc w:val="center"/>
        <w:rPr>
          <w:b/>
        </w:rPr>
      </w:pPr>
      <w:r w:rsidRPr="0033302A">
        <w:rPr>
          <w:b/>
        </w:rPr>
        <w:t>***</w:t>
      </w:r>
    </w:p>
    <w:p w:rsidR="0033302A" w:rsidRPr="0033302A" w:rsidRDefault="0033302A" w:rsidP="0033302A">
      <w:pPr>
        <w:pStyle w:val="Default"/>
        <w:rPr>
          <w:b/>
          <w:bCs/>
          <w:lang w:val="de-DE"/>
        </w:rPr>
      </w:pPr>
      <w:r w:rsidRPr="0033302A">
        <w:rPr>
          <w:b/>
          <w:lang w:val="da-DK"/>
        </w:rPr>
        <w:t>Medien-Kontakt:</w:t>
      </w:r>
      <w:r w:rsidRPr="0033302A">
        <w:rPr>
          <w:b/>
          <w:bCs/>
          <w:lang w:val="de-DE"/>
        </w:rPr>
        <w:t xml:space="preserve">  </w:t>
      </w:r>
    </w:p>
    <w:p w:rsidR="0033302A" w:rsidRPr="0033302A" w:rsidRDefault="0033302A" w:rsidP="0033302A">
      <w:pPr>
        <w:pStyle w:val="Default"/>
        <w:rPr>
          <w:lang w:val="de-DE"/>
        </w:rPr>
      </w:pPr>
    </w:p>
    <w:p w:rsidR="0033302A" w:rsidRPr="0033302A" w:rsidRDefault="0033302A" w:rsidP="0033302A">
      <w:pPr>
        <w:pStyle w:val="Default"/>
        <w:rPr>
          <w:lang w:val="de-DE"/>
        </w:rPr>
      </w:pPr>
      <w:r w:rsidRPr="0033302A">
        <w:rPr>
          <w:lang w:val="de-DE"/>
        </w:rPr>
        <w:t xml:space="preserve">PR adidas Market Central </w:t>
      </w:r>
    </w:p>
    <w:p w:rsidR="0033302A" w:rsidRPr="0033302A" w:rsidRDefault="0033302A" w:rsidP="0033302A">
      <w:pPr>
        <w:pStyle w:val="Default"/>
        <w:rPr>
          <w:lang w:val="de-DE"/>
        </w:rPr>
      </w:pPr>
      <w:r w:rsidRPr="0033302A">
        <w:rPr>
          <w:lang w:val="de-DE"/>
        </w:rPr>
        <w:t xml:space="preserve">Adi-Dassler-Str. 1-2 </w:t>
      </w:r>
    </w:p>
    <w:p w:rsidR="0033302A" w:rsidRPr="0033302A" w:rsidRDefault="0033302A" w:rsidP="0033302A">
      <w:pPr>
        <w:pStyle w:val="Default"/>
        <w:rPr>
          <w:lang w:val="de-DE"/>
        </w:rPr>
      </w:pPr>
      <w:r w:rsidRPr="0033302A">
        <w:rPr>
          <w:lang w:val="de-DE"/>
        </w:rPr>
        <w:t xml:space="preserve">91074 Herzogenaurach </w:t>
      </w:r>
    </w:p>
    <w:p w:rsidR="0033302A" w:rsidRPr="0033302A" w:rsidRDefault="0033302A" w:rsidP="0033302A">
      <w:pPr>
        <w:pStyle w:val="Default"/>
        <w:rPr>
          <w:lang w:val="de-DE"/>
        </w:rPr>
      </w:pPr>
    </w:p>
    <w:p w:rsidR="0033302A" w:rsidRPr="0033302A" w:rsidRDefault="0033302A" w:rsidP="0033302A">
      <w:pPr>
        <w:pStyle w:val="Default"/>
        <w:rPr>
          <w:lang w:val="de-DE"/>
        </w:rPr>
      </w:pPr>
      <w:r w:rsidRPr="0033302A">
        <w:rPr>
          <w:lang w:val="de-DE"/>
        </w:rPr>
        <w:t xml:space="preserve">Wendelin Hübner </w:t>
      </w:r>
    </w:p>
    <w:p w:rsidR="0033302A" w:rsidRPr="0033302A" w:rsidRDefault="0033302A" w:rsidP="0033302A">
      <w:pPr>
        <w:pStyle w:val="Default"/>
      </w:pPr>
      <w:r w:rsidRPr="0033302A">
        <w:t xml:space="preserve">Tel.: 09132/ 84-2536 </w:t>
      </w:r>
    </w:p>
    <w:p w:rsidR="0033302A" w:rsidRPr="0033302A" w:rsidRDefault="0033302A" w:rsidP="0033302A">
      <w:pPr>
        <w:pStyle w:val="Default"/>
      </w:pPr>
      <w:r w:rsidRPr="0033302A">
        <w:t xml:space="preserve">Fax: 09132/ 84-3604 </w:t>
      </w:r>
    </w:p>
    <w:p w:rsidR="0033302A" w:rsidRPr="0033302A" w:rsidRDefault="009E1135" w:rsidP="0033302A">
      <w:pPr>
        <w:pStyle w:val="Default"/>
      </w:pPr>
      <w:hyperlink r:id="rId15" w:history="1">
        <w:r w:rsidR="0033302A" w:rsidRPr="00501E11">
          <w:rPr>
            <w:rStyle w:val="Hyperlink"/>
            <w:lang w:val="en-US"/>
          </w:rPr>
          <w:t>wendelin.huebner@adidas.com</w:t>
        </w:r>
      </w:hyperlink>
    </w:p>
    <w:p w:rsidR="0033302A" w:rsidRPr="0033302A" w:rsidRDefault="0033302A" w:rsidP="0033302A">
      <w:pPr>
        <w:rPr>
          <w:lang w:val="en-US"/>
        </w:rPr>
      </w:pPr>
    </w:p>
    <w:p w:rsidR="0033302A" w:rsidRPr="0033302A" w:rsidRDefault="0033302A" w:rsidP="0033302A">
      <w:pPr>
        <w:rPr>
          <w:rStyle w:val="Hyperlink"/>
          <w:rFonts w:cs="AdiHaus"/>
          <w:b/>
          <w:bCs/>
          <w:lang w:eastAsia="zh-CN"/>
        </w:rPr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HYPERLINK "http://news.adidas.com/de/home/RUNNING" </w:instrText>
      </w:r>
      <w:r>
        <w:rPr>
          <w:bCs/>
          <w:lang w:val="en-US"/>
        </w:rPr>
        <w:fldChar w:fldCharType="separate"/>
      </w:r>
      <w:r w:rsidRPr="0033302A">
        <w:rPr>
          <w:rStyle w:val="Hyperlink"/>
          <w:bCs/>
          <w:lang w:val="en-US"/>
        </w:rPr>
        <w:t>news.adidas.com/de</w:t>
      </w:r>
      <w:r w:rsidRPr="0033302A">
        <w:rPr>
          <w:rStyle w:val="Hyperlink"/>
          <w:rFonts w:cs="AdiHaus"/>
          <w:b/>
          <w:bCs/>
          <w:lang w:eastAsia="zh-CN"/>
        </w:rPr>
        <w:t xml:space="preserve"> </w:t>
      </w:r>
    </w:p>
    <w:p w:rsidR="00C93846" w:rsidRPr="004E35F1" w:rsidRDefault="0033302A" w:rsidP="009F36F9">
      <w:pPr>
        <w:spacing w:line="360" w:lineRule="auto"/>
        <w:jc w:val="both"/>
        <w:rPr>
          <w:sz w:val="22"/>
          <w:szCs w:val="22"/>
        </w:rPr>
      </w:pPr>
      <w:r>
        <w:rPr>
          <w:bCs/>
          <w:lang w:val="en-US"/>
        </w:rPr>
        <w:fldChar w:fldCharType="end"/>
      </w:r>
    </w:p>
    <w:p w:rsidR="00E17A65" w:rsidRDefault="00E17A65" w:rsidP="000B2555">
      <w:pPr>
        <w:spacing w:line="360" w:lineRule="auto"/>
        <w:jc w:val="center"/>
        <w:rPr>
          <w:rFonts w:cs="AdiHaus"/>
          <w:b/>
          <w:sz w:val="22"/>
          <w:szCs w:val="22"/>
        </w:rPr>
      </w:pPr>
    </w:p>
    <w:p w:rsidR="00E17A65" w:rsidRPr="000B2555" w:rsidRDefault="00E17A65" w:rsidP="000B2555">
      <w:pPr>
        <w:spacing w:line="360" w:lineRule="auto"/>
        <w:jc w:val="center"/>
        <w:rPr>
          <w:rFonts w:cs="AdiHaus"/>
          <w:b/>
          <w:sz w:val="22"/>
          <w:szCs w:val="22"/>
        </w:rPr>
      </w:pPr>
    </w:p>
    <w:sectPr w:rsidR="00E17A65" w:rsidRPr="000B2555">
      <w:headerReference w:type="default" r:id="rId16"/>
      <w:headerReference w:type="first" r:id="rId17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35" w:rsidRDefault="009E1135">
      <w:r>
        <w:separator/>
      </w:r>
    </w:p>
  </w:endnote>
  <w:endnote w:type="continuationSeparator" w:id="0">
    <w:p w:rsidR="009E1135" w:rsidRDefault="009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35" w:rsidRDefault="009E1135">
      <w:r>
        <w:separator/>
      </w:r>
    </w:p>
  </w:footnote>
  <w:footnote w:type="continuationSeparator" w:id="0">
    <w:p w:rsidR="009E1135" w:rsidRDefault="009E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5E217E" w:rsidRPr="00C47185">
      <w:trPr>
        <w:trHeight w:val="510"/>
      </w:trPr>
      <w:tc>
        <w:tcPr>
          <w:tcW w:w="2230" w:type="pct"/>
        </w:tcPr>
        <w:p w:rsidR="005E217E" w:rsidRDefault="003D28BB">
          <w:pPr>
            <w:pStyle w:val="Header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2363470" cy="30162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5E217E" w:rsidRPr="00C47185" w:rsidRDefault="005E217E">
          <w:pPr>
            <w:pStyle w:val="Header"/>
            <w:spacing w:before="40"/>
            <w:jc w:val="right"/>
            <w:rPr>
              <w:b/>
              <w:sz w:val="40"/>
            </w:rPr>
          </w:pPr>
        </w:p>
      </w:tc>
    </w:tr>
  </w:tbl>
  <w:p w:rsidR="005E217E" w:rsidRDefault="005E217E" w:rsidP="000273FE">
    <w:pPr>
      <w:pStyle w:val="Header"/>
      <w:jc w:val="right"/>
      <w:rPr>
        <w:color w:val="FF0000"/>
      </w:rPr>
    </w:pPr>
  </w:p>
  <w:p w:rsidR="005E217E" w:rsidRPr="002831DA" w:rsidRDefault="005E217E" w:rsidP="000273FE">
    <w:pPr>
      <w:pStyle w:val="Header"/>
      <w:tabs>
        <w:tab w:val="left" w:pos="2778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5E217E">
      <w:tc>
        <w:tcPr>
          <w:tcW w:w="6083" w:type="dxa"/>
        </w:tcPr>
        <w:p w:rsidR="005E217E" w:rsidRDefault="003D28BB">
          <w:pPr>
            <w:pStyle w:val="Header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2363470" cy="3016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5E217E" w:rsidRPr="001A6892" w:rsidRDefault="005E217E">
          <w:pPr>
            <w:pStyle w:val="Header"/>
            <w:spacing w:before="40"/>
            <w:jc w:val="right"/>
            <w:rPr>
              <w:b/>
              <w:color w:val="FF0000"/>
              <w:sz w:val="28"/>
            </w:rPr>
          </w:pPr>
        </w:p>
      </w:tc>
    </w:tr>
  </w:tbl>
  <w:p w:rsidR="005E217E" w:rsidRDefault="005E2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A6A2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AB3E5E"/>
    <w:multiLevelType w:val="hybridMultilevel"/>
    <w:tmpl w:val="0D969218"/>
    <w:lvl w:ilvl="0" w:tplc="FFFFFFFF">
      <w:numFmt w:val="bullet"/>
      <w:lvlText w:val="-"/>
      <w:lvlJc w:val="left"/>
      <w:pPr>
        <w:ind w:left="108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A0AD5"/>
    <w:multiLevelType w:val="hybridMultilevel"/>
    <w:tmpl w:val="54687392"/>
    <w:lvl w:ilvl="0" w:tplc="FFFFFFFF">
      <w:numFmt w:val="bullet"/>
      <w:lvlText w:val="-"/>
      <w:lvlJc w:val="left"/>
      <w:pPr>
        <w:ind w:left="180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9F0E20"/>
    <w:multiLevelType w:val="hybridMultilevel"/>
    <w:tmpl w:val="D21E5D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CC3"/>
    <w:multiLevelType w:val="hybridMultilevel"/>
    <w:tmpl w:val="DCF2AF3E"/>
    <w:lvl w:ilvl="0" w:tplc="FFFFFFFF">
      <w:numFmt w:val="bullet"/>
      <w:lvlText w:val="-"/>
      <w:lvlJc w:val="left"/>
      <w:pPr>
        <w:ind w:left="72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32DD8"/>
    <w:multiLevelType w:val="hybridMultilevel"/>
    <w:tmpl w:val="38CE99FC"/>
    <w:lvl w:ilvl="0" w:tplc="FFFFFFFF">
      <w:numFmt w:val="bullet"/>
      <w:lvlText w:val="-"/>
      <w:lvlJc w:val="left"/>
      <w:pPr>
        <w:ind w:left="108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50CD0"/>
    <w:multiLevelType w:val="hybridMultilevel"/>
    <w:tmpl w:val="AAD07F50"/>
    <w:lvl w:ilvl="0" w:tplc="FFFFFFFF">
      <w:numFmt w:val="bullet"/>
      <w:lvlText w:val="-"/>
      <w:lvlJc w:val="left"/>
      <w:pPr>
        <w:ind w:left="144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804C7"/>
    <w:multiLevelType w:val="hybridMultilevel"/>
    <w:tmpl w:val="51520E10"/>
    <w:lvl w:ilvl="0" w:tplc="FFFFFFFF">
      <w:numFmt w:val="bullet"/>
      <w:lvlText w:val="-"/>
      <w:lvlJc w:val="left"/>
      <w:pPr>
        <w:ind w:left="72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A6FCF"/>
    <w:multiLevelType w:val="hybridMultilevel"/>
    <w:tmpl w:val="D286E77E"/>
    <w:lvl w:ilvl="0" w:tplc="FFFFFFFF">
      <w:numFmt w:val="bullet"/>
      <w:lvlText w:val="-"/>
      <w:lvlJc w:val="left"/>
      <w:pPr>
        <w:ind w:left="720" w:hanging="360"/>
      </w:pPr>
      <w:rPr>
        <w:rFonts w:ascii="AdiHaus" w:eastAsia="SimSun" w:hAnsi="AdiHau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3"/>
    <w:rsid w:val="000112D3"/>
    <w:rsid w:val="000273FE"/>
    <w:rsid w:val="00075319"/>
    <w:rsid w:val="000B2555"/>
    <w:rsid w:val="00103AFA"/>
    <w:rsid w:val="001A6892"/>
    <w:rsid w:val="002831DA"/>
    <w:rsid w:val="0033302A"/>
    <w:rsid w:val="00341C74"/>
    <w:rsid w:val="003D28BB"/>
    <w:rsid w:val="00402B27"/>
    <w:rsid w:val="004E35F1"/>
    <w:rsid w:val="00532E5B"/>
    <w:rsid w:val="005B44EA"/>
    <w:rsid w:val="005E217E"/>
    <w:rsid w:val="006B4DE5"/>
    <w:rsid w:val="006C63D7"/>
    <w:rsid w:val="006E1AF7"/>
    <w:rsid w:val="00735F62"/>
    <w:rsid w:val="00781C5D"/>
    <w:rsid w:val="00801286"/>
    <w:rsid w:val="00870D30"/>
    <w:rsid w:val="00891184"/>
    <w:rsid w:val="008A34DB"/>
    <w:rsid w:val="009E1135"/>
    <w:rsid w:val="009F36F9"/>
    <w:rsid w:val="00A15CD7"/>
    <w:rsid w:val="00A16A94"/>
    <w:rsid w:val="00A25AF5"/>
    <w:rsid w:val="00A57D98"/>
    <w:rsid w:val="00BA548A"/>
    <w:rsid w:val="00C27339"/>
    <w:rsid w:val="00C47185"/>
    <w:rsid w:val="00C93846"/>
    <w:rsid w:val="00D26B47"/>
    <w:rsid w:val="00D56AB7"/>
    <w:rsid w:val="00D740AA"/>
    <w:rsid w:val="00DA1D70"/>
    <w:rsid w:val="00E12427"/>
    <w:rsid w:val="00E17A65"/>
    <w:rsid w:val="00EA0C80"/>
    <w:rsid w:val="00F374BD"/>
    <w:rsid w:val="00F60D56"/>
    <w:rsid w:val="00F91D7D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37CA25-8AD9-49DD-9819-6CB3733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diHaus" w:hAnsi="AdiHaus"/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eastAsia="Times New Roman"/>
      <w:b/>
      <w:kern w:val="36"/>
      <w:sz w:val="48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diHaus" w:hAnsi="AdiHaus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diHaus" w:hAnsi="AdiHaus"/>
      <w:sz w:val="24"/>
      <w:lang w:val="de-DE" w:eastAsia="de-DE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lang w:val="de-DE"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de-DE" w:eastAsia="de-D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diHaus" w:hAnsi="AdiHaus"/>
      <w:sz w:val="24"/>
      <w:lang w:val="de-DE" w:eastAsia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de-DE" w:eastAsia="de-DE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de-DE" w:eastAsia="de-DE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de-DE" w:eastAsia="de-DE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de-DE" w:eastAsia="de-DE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de-DE" w:eastAsia="de-DE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diHaus" w:hAnsi="AdiHaus"/>
      <w:sz w:val="24"/>
      <w:lang w:val="de-DE" w:eastAsia="de-D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diHaus" w:hAnsi="AdiHaus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diHaus" w:hAnsi="AdiHaus"/>
      <w:b/>
      <w:lang w:val="de-DE" w:eastAsia="de-D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val="de-DE" w:eastAsia="de-D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AdiHaus" w:hAnsi="AdiHaus"/>
      <w:lang w:val="de-DE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lang w:val="de-DE" w:eastAsia="de-D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customStyle="1" w:styleId="MediumList2-Accent21">
    <w:name w:val="Medium List 2 - Accent 21"/>
    <w:hidden/>
    <w:uiPriority w:val="99"/>
    <w:semiHidden/>
    <w:rPr>
      <w:rFonts w:ascii="AdiHaus" w:hAnsi="AdiHaus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  <w:lang w:val="de-DE" w:eastAsia="de-DE"/>
    </w:rPr>
  </w:style>
  <w:style w:type="paragraph" w:customStyle="1" w:styleId="ColorfulShading-Accent11">
    <w:name w:val="Colorful Shading - Accent 11"/>
    <w:hidden/>
    <w:uiPriority w:val="99"/>
    <w:semiHidden/>
    <w:rPr>
      <w:rFonts w:ascii="AdiHaus" w:hAnsi="AdiHaus"/>
      <w:sz w:val="24"/>
      <w:szCs w:val="24"/>
      <w:lang w:val="de-DE" w:eastAsia="de-DE"/>
    </w:rPr>
  </w:style>
  <w:style w:type="paragraph" w:customStyle="1" w:styleId="Default">
    <w:name w:val="Default"/>
    <w:rsid w:val="0033302A"/>
    <w:pPr>
      <w:autoSpaceDE w:val="0"/>
      <w:autoSpaceDN w:val="0"/>
      <w:adjustRightInd w:val="0"/>
    </w:pPr>
    <w:rPr>
      <w:rFonts w:ascii="AdiHaus" w:eastAsia="Times New Roman" w:hAnsi="AdiHaus" w:cs="AdiHau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s.adidas.com/de/home/RUNN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de/run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ndelin.huebner@adida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adidasru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977810CFD49B052F3A2F0F2369B" ma:contentTypeVersion="0" ma:contentTypeDescription="Create a new document." ma:contentTypeScope="" ma:versionID="235e7c141992b2b6234d39c46c697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F975-7629-4720-BCC2-6FDBF24A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1B27-EEE0-48CF-BFD8-3272B75C8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71EE2-0BD9-48CC-9827-64BDA6D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C3D68-55E9-4DE3-A21A-0BEE9BC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Cleon Grey</cp:lastModifiedBy>
  <cp:revision>3</cp:revision>
  <cp:lastPrinted>2014-07-09T06:37:00Z</cp:lastPrinted>
  <dcterms:created xsi:type="dcterms:W3CDTF">2014-07-22T17:54:00Z</dcterms:created>
  <dcterms:modified xsi:type="dcterms:W3CDTF">2014-07-22T17:54:00Z</dcterms:modified>
</cp:coreProperties>
</file>