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F4" w:rsidRPr="00A372C9" w:rsidRDefault="000A3CF4" w:rsidP="004E1914">
      <w:pPr>
        <w:spacing w:line="360" w:lineRule="auto"/>
        <w:ind w:left="720" w:firstLine="720"/>
        <w:rPr>
          <w:rFonts w:ascii="AdiHaus" w:hAnsi="AdiHaus"/>
          <w:szCs w:val="24"/>
          <w:lang w:val="it-IT"/>
        </w:rPr>
      </w:pPr>
      <w:proofErr w:type="gramStart"/>
      <w:r>
        <w:rPr>
          <w:rFonts w:ascii="AdiHaus" w:hAnsi="AdiHaus"/>
          <w:b/>
          <w:sz w:val="32"/>
          <w:szCs w:val="24"/>
          <w:lang w:val="it-IT"/>
        </w:rPr>
        <w:t>adidas</w:t>
      </w:r>
      <w:proofErr w:type="gramEnd"/>
      <w:r>
        <w:rPr>
          <w:rFonts w:ascii="AdiHaus" w:hAnsi="AdiHaus"/>
          <w:b/>
          <w:sz w:val="32"/>
          <w:szCs w:val="24"/>
          <w:lang w:val="it-IT"/>
        </w:rPr>
        <w:t xml:space="preserve"> presenta </w:t>
      </w:r>
      <w:r w:rsidR="0036693E">
        <w:rPr>
          <w:rFonts w:ascii="AdiHaus" w:hAnsi="AdiHaus"/>
          <w:b/>
          <w:sz w:val="32"/>
          <w:szCs w:val="24"/>
          <w:lang w:val="it-IT"/>
        </w:rPr>
        <w:t>i palloni ufficiali</w:t>
      </w:r>
      <w:r>
        <w:rPr>
          <w:rFonts w:ascii="AdiHaus" w:hAnsi="AdiHaus"/>
          <w:b/>
          <w:sz w:val="32"/>
          <w:szCs w:val="24"/>
          <w:lang w:val="it-IT"/>
        </w:rPr>
        <w:t xml:space="preserve"> delle</w:t>
      </w:r>
      <w:r w:rsidR="0036693E">
        <w:rPr>
          <w:rFonts w:ascii="AdiHaus" w:hAnsi="AdiHaus"/>
          <w:b/>
          <w:sz w:val="32"/>
          <w:szCs w:val="24"/>
          <w:lang w:val="it-IT"/>
        </w:rPr>
        <w:t xml:space="preserve"> tre</w:t>
      </w:r>
      <w:r w:rsidRPr="00A372C9">
        <w:rPr>
          <w:rFonts w:ascii="AdiHaus" w:hAnsi="AdiHaus"/>
          <w:b/>
          <w:sz w:val="32"/>
          <w:szCs w:val="24"/>
          <w:lang w:val="it-IT"/>
        </w:rPr>
        <w:t xml:space="preserve"> </w:t>
      </w:r>
    </w:p>
    <w:p w:rsidR="000A3CF4" w:rsidRPr="00A372C9" w:rsidRDefault="000A3CF4">
      <w:pPr>
        <w:spacing w:line="360" w:lineRule="auto"/>
        <w:jc w:val="center"/>
        <w:rPr>
          <w:rFonts w:ascii="AdiHaus" w:hAnsi="AdiHaus"/>
          <w:b/>
          <w:sz w:val="32"/>
          <w:szCs w:val="24"/>
          <w:lang w:val="it-IT"/>
        </w:rPr>
      </w:pPr>
      <w:proofErr w:type="gramStart"/>
      <w:r>
        <w:rPr>
          <w:rFonts w:ascii="AdiHaus" w:hAnsi="AdiHaus"/>
          <w:b/>
          <w:sz w:val="32"/>
          <w:szCs w:val="24"/>
          <w:lang w:val="it-IT"/>
        </w:rPr>
        <w:t>competizioni</w:t>
      </w:r>
      <w:proofErr w:type="gramEnd"/>
      <w:r>
        <w:rPr>
          <w:rFonts w:ascii="AdiHaus" w:hAnsi="AdiHaus"/>
          <w:b/>
          <w:sz w:val="32"/>
          <w:szCs w:val="24"/>
          <w:lang w:val="it-IT"/>
        </w:rPr>
        <w:t xml:space="preserve"> europee UEFA</w:t>
      </w:r>
      <w:r w:rsidR="0036693E">
        <w:rPr>
          <w:rFonts w:ascii="AdiHaus" w:hAnsi="AdiHaus"/>
          <w:b/>
          <w:sz w:val="32"/>
          <w:szCs w:val="24"/>
          <w:lang w:val="it-IT"/>
        </w:rPr>
        <w:t xml:space="preserve"> per la stagione</w:t>
      </w:r>
      <w:r>
        <w:rPr>
          <w:rFonts w:ascii="AdiHaus" w:hAnsi="AdiHaus"/>
          <w:b/>
          <w:sz w:val="32"/>
          <w:szCs w:val="24"/>
          <w:lang w:val="it-IT"/>
        </w:rPr>
        <w:t xml:space="preserve"> 2012/2013</w:t>
      </w:r>
    </w:p>
    <w:p w:rsidR="000A3CF4" w:rsidRPr="00A372C9" w:rsidRDefault="000A3CF4">
      <w:pPr>
        <w:spacing w:line="360" w:lineRule="auto"/>
        <w:jc w:val="both"/>
        <w:rPr>
          <w:rFonts w:ascii="AdiHaus" w:hAnsi="AdiHaus"/>
          <w:szCs w:val="24"/>
          <w:lang w:val="it-IT"/>
        </w:rPr>
      </w:pPr>
    </w:p>
    <w:p w:rsidR="000A3CF4" w:rsidRPr="00A372C9" w:rsidRDefault="000A3CF4">
      <w:pPr>
        <w:spacing w:line="360" w:lineRule="auto"/>
        <w:jc w:val="both"/>
        <w:rPr>
          <w:rFonts w:ascii="AdiHaus" w:hAnsi="AdiHaus"/>
          <w:szCs w:val="24"/>
          <w:lang w:val="it-IT"/>
        </w:rPr>
      </w:pPr>
      <w:proofErr w:type="gramStart"/>
      <w:r>
        <w:rPr>
          <w:rFonts w:ascii="AdiHaus" w:hAnsi="AdiHaus"/>
          <w:szCs w:val="24"/>
          <w:lang w:val="it-IT"/>
        </w:rPr>
        <w:t>adidas</w:t>
      </w:r>
      <w:proofErr w:type="gramEnd"/>
      <w:r>
        <w:rPr>
          <w:rFonts w:ascii="AdiHaus" w:hAnsi="AdiHaus"/>
          <w:szCs w:val="24"/>
          <w:lang w:val="it-IT"/>
        </w:rPr>
        <w:t xml:space="preserve"> presenta </w:t>
      </w:r>
      <w:r w:rsidR="0036693E">
        <w:rPr>
          <w:rFonts w:ascii="AdiHaus" w:hAnsi="AdiHaus"/>
          <w:szCs w:val="24"/>
          <w:lang w:val="it-IT"/>
        </w:rPr>
        <w:t xml:space="preserve">i palloni ufficiali di </w:t>
      </w:r>
      <w:r>
        <w:rPr>
          <w:rFonts w:ascii="AdiHaus" w:hAnsi="AdiHaus"/>
          <w:szCs w:val="24"/>
          <w:lang w:val="it-IT"/>
        </w:rPr>
        <w:t>UEFA Champions League e UEFA Europa League</w:t>
      </w:r>
      <w:r w:rsidR="0036693E">
        <w:rPr>
          <w:rFonts w:ascii="AdiHaus" w:hAnsi="AdiHaus"/>
          <w:szCs w:val="24"/>
          <w:lang w:val="it-IT"/>
        </w:rPr>
        <w:t xml:space="preserve"> per la stagione 2012/2013</w:t>
      </w:r>
      <w:r>
        <w:rPr>
          <w:rFonts w:ascii="AdiHaus" w:hAnsi="AdiHaus"/>
          <w:szCs w:val="24"/>
          <w:lang w:val="it-IT"/>
        </w:rPr>
        <w:t xml:space="preserve"> nonché per la</w:t>
      </w:r>
      <w:r w:rsidR="0036693E">
        <w:rPr>
          <w:rFonts w:ascii="AdiHaus" w:hAnsi="AdiHaus"/>
          <w:szCs w:val="24"/>
          <w:lang w:val="it-IT"/>
        </w:rPr>
        <w:t xml:space="preserve"> Supercoppa</w:t>
      </w:r>
      <w:r>
        <w:rPr>
          <w:rFonts w:ascii="AdiHaus" w:hAnsi="AdiHaus"/>
          <w:szCs w:val="24"/>
          <w:lang w:val="it-IT"/>
        </w:rPr>
        <w:t xml:space="preserve"> UEFA 2012.</w:t>
      </w:r>
      <w:r w:rsidRPr="00A372C9">
        <w:rPr>
          <w:rFonts w:ascii="AdiHaus" w:hAnsi="AdiHaus"/>
          <w:szCs w:val="24"/>
          <w:lang w:val="it-IT"/>
        </w:rPr>
        <w:t xml:space="preserve"> </w:t>
      </w:r>
    </w:p>
    <w:p w:rsidR="000A3CF4" w:rsidRPr="00A372C9" w:rsidRDefault="000A3CF4">
      <w:pPr>
        <w:spacing w:line="360" w:lineRule="auto"/>
        <w:jc w:val="both"/>
        <w:rPr>
          <w:rFonts w:ascii="AdiHaus" w:hAnsi="AdiHaus"/>
          <w:b/>
          <w:i/>
          <w:szCs w:val="24"/>
          <w:lang w:val="it-IT"/>
        </w:rPr>
      </w:pPr>
    </w:p>
    <w:p w:rsidR="000A3CF4" w:rsidRPr="00A372C9" w:rsidRDefault="001D034D">
      <w:pPr>
        <w:spacing w:line="360" w:lineRule="auto"/>
        <w:jc w:val="both"/>
        <w:rPr>
          <w:rFonts w:ascii="AdiHaus" w:hAnsi="AdiHaus"/>
          <w:b/>
          <w:i/>
          <w:szCs w:val="24"/>
          <w:lang w:val="it-IT"/>
        </w:rPr>
      </w:pPr>
      <w:proofErr w:type="gramStart"/>
      <w:r>
        <w:rPr>
          <w:rFonts w:ascii="AdiHaus" w:hAnsi="AdiHaus"/>
          <w:b/>
          <w:i/>
          <w:szCs w:val="24"/>
          <w:lang w:val="it-IT"/>
        </w:rPr>
        <w:t>adidas</w:t>
      </w:r>
      <w:proofErr w:type="gramEnd"/>
      <w:r>
        <w:rPr>
          <w:rFonts w:ascii="AdiHaus" w:hAnsi="AdiHaus"/>
          <w:b/>
          <w:i/>
          <w:szCs w:val="24"/>
          <w:lang w:val="it-IT"/>
        </w:rPr>
        <w:t xml:space="preserve"> </w:t>
      </w:r>
      <w:r w:rsidR="000A3CF4">
        <w:rPr>
          <w:rFonts w:ascii="AdiHaus" w:hAnsi="AdiHaus"/>
          <w:b/>
          <w:i/>
          <w:szCs w:val="24"/>
          <w:lang w:val="it-IT"/>
        </w:rPr>
        <w:t>Finale 12</w:t>
      </w:r>
      <w:r w:rsidR="00B749DE">
        <w:rPr>
          <w:rFonts w:ascii="AdiHaus" w:hAnsi="AdiHaus"/>
          <w:b/>
          <w:i/>
          <w:szCs w:val="24"/>
          <w:lang w:val="it-IT"/>
        </w:rPr>
        <w:t xml:space="preserve"> </w:t>
      </w:r>
      <w:r w:rsidR="000A3CF4">
        <w:rPr>
          <w:rFonts w:ascii="AdiHaus" w:hAnsi="AdiHaus"/>
          <w:b/>
          <w:i/>
          <w:szCs w:val="24"/>
          <w:lang w:val="it-IT"/>
        </w:rPr>
        <w:t xml:space="preserve">– Il pallone ufficiale della </w:t>
      </w:r>
      <w:r w:rsidR="0036693E">
        <w:rPr>
          <w:rFonts w:ascii="AdiHaus" w:hAnsi="AdiHaus"/>
          <w:b/>
          <w:i/>
          <w:szCs w:val="24"/>
          <w:lang w:val="it-IT"/>
        </w:rPr>
        <w:t>UEFA Champions League per la stagione 2012/2013</w:t>
      </w:r>
      <w:r w:rsidR="000A3CF4">
        <w:rPr>
          <w:rFonts w:ascii="AdiHaus" w:hAnsi="AdiHaus"/>
          <w:b/>
          <w:i/>
          <w:szCs w:val="24"/>
          <w:lang w:val="it-IT"/>
        </w:rPr>
        <w:t xml:space="preserve"> </w:t>
      </w:r>
    </w:p>
    <w:p w:rsidR="000A3CF4" w:rsidRPr="00A372C9" w:rsidRDefault="0036693E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proofErr w:type="gramStart"/>
      <w:r>
        <w:rPr>
          <w:rFonts w:ascii="AdiHaus" w:hAnsi="AdiHaus"/>
          <w:szCs w:val="24"/>
          <w:lang w:val="it-IT"/>
        </w:rPr>
        <w:t>Finale 12</w:t>
      </w:r>
      <w:proofErr w:type="gramEnd"/>
      <w:r>
        <w:rPr>
          <w:rFonts w:ascii="AdiHaus" w:hAnsi="AdiHaus"/>
          <w:szCs w:val="24"/>
          <w:lang w:val="it-IT"/>
        </w:rPr>
        <w:t xml:space="preserve">, </w:t>
      </w:r>
      <w:r w:rsidR="000A3CF4">
        <w:rPr>
          <w:rFonts w:ascii="AdiHaus" w:hAnsi="AdiHaus"/>
          <w:szCs w:val="24"/>
          <w:lang w:val="it-IT"/>
        </w:rPr>
        <w:t>pallone ufficiale della UEFA Champions League</w:t>
      </w:r>
      <w:r>
        <w:rPr>
          <w:rFonts w:ascii="AdiHaus" w:hAnsi="AdiHaus"/>
          <w:szCs w:val="24"/>
          <w:lang w:val="it-IT"/>
        </w:rPr>
        <w:t>,</w:t>
      </w:r>
      <w:r w:rsidR="000A3CF4">
        <w:rPr>
          <w:rFonts w:ascii="AdiHaus" w:hAnsi="AdiHaus"/>
          <w:szCs w:val="24"/>
          <w:lang w:val="it-IT"/>
        </w:rPr>
        <w:t xml:space="preserve"> verrà utilizzato in tutte le partite del</w:t>
      </w:r>
      <w:r>
        <w:rPr>
          <w:rFonts w:ascii="AdiHaus" w:hAnsi="AdiHaus"/>
          <w:szCs w:val="24"/>
          <w:lang w:val="it-IT"/>
        </w:rPr>
        <w:t xml:space="preserve">la fase a gironi: il nuovo design presenta una struttura esterna progettata per fornire un </w:t>
      </w:r>
      <w:proofErr w:type="spellStart"/>
      <w:r>
        <w:rPr>
          <w:rFonts w:ascii="AdiHaus" w:hAnsi="AdiHaus"/>
          <w:szCs w:val="24"/>
          <w:lang w:val="it-IT"/>
        </w:rPr>
        <w:t>grip</w:t>
      </w:r>
      <w:proofErr w:type="spellEnd"/>
      <w:r>
        <w:rPr>
          <w:rFonts w:ascii="AdiHaus" w:hAnsi="AdiHaus"/>
          <w:szCs w:val="24"/>
          <w:lang w:val="it-IT"/>
        </w:rPr>
        <w:t xml:space="preserve"> </w:t>
      </w:r>
      <w:r w:rsidR="00424BDA">
        <w:rPr>
          <w:rFonts w:ascii="AdiHaus" w:hAnsi="AdiHaus"/>
          <w:szCs w:val="24"/>
          <w:lang w:val="it-IT"/>
        </w:rPr>
        <w:t>ottimale su</w:t>
      </w:r>
      <w:r w:rsidR="000A3CF4">
        <w:rPr>
          <w:rFonts w:ascii="AdiHaus" w:hAnsi="AdiHaus"/>
          <w:szCs w:val="24"/>
          <w:lang w:val="it-IT"/>
        </w:rPr>
        <w:t>l punto di impatto.</w:t>
      </w:r>
      <w:r w:rsidR="000A3CF4" w:rsidRPr="00A372C9">
        <w:rPr>
          <w:rFonts w:ascii="AdiHaus" w:hAnsi="AdiHaus"/>
          <w:szCs w:val="24"/>
          <w:lang w:val="it-IT"/>
        </w:rPr>
        <w:t xml:space="preserve"> </w:t>
      </w:r>
    </w:p>
    <w:p w:rsidR="000A3CF4" w:rsidRPr="00690DD6" w:rsidRDefault="000A3CF4">
      <w:pPr>
        <w:autoSpaceDE w:val="0"/>
        <w:autoSpaceDN w:val="0"/>
        <w:adjustRightInd w:val="0"/>
        <w:spacing w:line="360" w:lineRule="auto"/>
        <w:jc w:val="center"/>
        <w:rPr>
          <w:rFonts w:ascii="AdiHaus" w:hAnsi="AdiHaus"/>
          <w:szCs w:val="24"/>
          <w:lang w:val="it-IT"/>
        </w:rPr>
      </w:pPr>
    </w:p>
    <w:p w:rsidR="000A3CF4" w:rsidRPr="00A372C9" w:rsidRDefault="000A3CF4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 xml:space="preserve">Il motivo </w:t>
      </w:r>
      <w:r w:rsidR="00136C20">
        <w:rPr>
          <w:rFonts w:ascii="AdiHaus" w:hAnsi="AdiHaus"/>
          <w:szCs w:val="24"/>
          <w:lang w:val="it-IT"/>
        </w:rPr>
        <w:t>disegnato sull’</w:t>
      </w:r>
      <w:r>
        <w:rPr>
          <w:rFonts w:ascii="AdiHaus" w:hAnsi="AdiHaus"/>
          <w:szCs w:val="24"/>
          <w:lang w:val="it-IT"/>
        </w:rPr>
        <w:t>iconico pannello a stell</w:t>
      </w:r>
      <w:r w:rsidR="00136C20">
        <w:rPr>
          <w:rFonts w:ascii="AdiHaus" w:hAnsi="AdiHaus"/>
          <w:szCs w:val="24"/>
          <w:lang w:val="it-IT"/>
        </w:rPr>
        <w:t>a</w:t>
      </w:r>
      <w:r>
        <w:rPr>
          <w:rFonts w:ascii="AdiHaus" w:hAnsi="AdiHaus"/>
          <w:szCs w:val="24"/>
          <w:lang w:val="it-IT"/>
        </w:rPr>
        <w:t xml:space="preserve"> </w:t>
      </w:r>
      <w:r w:rsidR="00136C20">
        <w:rPr>
          <w:rFonts w:ascii="AdiHaus" w:hAnsi="AdiHaus"/>
          <w:szCs w:val="24"/>
          <w:lang w:val="it-IT"/>
        </w:rPr>
        <w:t>con</w:t>
      </w:r>
      <w:r>
        <w:rPr>
          <w:rFonts w:ascii="AdiHaus" w:hAnsi="AdiHaus"/>
          <w:szCs w:val="24"/>
          <w:lang w:val="it-IT"/>
        </w:rPr>
        <w:t xml:space="preserve"> colori d</w:t>
      </w:r>
      <w:r w:rsidR="00136C20">
        <w:rPr>
          <w:rFonts w:ascii="AdiHaus" w:hAnsi="AdiHaus"/>
          <w:szCs w:val="24"/>
          <w:lang w:val="it-IT"/>
        </w:rPr>
        <w:t xml:space="preserve">ecisi (bianco/ocra/viola scuro) </w:t>
      </w:r>
      <w:r w:rsidR="00424BDA">
        <w:rPr>
          <w:rFonts w:ascii="AdiHaus" w:hAnsi="AdiHaus"/>
          <w:szCs w:val="24"/>
          <w:lang w:val="it-IT"/>
        </w:rPr>
        <w:t>riproduce uno schema tattico.</w:t>
      </w:r>
    </w:p>
    <w:p w:rsidR="000A3CF4" w:rsidRPr="00A372C9" w:rsidRDefault="000A3CF4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>La stella superiore e quell</w:t>
      </w:r>
      <w:r w:rsidR="001D0B4F">
        <w:rPr>
          <w:rFonts w:ascii="AdiHaus" w:hAnsi="AdiHaus"/>
          <w:szCs w:val="24"/>
          <w:lang w:val="it-IT"/>
        </w:rPr>
        <w:t xml:space="preserve">a inferiore, </w:t>
      </w:r>
      <w:r w:rsidR="00136C20">
        <w:rPr>
          <w:rFonts w:ascii="AdiHaus" w:hAnsi="AdiHaus"/>
          <w:szCs w:val="24"/>
          <w:lang w:val="it-IT"/>
        </w:rPr>
        <w:t xml:space="preserve">che riprendono il disegno del </w:t>
      </w:r>
      <w:r>
        <w:rPr>
          <w:rFonts w:ascii="AdiHaus" w:hAnsi="AdiHaus"/>
          <w:szCs w:val="24"/>
          <w:lang w:val="it-IT"/>
        </w:rPr>
        <w:t xml:space="preserve">logo </w:t>
      </w:r>
      <w:proofErr w:type="gramStart"/>
      <w:r>
        <w:rPr>
          <w:rFonts w:ascii="AdiHaus" w:hAnsi="AdiHaus"/>
          <w:szCs w:val="24"/>
          <w:lang w:val="it-IT"/>
        </w:rPr>
        <w:t xml:space="preserve">della </w:t>
      </w:r>
      <w:proofErr w:type="gramEnd"/>
      <w:r>
        <w:rPr>
          <w:rFonts w:ascii="AdiHaus" w:hAnsi="AdiHaus"/>
          <w:szCs w:val="24"/>
          <w:lang w:val="it-IT"/>
        </w:rPr>
        <w:t>UEFA Champions League</w:t>
      </w:r>
      <w:r w:rsidR="00136C20">
        <w:rPr>
          <w:rFonts w:ascii="AdiHaus" w:hAnsi="AdiHaus"/>
          <w:szCs w:val="24"/>
          <w:lang w:val="it-IT"/>
        </w:rPr>
        <w:t>,</w:t>
      </w:r>
      <w:r>
        <w:rPr>
          <w:rFonts w:ascii="AdiHaus" w:hAnsi="AdiHaus"/>
          <w:szCs w:val="24"/>
          <w:lang w:val="it-IT"/>
        </w:rPr>
        <w:t xml:space="preserve"> riportano le coordinate di Nyon, </w:t>
      </w:r>
      <w:r w:rsidR="00136C20">
        <w:rPr>
          <w:rFonts w:ascii="AdiHaus" w:hAnsi="AdiHaus"/>
          <w:szCs w:val="24"/>
          <w:lang w:val="it-IT"/>
        </w:rPr>
        <w:t xml:space="preserve">in </w:t>
      </w:r>
      <w:r>
        <w:rPr>
          <w:rFonts w:ascii="AdiHaus" w:hAnsi="AdiHaus"/>
          <w:szCs w:val="24"/>
          <w:lang w:val="it-IT"/>
        </w:rPr>
        <w:t xml:space="preserve">Svizzera e di Herzogenaurach, </w:t>
      </w:r>
      <w:r w:rsidR="00136C20">
        <w:rPr>
          <w:rFonts w:ascii="AdiHaus" w:hAnsi="AdiHaus"/>
          <w:szCs w:val="24"/>
          <w:lang w:val="it-IT"/>
        </w:rPr>
        <w:t xml:space="preserve">in </w:t>
      </w:r>
      <w:r>
        <w:rPr>
          <w:rFonts w:ascii="AdiHaus" w:hAnsi="AdiHaus"/>
          <w:szCs w:val="24"/>
          <w:lang w:val="it-IT"/>
        </w:rPr>
        <w:t>Germania, rispettivamente le sedi della UEFA e di adidas.</w:t>
      </w:r>
    </w:p>
    <w:p w:rsidR="000A3CF4" w:rsidRPr="00A372C9" w:rsidRDefault="000A3CF4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</w:p>
    <w:p w:rsidR="00C52305" w:rsidRDefault="000A3CF4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 xml:space="preserve">In questa stagione adidas lancerà </w:t>
      </w:r>
      <w:r w:rsidR="00651637">
        <w:rPr>
          <w:rFonts w:ascii="AdiHaus" w:hAnsi="AdiHaus"/>
          <w:szCs w:val="24"/>
          <w:lang w:val="it-IT"/>
        </w:rPr>
        <w:t xml:space="preserve">un’attivazione </w:t>
      </w:r>
      <w:proofErr w:type="spellStart"/>
      <w:r w:rsidR="00651637">
        <w:rPr>
          <w:rFonts w:ascii="AdiHaus" w:hAnsi="AdiHaus"/>
          <w:szCs w:val="24"/>
          <w:lang w:val="it-IT"/>
        </w:rPr>
        <w:t>digital</w:t>
      </w:r>
      <w:proofErr w:type="spellEnd"/>
      <w:r w:rsidR="00651637">
        <w:rPr>
          <w:rFonts w:ascii="AdiHaus" w:hAnsi="AdiHaus"/>
          <w:szCs w:val="24"/>
          <w:lang w:val="it-IT"/>
        </w:rPr>
        <w:t xml:space="preserve"> incentrata </w:t>
      </w:r>
      <w:proofErr w:type="gramStart"/>
      <w:r w:rsidR="00651637">
        <w:rPr>
          <w:rFonts w:ascii="AdiHaus" w:hAnsi="AdiHaus"/>
          <w:szCs w:val="24"/>
          <w:lang w:val="it-IT"/>
        </w:rPr>
        <w:t xml:space="preserve">sulla </w:t>
      </w:r>
      <w:proofErr w:type="gramEnd"/>
      <w:r w:rsidR="00651637">
        <w:rPr>
          <w:rFonts w:ascii="AdiHaus" w:hAnsi="AdiHaus"/>
          <w:szCs w:val="24"/>
          <w:lang w:val="it-IT"/>
        </w:rPr>
        <w:t xml:space="preserve">UEFA Champions League, </w:t>
      </w:r>
      <w:r w:rsidR="00C52305">
        <w:rPr>
          <w:rFonts w:ascii="AdiHaus" w:hAnsi="AdiHaus"/>
          <w:szCs w:val="24"/>
          <w:lang w:val="it-IT"/>
        </w:rPr>
        <w:t>ponendo</w:t>
      </w:r>
      <w:r>
        <w:rPr>
          <w:rFonts w:ascii="AdiHaus" w:hAnsi="AdiHaus"/>
          <w:szCs w:val="24"/>
          <w:lang w:val="it-IT"/>
        </w:rPr>
        <w:t xml:space="preserve"> la domanda:</w:t>
      </w:r>
      <w:r w:rsidRPr="00A372C9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“</w:t>
      </w:r>
      <w:r w:rsidRPr="00C52305">
        <w:rPr>
          <w:rFonts w:ascii="AdiHaus" w:hAnsi="AdiHaus"/>
          <w:i/>
          <w:szCs w:val="24"/>
          <w:lang w:val="it-IT"/>
        </w:rPr>
        <w:t>Sei all’altezza della UEFA Champions League?</w:t>
      </w:r>
      <w:r>
        <w:rPr>
          <w:rFonts w:ascii="AdiHaus" w:hAnsi="AdiHaus"/>
          <w:szCs w:val="24"/>
          <w:lang w:val="it-IT"/>
        </w:rPr>
        <w:t>”</w:t>
      </w:r>
      <w:r w:rsidR="00C52305">
        <w:rPr>
          <w:rFonts w:ascii="AdiHaus" w:hAnsi="AdiHaus"/>
          <w:szCs w:val="24"/>
          <w:lang w:val="it-IT"/>
        </w:rPr>
        <w:t>.</w:t>
      </w:r>
    </w:p>
    <w:p w:rsidR="000A3CF4" w:rsidRDefault="00C52305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proofErr w:type="gramStart"/>
      <w:r>
        <w:rPr>
          <w:rFonts w:ascii="AdiHaus" w:hAnsi="AdiHaus"/>
          <w:szCs w:val="24"/>
          <w:lang w:val="it-IT"/>
        </w:rPr>
        <w:t>Questa</w:t>
      </w:r>
      <w:proofErr w:type="gramEnd"/>
      <w:r>
        <w:rPr>
          <w:rFonts w:ascii="AdiHaus" w:hAnsi="AdiHaus"/>
          <w:szCs w:val="24"/>
          <w:lang w:val="it-IT"/>
        </w:rPr>
        <w:t xml:space="preserve"> attivazione, che durerà tutto il periodo della massima competizione europea per club, riguarderà le </w:t>
      </w:r>
      <w:r w:rsidR="000A3CF4">
        <w:rPr>
          <w:rFonts w:ascii="AdiHaus" w:hAnsi="AdiHaus"/>
          <w:szCs w:val="24"/>
          <w:lang w:val="it-IT"/>
        </w:rPr>
        <w:t>tre le linee di punta adidas (Predator, adiPure ed f50)</w:t>
      </w:r>
      <w:r>
        <w:rPr>
          <w:rFonts w:ascii="AdiHaus" w:hAnsi="AdiHaus"/>
          <w:szCs w:val="24"/>
          <w:lang w:val="it-IT"/>
        </w:rPr>
        <w:t>, che, per la prima volta in assoluto, avranno, tutte e tre,</w:t>
      </w:r>
      <w:r w:rsidR="000A3CF4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la suola compatibile con</w:t>
      </w:r>
      <w:r w:rsidR="000A3CF4">
        <w:rPr>
          <w:rFonts w:ascii="AdiHaus" w:hAnsi="AdiHaus"/>
          <w:szCs w:val="24"/>
          <w:lang w:val="it-IT"/>
        </w:rPr>
        <w:t xml:space="preserve"> miCoach</w:t>
      </w:r>
      <w:r>
        <w:rPr>
          <w:rFonts w:ascii="AdiHaus" w:hAnsi="AdiHaus"/>
          <w:szCs w:val="24"/>
          <w:lang w:val="it-IT"/>
        </w:rPr>
        <w:t xml:space="preserve"> SPEED_CELL™, dispositivo</w:t>
      </w:r>
      <w:r w:rsidR="000A3CF4">
        <w:rPr>
          <w:rFonts w:ascii="AdiHaus" w:hAnsi="AdiHaus"/>
          <w:szCs w:val="24"/>
          <w:lang w:val="it-IT"/>
        </w:rPr>
        <w:t xml:space="preserve"> che </w:t>
      </w:r>
      <w:proofErr w:type="gramStart"/>
      <w:r w:rsidR="000A3CF4">
        <w:rPr>
          <w:rFonts w:ascii="AdiHaus" w:hAnsi="AdiHaus"/>
          <w:szCs w:val="24"/>
          <w:lang w:val="it-IT"/>
        </w:rPr>
        <w:t>consente</w:t>
      </w:r>
      <w:proofErr w:type="gramEnd"/>
      <w:r w:rsidR="000A3CF4">
        <w:rPr>
          <w:rFonts w:ascii="AdiHaus" w:hAnsi="AdiHaus"/>
          <w:szCs w:val="24"/>
          <w:lang w:val="it-IT"/>
        </w:rPr>
        <w:t xml:space="preserve"> ai giocatori di m</w:t>
      </w:r>
      <w:r w:rsidR="00B87361">
        <w:rPr>
          <w:rFonts w:ascii="AdiHaus" w:hAnsi="AdiHaus"/>
          <w:szCs w:val="24"/>
          <w:lang w:val="it-IT"/>
        </w:rPr>
        <w:t>onitorare</w:t>
      </w:r>
      <w:r w:rsidR="000A3CF4">
        <w:rPr>
          <w:rFonts w:ascii="AdiHaus" w:hAnsi="AdiHaus"/>
          <w:szCs w:val="24"/>
          <w:lang w:val="it-IT"/>
        </w:rPr>
        <w:t xml:space="preserve"> e analizzare dati statistici relativi alle partite giocate e di condividerli su </w:t>
      </w:r>
      <w:proofErr w:type="spellStart"/>
      <w:r w:rsidR="000A3CF4">
        <w:rPr>
          <w:rFonts w:ascii="AdiHaus" w:hAnsi="AdiHaus"/>
          <w:szCs w:val="24"/>
          <w:lang w:val="it-IT"/>
        </w:rPr>
        <w:t>Facebook</w:t>
      </w:r>
      <w:proofErr w:type="spellEnd"/>
      <w:r w:rsidR="000A3CF4">
        <w:rPr>
          <w:rFonts w:ascii="AdiHaus" w:hAnsi="AdiHaus"/>
          <w:szCs w:val="24"/>
          <w:lang w:val="it-IT"/>
        </w:rPr>
        <w:t>.</w:t>
      </w:r>
    </w:p>
    <w:p w:rsidR="00651637" w:rsidRPr="00A372C9" w:rsidRDefault="00651637" w:rsidP="00651637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>Elemento di punta dell’attivazione “</w:t>
      </w:r>
      <w:r w:rsidRPr="00434253">
        <w:rPr>
          <w:rFonts w:ascii="AdiHaus" w:hAnsi="AdiHaus"/>
          <w:i/>
          <w:szCs w:val="24"/>
          <w:lang w:val="it-IT"/>
        </w:rPr>
        <w:t xml:space="preserve">Sei all’altezza </w:t>
      </w:r>
      <w:proofErr w:type="gramStart"/>
      <w:r w:rsidRPr="00434253">
        <w:rPr>
          <w:rFonts w:ascii="AdiHaus" w:hAnsi="AdiHaus"/>
          <w:i/>
          <w:szCs w:val="24"/>
          <w:lang w:val="it-IT"/>
        </w:rPr>
        <w:t xml:space="preserve">della </w:t>
      </w:r>
      <w:proofErr w:type="gramEnd"/>
      <w:r w:rsidRPr="00434253">
        <w:rPr>
          <w:rFonts w:ascii="AdiHaus" w:hAnsi="AdiHaus"/>
          <w:i/>
          <w:szCs w:val="24"/>
          <w:lang w:val="it-IT"/>
        </w:rPr>
        <w:t>UEFA Champions League</w:t>
      </w:r>
      <w:r>
        <w:rPr>
          <w:rFonts w:ascii="AdiHaus" w:hAnsi="AdiHaus"/>
          <w:szCs w:val="24"/>
          <w:lang w:val="it-IT"/>
        </w:rPr>
        <w:t xml:space="preserve">” è un piano di allenamento </w:t>
      </w:r>
      <w:proofErr w:type="spellStart"/>
      <w:r>
        <w:rPr>
          <w:rFonts w:ascii="AdiHaus" w:hAnsi="AdiHaus"/>
          <w:szCs w:val="24"/>
          <w:lang w:val="it-IT"/>
        </w:rPr>
        <w:t>miCoach</w:t>
      </w:r>
      <w:proofErr w:type="spellEnd"/>
      <w:r>
        <w:rPr>
          <w:rFonts w:ascii="AdiHaus" w:hAnsi="AdiHaus"/>
          <w:szCs w:val="24"/>
          <w:lang w:val="it-IT"/>
        </w:rPr>
        <w:t xml:space="preserve"> sviluppato per consentire ai fan di mettersi alla prova contro i migliori durante le varie fasi della competizione a partire dalle qualificazioni, passando per le partite del girone e infine approdando alla finale.</w:t>
      </w:r>
      <w:r w:rsidRPr="00A372C9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I fan possono accedere ai programmi di allenamento on-</w:t>
      </w:r>
      <w:r>
        <w:rPr>
          <w:rFonts w:ascii="AdiHaus" w:hAnsi="AdiHaus"/>
          <w:szCs w:val="24"/>
          <w:lang w:val="it-IT"/>
        </w:rPr>
        <w:lastRenderedPageBreak/>
        <w:t xml:space="preserve">line sul sito </w:t>
      </w:r>
      <w:hyperlink r:id="rId8" w:history="1">
        <w:r w:rsidRPr="00A372C9">
          <w:rPr>
            <w:rStyle w:val="Hyperlink"/>
            <w:rFonts w:ascii="AdiHaus" w:hAnsi="AdiHaus"/>
            <w:szCs w:val="24"/>
            <w:lang w:val="it-IT"/>
          </w:rPr>
          <w:t>www.micoach.com/uclgroup</w:t>
        </w:r>
      </w:hyperlink>
      <w:r>
        <w:rPr>
          <w:szCs w:val="24"/>
          <w:lang w:val="it-IT"/>
        </w:rPr>
        <w:t xml:space="preserve">, sulla pagina </w:t>
      </w:r>
      <w:proofErr w:type="spellStart"/>
      <w:r>
        <w:rPr>
          <w:szCs w:val="24"/>
          <w:lang w:val="it-IT"/>
        </w:rPr>
        <w:t>Facebook</w:t>
      </w:r>
      <w:proofErr w:type="spellEnd"/>
      <w:r>
        <w:rPr>
          <w:szCs w:val="24"/>
          <w:lang w:val="it-IT"/>
        </w:rPr>
        <w:t xml:space="preserve"> </w:t>
      </w:r>
      <w:hyperlink r:id="rId9" w:history="1">
        <w:r w:rsidRPr="00434253">
          <w:rPr>
            <w:rStyle w:val="Hyperlink"/>
            <w:szCs w:val="24"/>
            <w:lang w:val="it-IT"/>
          </w:rPr>
          <w:t>adidas Football</w:t>
        </w:r>
      </w:hyperlink>
      <w:r>
        <w:rPr>
          <w:rFonts w:ascii="AdiHaus" w:hAnsi="AdiHaus"/>
          <w:szCs w:val="24"/>
          <w:lang w:val="it-IT"/>
        </w:rPr>
        <w:t xml:space="preserve">, sull’account </w:t>
      </w:r>
      <w:proofErr w:type="spellStart"/>
      <w:r>
        <w:rPr>
          <w:rFonts w:ascii="AdiHaus" w:hAnsi="AdiHaus"/>
          <w:szCs w:val="24"/>
          <w:lang w:val="it-IT"/>
        </w:rPr>
        <w:t>Twitter</w:t>
      </w:r>
      <w:proofErr w:type="spellEnd"/>
      <w:r>
        <w:rPr>
          <w:rFonts w:ascii="AdiHaus" w:hAnsi="AdiHaus"/>
          <w:szCs w:val="24"/>
          <w:lang w:val="it-IT"/>
        </w:rPr>
        <w:t xml:space="preserve"> </w:t>
      </w:r>
      <w:hyperlink r:id="rId10" w:history="1">
        <w:r w:rsidRPr="00434253">
          <w:rPr>
            <w:rStyle w:val="Hyperlink"/>
            <w:rFonts w:ascii="AdiHaus" w:hAnsi="AdiHaus"/>
            <w:szCs w:val="24"/>
            <w:lang w:val="it-IT"/>
          </w:rPr>
          <w:t>@</w:t>
        </w:r>
        <w:proofErr w:type="spellStart"/>
        <w:r w:rsidRPr="00434253">
          <w:rPr>
            <w:rStyle w:val="Hyperlink"/>
            <w:rFonts w:ascii="AdiHaus" w:hAnsi="AdiHaus"/>
            <w:szCs w:val="24"/>
            <w:lang w:val="it-IT"/>
          </w:rPr>
          <w:t>adidasfootball</w:t>
        </w:r>
        <w:proofErr w:type="spellEnd"/>
      </w:hyperlink>
      <w:r>
        <w:rPr>
          <w:rFonts w:ascii="AdiHaus" w:hAnsi="AdiHaus"/>
          <w:szCs w:val="24"/>
          <w:lang w:val="it-IT"/>
        </w:rPr>
        <w:t xml:space="preserve"> e nei negozi adidas.</w:t>
      </w:r>
    </w:p>
    <w:p w:rsidR="00651637" w:rsidRPr="00A372C9" w:rsidRDefault="00651637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</w:p>
    <w:p w:rsidR="000A3CF4" w:rsidRPr="00A372C9" w:rsidRDefault="00C52305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  <w:proofErr w:type="gramStart"/>
      <w:r>
        <w:rPr>
          <w:rFonts w:ascii="AdiHaus" w:hAnsi="AdiHaus"/>
          <w:szCs w:val="24"/>
          <w:lang w:val="it-IT"/>
        </w:rPr>
        <w:t xml:space="preserve">Testimonial di questa campagna </w:t>
      </w:r>
      <w:r w:rsidR="000A3CF4">
        <w:rPr>
          <w:rFonts w:ascii="AdiHaus" w:hAnsi="AdiHaus"/>
          <w:szCs w:val="24"/>
          <w:lang w:val="it-IT"/>
        </w:rPr>
        <w:t>l’allenatore del Real Madrid CF</w:t>
      </w:r>
      <w:r w:rsidR="00434253">
        <w:rPr>
          <w:rFonts w:ascii="AdiHaus" w:hAnsi="AdiHaus"/>
          <w:szCs w:val="24"/>
          <w:lang w:val="it-IT"/>
        </w:rPr>
        <w:t>,</w:t>
      </w:r>
      <w:r w:rsidR="000A3CF4">
        <w:rPr>
          <w:rFonts w:ascii="AdiHaus" w:hAnsi="AdiHaus"/>
          <w:szCs w:val="24"/>
          <w:lang w:val="it-IT"/>
        </w:rPr>
        <w:t xml:space="preserve"> </w:t>
      </w:r>
      <w:r w:rsidR="000A3CF4" w:rsidRPr="00651637">
        <w:rPr>
          <w:rFonts w:ascii="AdiHaus" w:hAnsi="AdiHaus"/>
          <w:b/>
          <w:szCs w:val="24"/>
          <w:lang w:val="it-IT"/>
        </w:rPr>
        <w:t>José Mourinho</w:t>
      </w:r>
      <w:r w:rsidR="00434253">
        <w:rPr>
          <w:rFonts w:ascii="AdiHaus" w:hAnsi="AdiHaus"/>
          <w:szCs w:val="24"/>
          <w:lang w:val="it-IT"/>
        </w:rPr>
        <w:t>,</w:t>
      </w:r>
      <w:r w:rsidR="000A3CF4">
        <w:rPr>
          <w:rFonts w:ascii="AdiHaus" w:hAnsi="AdiHaus"/>
          <w:szCs w:val="24"/>
          <w:lang w:val="it-IT"/>
        </w:rPr>
        <w:t xml:space="preserve"> e giocatori adidas di </w:t>
      </w:r>
      <w:r w:rsidR="00434253">
        <w:rPr>
          <w:rFonts w:ascii="AdiHaus" w:hAnsi="AdiHaus"/>
          <w:szCs w:val="24"/>
          <w:lang w:val="it-IT"/>
        </w:rPr>
        <w:t>fama internazionale</w:t>
      </w:r>
      <w:r w:rsidR="000A3CF4">
        <w:rPr>
          <w:rFonts w:ascii="AdiHaus" w:hAnsi="AdiHaus"/>
          <w:szCs w:val="24"/>
          <w:lang w:val="it-IT"/>
        </w:rPr>
        <w:t xml:space="preserve"> </w:t>
      </w:r>
      <w:r w:rsidR="00434253">
        <w:rPr>
          <w:rFonts w:ascii="AdiHaus" w:hAnsi="AdiHaus"/>
          <w:szCs w:val="24"/>
          <w:lang w:val="it-IT"/>
        </w:rPr>
        <w:t>qua</w:t>
      </w:r>
      <w:r w:rsidR="000A3CF4">
        <w:rPr>
          <w:rFonts w:ascii="AdiHaus" w:hAnsi="AdiHaus"/>
          <w:szCs w:val="24"/>
          <w:lang w:val="it-IT"/>
        </w:rPr>
        <w:t>li</w:t>
      </w:r>
      <w:r w:rsidR="00434253">
        <w:rPr>
          <w:rFonts w:ascii="AdiHaus" w:hAnsi="AdiHaus"/>
          <w:szCs w:val="24"/>
          <w:lang w:val="it-IT"/>
        </w:rPr>
        <w:t xml:space="preserve"> </w:t>
      </w:r>
      <w:r w:rsidR="000A3CF4" w:rsidRPr="00651637">
        <w:rPr>
          <w:rFonts w:ascii="AdiHaus" w:hAnsi="AdiHaus"/>
          <w:b/>
          <w:szCs w:val="24"/>
          <w:lang w:val="it-IT"/>
        </w:rPr>
        <w:t>Leo Messi, Xa</w:t>
      </w:r>
      <w:proofErr w:type="gramEnd"/>
      <w:r w:rsidR="000A3CF4" w:rsidRPr="00651637">
        <w:rPr>
          <w:rFonts w:ascii="AdiHaus" w:hAnsi="AdiHaus"/>
          <w:b/>
          <w:szCs w:val="24"/>
          <w:lang w:val="it-IT"/>
        </w:rPr>
        <w:t xml:space="preserve">vi </w:t>
      </w:r>
      <w:r w:rsidR="00434253" w:rsidRPr="00651637">
        <w:rPr>
          <w:rFonts w:ascii="AdiHaus" w:hAnsi="AdiHaus"/>
          <w:b/>
          <w:szCs w:val="24"/>
          <w:lang w:val="it-IT"/>
        </w:rPr>
        <w:t xml:space="preserve">e </w:t>
      </w:r>
      <w:r w:rsidR="00B87361" w:rsidRPr="00651637">
        <w:rPr>
          <w:rFonts w:ascii="AdiHaus" w:hAnsi="AdiHaus"/>
          <w:b/>
          <w:szCs w:val="24"/>
          <w:lang w:val="it-IT"/>
        </w:rPr>
        <w:t xml:space="preserve">Bastian </w:t>
      </w:r>
      <w:proofErr w:type="spellStart"/>
      <w:r w:rsidR="00B87361" w:rsidRPr="00651637">
        <w:rPr>
          <w:rFonts w:ascii="AdiHaus" w:hAnsi="AdiHaus"/>
          <w:b/>
          <w:szCs w:val="24"/>
          <w:lang w:val="it-IT"/>
        </w:rPr>
        <w:t>Schweinsteiger</w:t>
      </w:r>
      <w:proofErr w:type="spellEnd"/>
      <w:r w:rsidR="00B87361" w:rsidRPr="00651637">
        <w:rPr>
          <w:rFonts w:ascii="AdiHaus" w:hAnsi="AdiHaus"/>
          <w:b/>
          <w:szCs w:val="24"/>
          <w:lang w:val="it-IT"/>
        </w:rPr>
        <w:t>.</w:t>
      </w:r>
    </w:p>
    <w:p w:rsidR="000A3CF4" w:rsidRPr="00A372C9" w:rsidRDefault="000A3CF4">
      <w:pPr>
        <w:autoSpaceDE w:val="0"/>
        <w:autoSpaceDN w:val="0"/>
        <w:adjustRightInd w:val="0"/>
        <w:spacing w:line="360" w:lineRule="auto"/>
        <w:jc w:val="both"/>
        <w:rPr>
          <w:rFonts w:ascii="AdiHaus" w:hAnsi="AdiHaus"/>
          <w:szCs w:val="24"/>
          <w:lang w:val="it-IT"/>
        </w:rPr>
      </w:pPr>
    </w:p>
    <w:p w:rsidR="00434253" w:rsidRDefault="00434253">
      <w:pPr>
        <w:spacing w:line="360" w:lineRule="auto"/>
        <w:jc w:val="both"/>
        <w:rPr>
          <w:rFonts w:ascii="AdiHaus" w:hAnsi="AdiHaus"/>
          <w:b/>
          <w:i/>
          <w:szCs w:val="24"/>
          <w:lang w:val="it-IT"/>
        </w:rPr>
      </w:pPr>
    </w:p>
    <w:p w:rsidR="00434253" w:rsidRDefault="00434253">
      <w:pPr>
        <w:spacing w:line="360" w:lineRule="auto"/>
        <w:jc w:val="both"/>
        <w:rPr>
          <w:rFonts w:ascii="AdiHaus" w:hAnsi="AdiHaus"/>
          <w:b/>
          <w:i/>
          <w:szCs w:val="24"/>
          <w:lang w:val="it-IT"/>
        </w:rPr>
      </w:pPr>
    </w:p>
    <w:p w:rsidR="000A3CF4" w:rsidRPr="00A372C9" w:rsidRDefault="000A3CF4">
      <w:pPr>
        <w:spacing w:line="360" w:lineRule="auto"/>
        <w:jc w:val="both"/>
        <w:rPr>
          <w:rFonts w:ascii="AdiHaus" w:hAnsi="AdiHaus"/>
          <w:b/>
          <w:i/>
          <w:szCs w:val="24"/>
          <w:lang w:val="it-IT"/>
        </w:rPr>
      </w:pPr>
      <w:r>
        <w:rPr>
          <w:rFonts w:ascii="AdiHaus" w:hAnsi="AdiHaus"/>
          <w:b/>
          <w:i/>
          <w:szCs w:val="24"/>
          <w:lang w:val="it-IT"/>
        </w:rPr>
        <w:t xml:space="preserve">Il pallone ufficiale </w:t>
      </w:r>
      <w:proofErr w:type="gramStart"/>
      <w:r>
        <w:rPr>
          <w:rFonts w:ascii="AdiHaus" w:hAnsi="AdiHaus"/>
          <w:b/>
          <w:i/>
          <w:szCs w:val="24"/>
          <w:lang w:val="it-IT"/>
        </w:rPr>
        <w:t xml:space="preserve">della </w:t>
      </w:r>
      <w:proofErr w:type="gramEnd"/>
      <w:r>
        <w:rPr>
          <w:rFonts w:ascii="AdiHaus" w:hAnsi="AdiHaus"/>
          <w:b/>
          <w:i/>
          <w:szCs w:val="24"/>
          <w:lang w:val="it-IT"/>
        </w:rPr>
        <w:t>UEFA Europa League</w:t>
      </w:r>
      <w:r w:rsidR="00434253">
        <w:rPr>
          <w:rFonts w:ascii="AdiHaus" w:hAnsi="AdiHaus"/>
          <w:b/>
          <w:i/>
          <w:szCs w:val="24"/>
          <w:lang w:val="it-IT"/>
        </w:rPr>
        <w:t xml:space="preserve"> per la stagione 2012/2013</w:t>
      </w:r>
    </w:p>
    <w:p w:rsidR="000A3CF4" w:rsidRPr="00424BDA" w:rsidRDefault="000A3CF4" w:rsidP="00424BDA">
      <w:pPr>
        <w:spacing w:line="360" w:lineRule="auto"/>
        <w:jc w:val="both"/>
        <w:rPr>
          <w:rFonts w:ascii="AdiHaus" w:hAnsi="AdiHaus"/>
          <w:szCs w:val="24"/>
          <w:lang w:val="it-IT"/>
        </w:rPr>
      </w:pPr>
      <w:r w:rsidRPr="00434253">
        <w:rPr>
          <w:rFonts w:ascii="AdiHaus" w:hAnsi="AdiHaus"/>
          <w:szCs w:val="24"/>
          <w:lang w:val="it-IT"/>
        </w:rPr>
        <w:t xml:space="preserve">Il nuovo </w:t>
      </w:r>
      <w:r w:rsidR="00434253">
        <w:rPr>
          <w:rFonts w:ascii="AdiHaus" w:hAnsi="AdiHaus"/>
          <w:szCs w:val="24"/>
          <w:lang w:val="it-IT"/>
        </w:rPr>
        <w:t xml:space="preserve">pallone ufficiale </w:t>
      </w:r>
      <w:proofErr w:type="gramStart"/>
      <w:r w:rsidRPr="00434253">
        <w:rPr>
          <w:rFonts w:ascii="AdiHaus" w:hAnsi="AdiHaus"/>
          <w:szCs w:val="24"/>
          <w:lang w:val="it-IT"/>
        </w:rPr>
        <w:t xml:space="preserve">della </w:t>
      </w:r>
      <w:proofErr w:type="gramEnd"/>
      <w:r w:rsidRPr="00434253">
        <w:rPr>
          <w:rFonts w:ascii="AdiHaus" w:hAnsi="AdiHaus"/>
          <w:szCs w:val="24"/>
          <w:lang w:val="it-IT"/>
        </w:rPr>
        <w:t xml:space="preserve">UEFA Europa League prevede </w:t>
      </w:r>
      <w:r>
        <w:rPr>
          <w:rFonts w:ascii="AdiHaus" w:hAnsi="AdiHaus"/>
          <w:szCs w:val="24"/>
          <w:lang w:val="it-IT"/>
        </w:rPr>
        <w:t xml:space="preserve">la tecnologia </w:t>
      </w:r>
      <w:r w:rsidR="00434253">
        <w:rPr>
          <w:rFonts w:ascii="AdiHaus" w:hAnsi="AdiHaus"/>
          <w:szCs w:val="24"/>
          <w:lang w:val="it-IT"/>
        </w:rPr>
        <w:t xml:space="preserve">a sfera </w:t>
      </w:r>
      <w:r>
        <w:rPr>
          <w:rFonts w:ascii="AdiHaus" w:hAnsi="AdiHaus"/>
          <w:szCs w:val="24"/>
          <w:lang w:val="it-IT"/>
        </w:rPr>
        <w:t xml:space="preserve">utilizzata con successo per la prima volta </w:t>
      </w:r>
      <w:r w:rsidR="00434253">
        <w:rPr>
          <w:rFonts w:ascii="AdiHaus" w:hAnsi="AdiHaus"/>
          <w:szCs w:val="24"/>
          <w:lang w:val="it-IT"/>
        </w:rPr>
        <w:t>nello sviluppo del Tango 12 in occasione di UEFA EURO 2012™</w:t>
      </w:r>
      <w:r w:rsidR="00351F3F">
        <w:rPr>
          <w:rFonts w:ascii="AdiHaus" w:hAnsi="AdiHaus"/>
          <w:szCs w:val="24"/>
          <w:lang w:val="it-IT"/>
        </w:rPr>
        <w:t>.</w:t>
      </w:r>
      <w:r>
        <w:rPr>
          <w:rFonts w:ascii="AdiHaus" w:hAnsi="AdiHaus"/>
          <w:lang w:val="it-IT"/>
        </w:rPr>
        <w:t xml:space="preserve">Il design comprende i colori </w:t>
      </w:r>
      <w:r w:rsidR="00351F3F">
        <w:rPr>
          <w:rFonts w:ascii="AdiHaus" w:hAnsi="AdiHaus"/>
          <w:lang w:val="it-IT"/>
        </w:rPr>
        <w:t xml:space="preserve">iconici </w:t>
      </w:r>
      <w:proofErr w:type="gramStart"/>
      <w:r>
        <w:rPr>
          <w:rFonts w:ascii="AdiHaus" w:hAnsi="AdiHaus"/>
          <w:lang w:val="it-IT"/>
        </w:rPr>
        <w:t xml:space="preserve">della </w:t>
      </w:r>
      <w:proofErr w:type="gramEnd"/>
      <w:r>
        <w:rPr>
          <w:rFonts w:ascii="AdiHaus" w:hAnsi="AdiHaus"/>
          <w:lang w:val="it-IT"/>
        </w:rPr>
        <w:t>UEFA Europa League (rosso/giallo) e anche un’interpretazione stilizzata del trofeo nella struttura a pannelli.</w:t>
      </w:r>
    </w:p>
    <w:p w:rsidR="000A3CF4" w:rsidRPr="00424BDA" w:rsidRDefault="000A3CF4">
      <w:pPr>
        <w:pStyle w:val="NormalWeb"/>
        <w:spacing w:line="360" w:lineRule="auto"/>
        <w:jc w:val="center"/>
        <w:rPr>
          <w:lang w:val="it-IT"/>
        </w:rPr>
      </w:pPr>
    </w:p>
    <w:p w:rsidR="000A3CF4" w:rsidRPr="00A372C9" w:rsidRDefault="000A3CF4">
      <w:pPr>
        <w:spacing w:line="360" w:lineRule="auto"/>
        <w:rPr>
          <w:rFonts w:ascii="AdiHaus" w:hAnsi="AdiHaus"/>
          <w:b/>
          <w:i/>
          <w:szCs w:val="24"/>
          <w:lang w:val="it-IT"/>
        </w:rPr>
      </w:pPr>
      <w:r>
        <w:rPr>
          <w:rFonts w:ascii="AdiHaus" w:hAnsi="AdiHaus"/>
          <w:b/>
          <w:i/>
          <w:szCs w:val="24"/>
          <w:lang w:val="it-IT"/>
        </w:rPr>
        <w:t>Il pallone ufficiale della</w:t>
      </w:r>
      <w:r w:rsidR="00351F3F">
        <w:rPr>
          <w:rFonts w:ascii="AdiHaus" w:hAnsi="AdiHaus"/>
          <w:b/>
          <w:i/>
          <w:szCs w:val="24"/>
          <w:lang w:val="it-IT"/>
        </w:rPr>
        <w:t xml:space="preserve"> Supercoppa</w:t>
      </w:r>
      <w:r>
        <w:rPr>
          <w:rFonts w:ascii="AdiHaus" w:hAnsi="AdiHaus"/>
          <w:b/>
          <w:i/>
          <w:szCs w:val="24"/>
          <w:lang w:val="it-IT"/>
        </w:rPr>
        <w:t xml:space="preserve"> UEFA</w:t>
      </w:r>
      <w:r w:rsidR="00351F3F">
        <w:rPr>
          <w:rFonts w:ascii="AdiHaus" w:hAnsi="AdiHaus"/>
          <w:b/>
          <w:i/>
          <w:szCs w:val="24"/>
          <w:lang w:val="it-IT"/>
        </w:rPr>
        <w:t xml:space="preserve"> 2012</w:t>
      </w:r>
      <w:r>
        <w:rPr>
          <w:rFonts w:ascii="AdiHaus" w:hAnsi="AdiHaus"/>
          <w:b/>
          <w:i/>
          <w:szCs w:val="24"/>
          <w:lang w:val="it-IT"/>
        </w:rPr>
        <w:t xml:space="preserve"> </w:t>
      </w:r>
    </w:p>
    <w:p w:rsidR="000A3CF4" w:rsidRPr="00A372C9" w:rsidRDefault="00351F3F">
      <w:pPr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>Stasera</w:t>
      </w:r>
      <w:r w:rsidR="000A3CF4">
        <w:rPr>
          <w:rFonts w:ascii="AdiHaus" w:hAnsi="AdiHaus"/>
          <w:szCs w:val="24"/>
          <w:lang w:val="it-IT"/>
        </w:rPr>
        <w:t xml:space="preserve"> il </w:t>
      </w:r>
      <w:r>
        <w:rPr>
          <w:rFonts w:ascii="AdiHaus" w:hAnsi="AdiHaus"/>
          <w:szCs w:val="24"/>
          <w:lang w:val="it-IT"/>
        </w:rPr>
        <w:t xml:space="preserve">Chelsea FC, campione in carica della </w:t>
      </w:r>
      <w:r w:rsidR="000A3CF4">
        <w:rPr>
          <w:rFonts w:ascii="AdiHaus" w:hAnsi="AdiHaus"/>
          <w:szCs w:val="24"/>
          <w:lang w:val="it-IT"/>
        </w:rPr>
        <w:t xml:space="preserve">UEFA Champions League, </w:t>
      </w:r>
      <w:r>
        <w:rPr>
          <w:rFonts w:ascii="AdiHaus" w:hAnsi="AdiHaus"/>
          <w:szCs w:val="24"/>
          <w:lang w:val="it-IT"/>
        </w:rPr>
        <w:t>e l’Atletico Madrid</w:t>
      </w:r>
      <w:r w:rsidR="000A3CF4">
        <w:rPr>
          <w:rFonts w:ascii="AdiHaus" w:hAnsi="AdiHaus"/>
          <w:szCs w:val="24"/>
          <w:lang w:val="it-IT"/>
        </w:rPr>
        <w:t>, vincitore dell’</w:t>
      </w:r>
      <w:r>
        <w:rPr>
          <w:rFonts w:ascii="AdiHaus" w:hAnsi="AdiHaus"/>
          <w:szCs w:val="24"/>
          <w:lang w:val="it-IT"/>
        </w:rPr>
        <w:t xml:space="preserve">ultima </w:t>
      </w:r>
      <w:r w:rsidR="000A3CF4">
        <w:rPr>
          <w:rFonts w:ascii="AdiHaus" w:hAnsi="AdiHaus"/>
          <w:szCs w:val="24"/>
          <w:lang w:val="it-IT"/>
        </w:rPr>
        <w:t xml:space="preserve">edizione della UEFA Europa League, </w:t>
      </w:r>
      <w:r>
        <w:rPr>
          <w:rFonts w:ascii="AdiHaus" w:hAnsi="AdiHaus"/>
          <w:szCs w:val="24"/>
          <w:lang w:val="it-IT"/>
        </w:rPr>
        <w:t xml:space="preserve">si giocheranno la Supercoppa UEFA </w:t>
      </w:r>
      <w:r w:rsidR="000A3CF4">
        <w:rPr>
          <w:rFonts w:ascii="AdiHaus" w:hAnsi="AdiHaus"/>
          <w:szCs w:val="24"/>
          <w:lang w:val="it-IT"/>
        </w:rPr>
        <w:t>2012 a Monaco.</w:t>
      </w:r>
      <w:r w:rsidR="000A3CF4" w:rsidRPr="00A372C9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I</w:t>
      </w:r>
      <w:r w:rsidR="000A3CF4">
        <w:rPr>
          <w:rFonts w:ascii="AdiHaus" w:hAnsi="AdiHaus"/>
          <w:szCs w:val="24"/>
          <w:lang w:val="it-IT"/>
        </w:rPr>
        <w:t xml:space="preserve">l pallone ufficiale </w:t>
      </w:r>
      <w:r>
        <w:rPr>
          <w:rFonts w:ascii="AdiHaus" w:hAnsi="AdiHaus"/>
          <w:szCs w:val="24"/>
          <w:lang w:val="it-IT"/>
        </w:rPr>
        <w:t>riprende</w:t>
      </w:r>
      <w:r w:rsidR="000A3CF4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 xml:space="preserve">la tecnologia </w:t>
      </w:r>
      <w:r w:rsidR="000A3CF4">
        <w:rPr>
          <w:rFonts w:ascii="AdiHaus" w:hAnsi="AdiHaus"/>
          <w:szCs w:val="24"/>
          <w:lang w:val="it-IT"/>
        </w:rPr>
        <w:t xml:space="preserve">del Tango 12 e </w:t>
      </w:r>
      <w:r>
        <w:rPr>
          <w:rFonts w:ascii="AdiHaus" w:hAnsi="AdiHaus"/>
          <w:szCs w:val="24"/>
          <w:lang w:val="it-IT"/>
        </w:rPr>
        <w:t xml:space="preserve">presenta </w:t>
      </w:r>
      <w:r w:rsidR="000A3CF4">
        <w:rPr>
          <w:rFonts w:ascii="AdiHaus" w:hAnsi="AdiHaus"/>
          <w:szCs w:val="24"/>
          <w:lang w:val="it-IT"/>
        </w:rPr>
        <w:t xml:space="preserve">il logo della competizione </w:t>
      </w:r>
      <w:r>
        <w:rPr>
          <w:rFonts w:ascii="AdiHaus" w:hAnsi="AdiHaus"/>
          <w:szCs w:val="24"/>
          <w:lang w:val="it-IT"/>
        </w:rPr>
        <w:t>insiem</w:t>
      </w:r>
      <w:r w:rsidR="000A3CF4">
        <w:rPr>
          <w:rFonts w:ascii="AdiHaus" w:hAnsi="AdiHaus"/>
          <w:szCs w:val="24"/>
          <w:lang w:val="it-IT"/>
        </w:rPr>
        <w:t xml:space="preserve">e </w:t>
      </w:r>
      <w:r>
        <w:rPr>
          <w:rFonts w:ascii="AdiHaus" w:hAnsi="AdiHaus"/>
          <w:szCs w:val="24"/>
          <w:lang w:val="it-IT"/>
        </w:rPr>
        <w:t>a</w:t>
      </w:r>
      <w:r w:rsidR="000A3CF4">
        <w:rPr>
          <w:rFonts w:ascii="AdiHaus" w:hAnsi="AdiHaus"/>
          <w:szCs w:val="24"/>
          <w:lang w:val="it-IT"/>
        </w:rPr>
        <w:t xml:space="preserve">i colori blu e rosso </w:t>
      </w:r>
      <w:r>
        <w:rPr>
          <w:rFonts w:ascii="AdiHaus" w:hAnsi="AdiHaus"/>
          <w:szCs w:val="24"/>
          <w:lang w:val="it-IT"/>
        </w:rPr>
        <w:t>del</w:t>
      </w:r>
      <w:r w:rsidR="000A3CF4">
        <w:rPr>
          <w:rFonts w:ascii="AdiHaus" w:hAnsi="AdiHaus"/>
          <w:szCs w:val="24"/>
          <w:lang w:val="it-IT"/>
        </w:rPr>
        <w:t>le due finaliste.</w:t>
      </w:r>
    </w:p>
    <w:p w:rsidR="000A3CF4" w:rsidRPr="00424BDA" w:rsidRDefault="000A3CF4">
      <w:pPr>
        <w:pStyle w:val="Default"/>
        <w:spacing w:after="100" w:afterAutospacing="1" w:line="360" w:lineRule="auto"/>
        <w:jc w:val="center"/>
        <w:rPr>
          <w:rFonts w:ascii="AdiHaus" w:hAnsi="AdiHaus" w:cs="Times New Roman"/>
          <w:sz w:val="22"/>
          <w:lang w:val="it-IT"/>
        </w:rPr>
      </w:pPr>
    </w:p>
    <w:p w:rsidR="00BC56EF" w:rsidRDefault="000A3CF4">
      <w:pPr>
        <w:pStyle w:val="Default"/>
        <w:spacing w:line="360" w:lineRule="auto"/>
        <w:jc w:val="both"/>
        <w:rPr>
          <w:rFonts w:ascii="AdiHaus" w:hAnsi="AdiHaus" w:cs="Times New Roman"/>
          <w:sz w:val="22"/>
          <w:lang w:val="it-IT"/>
        </w:rPr>
      </w:pPr>
      <w:bookmarkStart w:id="0" w:name="_GoBack"/>
      <w:bookmarkEnd w:id="0"/>
      <w:r>
        <w:rPr>
          <w:rFonts w:ascii="AdiHaus" w:hAnsi="AdiHaus" w:cs="Times New Roman"/>
          <w:sz w:val="22"/>
          <w:lang w:val="it-IT"/>
        </w:rPr>
        <w:t xml:space="preserve">I palloni ufficiali della UEFA Champions League </w:t>
      </w:r>
      <w:r w:rsidR="00351F3F">
        <w:rPr>
          <w:rFonts w:ascii="AdiHaus" w:hAnsi="AdiHaus" w:cs="Times New Roman"/>
          <w:sz w:val="22"/>
          <w:lang w:val="it-IT"/>
        </w:rPr>
        <w:t>(</w:t>
      </w:r>
      <w:r>
        <w:rPr>
          <w:rFonts w:ascii="AdiHaus" w:hAnsi="AdiHaus" w:cs="Times New Roman"/>
          <w:sz w:val="22"/>
          <w:lang w:val="it-IT"/>
        </w:rPr>
        <w:t>Finale 12</w:t>
      </w:r>
      <w:r w:rsidR="00351F3F">
        <w:rPr>
          <w:rFonts w:ascii="AdiHaus" w:hAnsi="AdiHaus" w:cs="Times New Roman"/>
          <w:sz w:val="22"/>
          <w:lang w:val="it-IT"/>
        </w:rPr>
        <w:t>)</w:t>
      </w:r>
      <w:r>
        <w:rPr>
          <w:rFonts w:ascii="AdiHaus" w:hAnsi="AdiHaus" w:cs="Times New Roman"/>
          <w:sz w:val="22"/>
          <w:lang w:val="it-IT"/>
        </w:rPr>
        <w:t xml:space="preserve"> e della UEFA Europa League sono ora disponibili nei </w:t>
      </w:r>
      <w:r w:rsidR="00BC56EF">
        <w:rPr>
          <w:rFonts w:ascii="AdiHaus" w:hAnsi="AdiHaus" w:cs="Times New Roman"/>
          <w:sz w:val="22"/>
          <w:lang w:val="it-IT"/>
        </w:rPr>
        <w:t>negozi</w:t>
      </w:r>
      <w:r>
        <w:rPr>
          <w:rFonts w:ascii="AdiHaus" w:hAnsi="AdiHaus" w:cs="Times New Roman"/>
          <w:sz w:val="22"/>
          <w:lang w:val="it-IT"/>
        </w:rPr>
        <w:t xml:space="preserve"> adidas, presso i rivenditori </w:t>
      </w:r>
      <w:r w:rsidR="00BC56EF">
        <w:rPr>
          <w:rFonts w:ascii="AdiHaus" w:hAnsi="AdiHaus" w:cs="Times New Roman"/>
          <w:sz w:val="22"/>
          <w:lang w:val="it-IT"/>
        </w:rPr>
        <w:t xml:space="preserve">autorizzati </w:t>
      </w:r>
      <w:r>
        <w:rPr>
          <w:rFonts w:ascii="AdiHaus" w:hAnsi="AdiHaus" w:cs="Times New Roman"/>
          <w:sz w:val="22"/>
          <w:lang w:val="it-IT"/>
        </w:rPr>
        <w:t xml:space="preserve">e sul sito </w:t>
      </w:r>
      <w:hyperlink r:id="rId11" w:history="1">
        <w:r w:rsidRPr="00A372C9">
          <w:rPr>
            <w:rStyle w:val="Hyperlink"/>
            <w:rFonts w:ascii="AdiHaus" w:hAnsi="AdiHaus" w:cs="Times New Roman"/>
            <w:sz w:val="22"/>
            <w:lang w:val="it-IT"/>
          </w:rPr>
          <w:t>www.adidas.com/shop</w:t>
        </w:r>
      </w:hyperlink>
      <w:r>
        <w:rPr>
          <w:rFonts w:ascii="AdiHaus" w:hAnsi="AdiHaus" w:cs="Times New Roman"/>
          <w:sz w:val="22"/>
          <w:lang w:val="it-IT"/>
        </w:rPr>
        <w:t>.</w:t>
      </w:r>
      <w:r w:rsidRPr="00A372C9">
        <w:rPr>
          <w:rFonts w:ascii="AdiHaus" w:hAnsi="AdiHaus" w:cs="Times New Roman"/>
          <w:sz w:val="22"/>
          <w:lang w:val="it-IT"/>
        </w:rPr>
        <w:t xml:space="preserve"> </w:t>
      </w:r>
    </w:p>
    <w:p w:rsidR="00BC56EF" w:rsidRDefault="00BC56EF">
      <w:pPr>
        <w:pStyle w:val="Default"/>
        <w:spacing w:line="360" w:lineRule="auto"/>
        <w:jc w:val="both"/>
        <w:rPr>
          <w:rFonts w:ascii="AdiHaus" w:hAnsi="AdiHaus" w:cs="Times New Roman"/>
          <w:sz w:val="22"/>
          <w:lang w:val="it-IT"/>
        </w:rPr>
      </w:pPr>
    </w:p>
    <w:p w:rsidR="000A3CF4" w:rsidRPr="00A372C9" w:rsidRDefault="000A3CF4">
      <w:pPr>
        <w:pStyle w:val="Default"/>
        <w:rPr>
          <w:rFonts w:ascii="AdiHaus" w:hAnsi="AdiHaus" w:cs="Times New Roman"/>
          <w:b/>
          <w:color w:val="auto"/>
          <w:sz w:val="22"/>
          <w:lang w:val="it-IT"/>
        </w:rPr>
      </w:pPr>
    </w:p>
    <w:p w:rsidR="000A3CF4" w:rsidRPr="00A372C9" w:rsidRDefault="000A3CF4">
      <w:pPr>
        <w:spacing w:line="360" w:lineRule="auto"/>
        <w:jc w:val="both"/>
        <w:rPr>
          <w:rFonts w:ascii="SimSun" w:eastAsia="SimSun"/>
          <w:b/>
          <w:szCs w:val="24"/>
          <w:lang w:val="it-IT"/>
        </w:rPr>
      </w:pPr>
      <w:proofErr w:type="gramStart"/>
      <w:r>
        <w:rPr>
          <w:rFonts w:ascii="AdiHaus" w:hAnsi="AdiHaus"/>
          <w:b/>
          <w:szCs w:val="24"/>
          <w:lang w:val="it-IT"/>
        </w:rPr>
        <w:t>adidas</w:t>
      </w:r>
      <w:proofErr w:type="gramEnd"/>
      <w:r>
        <w:rPr>
          <w:rFonts w:ascii="AdiHaus" w:hAnsi="AdiHaus"/>
          <w:b/>
          <w:szCs w:val="24"/>
          <w:lang w:val="it-IT"/>
        </w:rPr>
        <w:t xml:space="preserve"> produce i palloni ufficiali da gioco dal 1970</w:t>
      </w:r>
    </w:p>
    <w:p w:rsidR="00B749DE" w:rsidRPr="00CA2147" w:rsidRDefault="000A3CF4" w:rsidP="00CA2147">
      <w:pPr>
        <w:spacing w:line="360" w:lineRule="auto"/>
        <w:jc w:val="both"/>
        <w:rPr>
          <w:rFonts w:ascii="AdiHaus" w:hAnsi="AdiHaus"/>
          <w:szCs w:val="24"/>
          <w:lang w:val="it-IT"/>
        </w:rPr>
      </w:pPr>
      <w:r>
        <w:rPr>
          <w:rFonts w:ascii="AdiHaus" w:hAnsi="AdiHaus"/>
          <w:szCs w:val="24"/>
          <w:lang w:val="it-IT"/>
        </w:rPr>
        <w:t xml:space="preserve">L’esperienza di adidas </w:t>
      </w:r>
      <w:r w:rsidR="00BC56EF">
        <w:rPr>
          <w:rFonts w:ascii="AdiHaus" w:hAnsi="AdiHaus"/>
          <w:szCs w:val="24"/>
          <w:lang w:val="it-IT"/>
        </w:rPr>
        <w:t>nei prodotti da</w:t>
      </w:r>
      <w:r>
        <w:rPr>
          <w:rFonts w:ascii="AdiHaus" w:hAnsi="AdiHaus"/>
          <w:szCs w:val="24"/>
          <w:lang w:val="it-IT"/>
        </w:rPr>
        <w:t xml:space="preserve"> calcio è ineguagliabile. </w:t>
      </w:r>
      <w:proofErr w:type="gramStart"/>
      <w:r>
        <w:rPr>
          <w:rFonts w:ascii="AdiHaus" w:hAnsi="AdiHaus"/>
          <w:szCs w:val="24"/>
          <w:lang w:val="it-IT"/>
        </w:rPr>
        <w:t>adidas</w:t>
      </w:r>
      <w:proofErr w:type="gramEnd"/>
      <w:r>
        <w:rPr>
          <w:rFonts w:ascii="AdiHaus" w:hAnsi="AdiHaus"/>
          <w:szCs w:val="24"/>
          <w:lang w:val="it-IT"/>
        </w:rPr>
        <w:t xml:space="preserve"> produce palloni da calcio fin da 1963 ed </w:t>
      </w:r>
      <w:r w:rsidR="00BC56EF">
        <w:rPr>
          <w:rFonts w:ascii="AdiHaus" w:hAnsi="AdiHaus"/>
          <w:szCs w:val="24"/>
          <w:lang w:val="it-IT"/>
        </w:rPr>
        <w:t xml:space="preserve">è </w:t>
      </w:r>
      <w:r>
        <w:rPr>
          <w:rFonts w:ascii="AdiHaus" w:hAnsi="AdiHaus"/>
          <w:szCs w:val="24"/>
          <w:lang w:val="it-IT"/>
        </w:rPr>
        <w:t xml:space="preserve">ora leader mondiale, sempre all’avanguardia dal punto di vista tecnologico. adidas fornisce i palloni ufficiali per i principali tornei UEFA e FIFA fin dal 1970, e dal 2006 è </w:t>
      </w:r>
      <w:r>
        <w:rPr>
          <w:rFonts w:ascii="AdiHaus" w:hAnsi="AdiHaus"/>
          <w:szCs w:val="24"/>
          <w:lang w:val="it-IT"/>
        </w:rPr>
        <w:lastRenderedPageBreak/>
        <w:t>anche fornitore ufficiale del pallone utilizzato in tutte le partite della UEFA Champions League.</w:t>
      </w:r>
      <w:r w:rsidRPr="00A372C9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L’adidas Finale viene utilizzato per la finale della UEFA Champions League fin dalla stagione 2000/2001.</w:t>
      </w:r>
      <w:r w:rsidRPr="00A372C9">
        <w:rPr>
          <w:rFonts w:ascii="AdiHaus" w:hAnsi="AdiHaus"/>
          <w:szCs w:val="24"/>
          <w:lang w:val="it-IT"/>
        </w:rPr>
        <w:t xml:space="preserve"> </w:t>
      </w:r>
      <w:r>
        <w:rPr>
          <w:rFonts w:ascii="AdiHaus" w:hAnsi="AdiHaus"/>
          <w:szCs w:val="24"/>
          <w:lang w:val="it-IT"/>
        </w:rPr>
        <w:t>In questa stagione adidas fornirà oltre 6.000 palloni ufficiali nel corso del torneo di UEFA Champions League e oltre 6.500 palloni per il torneo di UEFA Europa League.</w:t>
      </w:r>
      <w:r w:rsidRPr="00A372C9">
        <w:rPr>
          <w:rFonts w:ascii="AdiHaus" w:hAnsi="AdiHaus"/>
          <w:szCs w:val="24"/>
          <w:lang w:val="it-IT"/>
        </w:rPr>
        <w:t xml:space="preserve"> </w:t>
      </w:r>
    </w:p>
    <w:sectPr w:rsidR="00B749DE" w:rsidRPr="00CA214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3F" w:rsidRDefault="00351F3F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51F3F" w:rsidRDefault="00351F3F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3F" w:rsidRDefault="00351F3F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51F3F" w:rsidRDefault="00351F3F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3F" w:rsidRDefault="00351F3F">
    <w:pPr>
      <w:tabs>
        <w:tab w:val="center" w:pos="4320"/>
        <w:tab w:val="right" w:pos="8640"/>
      </w:tabs>
      <w:rPr>
        <w:rFonts w:ascii="SimSun" w:eastAsia="SimSun"/>
        <w:b/>
        <w:sz w:val="32"/>
        <w:szCs w:val="24"/>
        <w:lang w:val="en-GB"/>
      </w:rPr>
    </w:pPr>
    <w:r>
      <w:rPr>
        <w:noProof/>
        <w:snapToGrid/>
        <w:szCs w:val="24"/>
        <w:lang w:eastAsia="en-US"/>
      </w:rPr>
      <w:drawing>
        <wp:inline distT="0" distB="0" distL="0" distR="0" wp14:anchorId="6DEA4537" wp14:editId="4F6E41B2">
          <wp:extent cx="2371090" cy="308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szCs w:val="24"/>
      </w:rPr>
      <w:t xml:space="preserve">                                            </w:t>
    </w:r>
    <w:r>
      <w:rPr>
        <w:rFonts w:ascii="AdiHaus" w:hAnsi="AdiHaus"/>
        <w:b/>
        <w:noProof/>
        <w:szCs w:val="24"/>
      </w:rPr>
      <w:tab/>
      <w:t xml:space="preserve">     </w:t>
    </w:r>
    <w:r>
      <w:rPr>
        <w:rFonts w:ascii="AdiHaus" w:hAnsi="AdiHaus"/>
        <w:b/>
        <w:sz w:val="32"/>
        <w:szCs w:val="24"/>
        <w:lang w:val="it-IT"/>
      </w:rPr>
      <w:t>COMUNICATO STAMPA</w:t>
    </w:r>
  </w:p>
  <w:p w:rsidR="00351F3F" w:rsidRDefault="00351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E8"/>
    <w:multiLevelType w:val="hybridMultilevel"/>
    <w:tmpl w:val="7C38FA96"/>
    <w:lvl w:ilvl="0" w:tplc="ECC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48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8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06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B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8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C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77A17"/>
    <w:multiLevelType w:val="hybridMultilevel"/>
    <w:tmpl w:val="996E96F6"/>
    <w:lvl w:ilvl="0" w:tplc="2A3A5000">
      <w:numFmt w:val="bullet"/>
      <w:lvlText w:val="-"/>
      <w:lvlJc w:val="left"/>
      <w:pPr>
        <w:ind w:left="720" w:hanging="360"/>
      </w:pPr>
      <w:rPr>
        <w:rFonts w:ascii="AdiHaus" w:eastAsia="Times New Roman" w:hAnsi="AdiHa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95778"/>
    <w:multiLevelType w:val="hybridMultilevel"/>
    <w:tmpl w:val="9D22AA70"/>
    <w:lvl w:ilvl="0" w:tplc="1EE6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2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AB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80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6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41"/>
    <w:rsid w:val="0001597D"/>
    <w:rsid w:val="00016DA9"/>
    <w:rsid w:val="000305E3"/>
    <w:rsid w:val="00033043"/>
    <w:rsid w:val="00035A5C"/>
    <w:rsid w:val="00065466"/>
    <w:rsid w:val="00075065"/>
    <w:rsid w:val="000A3CF4"/>
    <w:rsid w:val="000F204E"/>
    <w:rsid w:val="0010163E"/>
    <w:rsid w:val="00106246"/>
    <w:rsid w:val="0011637F"/>
    <w:rsid w:val="00136C20"/>
    <w:rsid w:val="00152DC2"/>
    <w:rsid w:val="001C699C"/>
    <w:rsid w:val="001D034D"/>
    <w:rsid w:val="001D0B4F"/>
    <w:rsid w:val="002044FB"/>
    <w:rsid w:val="00205093"/>
    <w:rsid w:val="0023091F"/>
    <w:rsid w:val="002344F2"/>
    <w:rsid w:val="00246160"/>
    <w:rsid w:val="00247DD9"/>
    <w:rsid w:val="00260141"/>
    <w:rsid w:val="0029757D"/>
    <w:rsid w:val="002C5E30"/>
    <w:rsid w:val="002C6FD9"/>
    <w:rsid w:val="002D28AB"/>
    <w:rsid w:val="002E7F62"/>
    <w:rsid w:val="0030084F"/>
    <w:rsid w:val="00304DF3"/>
    <w:rsid w:val="0030656D"/>
    <w:rsid w:val="003117EB"/>
    <w:rsid w:val="00316212"/>
    <w:rsid w:val="003301F7"/>
    <w:rsid w:val="00351F3F"/>
    <w:rsid w:val="00352454"/>
    <w:rsid w:val="00353D4B"/>
    <w:rsid w:val="00362FE1"/>
    <w:rsid w:val="003631DD"/>
    <w:rsid w:val="0036693E"/>
    <w:rsid w:val="00390D7B"/>
    <w:rsid w:val="003F0105"/>
    <w:rsid w:val="00424BDA"/>
    <w:rsid w:val="00434253"/>
    <w:rsid w:val="00463F41"/>
    <w:rsid w:val="00490B0E"/>
    <w:rsid w:val="004C2B71"/>
    <w:rsid w:val="004C37AB"/>
    <w:rsid w:val="004D4F8F"/>
    <w:rsid w:val="004E1914"/>
    <w:rsid w:val="005012BE"/>
    <w:rsid w:val="00512276"/>
    <w:rsid w:val="00527130"/>
    <w:rsid w:val="00536978"/>
    <w:rsid w:val="005534FF"/>
    <w:rsid w:val="00576AF1"/>
    <w:rsid w:val="00577B72"/>
    <w:rsid w:val="00586628"/>
    <w:rsid w:val="00592805"/>
    <w:rsid w:val="005A6D36"/>
    <w:rsid w:val="005F26EE"/>
    <w:rsid w:val="005F3676"/>
    <w:rsid w:val="005F46C4"/>
    <w:rsid w:val="005F77A7"/>
    <w:rsid w:val="00603AB7"/>
    <w:rsid w:val="00651637"/>
    <w:rsid w:val="006527B5"/>
    <w:rsid w:val="00661DDE"/>
    <w:rsid w:val="00687D77"/>
    <w:rsid w:val="00690DD6"/>
    <w:rsid w:val="006B1797"/>
    <w:rsid w:val="006B5B0D"/>
    <w:rsid w:val="006E5D9F"/>
    <w:rsid w:val="006F64EE"/>
    <w:rsid w:val="00705174"/>
    <w:rsid w:val="007067CF"/>
    <w:rsid w:val="00717544"/>
    <w:rsid w:val="0074544D"/>
    <w:rsid w:val="00761CCB"/>
    <w:rsid w:val="007A6B7B"/>
    <w:rsid w:val="007D3BB0"/>
    <w:rsid w:val="007E738D"/>
    <w:rsid w:val="007F5ACF"/>
    <w:rsid w:val="00806E67"/>
    <w:rsid w:val="00844331"/>
    <w:rsid w:val="00854A8F"/>
    <w:rsid w:val="008671C1"/>
    <w:rsid w:val="008A4780"/>
    <w:rsid w:val="008B0E44"/>
    <w:rsid w:val="008D755D"/>
    <w:rsid w:val="008E0A6B"/>
    <w:rsid w:val="00911828"/>
    <w:rsid w:val="00925E0F"/>
    <w:rsid w:val="00926483"/>
    <w:rsid w:val="009A2CF4"/>
    <w:rsid w:val="009B2B2C"/>
    <w:rsid w:val="009B352D"/>
    <w:rsid w:val="009D7045"/>
    <w:rsid w:val="009F2CE5"/>
    <w:rsid w:val="00A074B5"/>
    <w:rsid w:val="00A104D4"/>
    <w:rsid w:val="00A27B50"/>
    <w:rsid w:val="00A372C9"/>
    <w:rsid w:val="00A44F0C"/>
    <w:rsid w:val="00A704CA"/>
    <w:rsid w:val="00A76AC1"/>
    <w:rsid w:val="00A81241"/>
    <w:rsid w:val="00A93CE4"/>
    <w:rsid w:val="00AA498C"/>
    <w:rsid w:val="00AB104E"/>
    <w:rsid w:val="00AB1CF1"/>
    <w:rsid w:val="00AC7959"/>
    <w:rsid w:val="00AE5B01"/>
    <w:rsid w:val="00AF2B77"/>
    <w:rsid w:val="00AF4422"/>
    <w:rsid w:val="00B00060"/>
    <w:rsid w:val="00B03537"/>
    <w:rsid w:val="00B04B90"/>
    <w:rsid w:val="00B365E1"/>
    <w:rsid w:val="00B46043"/>
    <w:rsid w:val="00B64D66"/>
    <w:rsid w:val="00B749DE"/>
    <w:rsid w:val="00B75444"/>
    <w:rsid w:val="00B87361"/>
    <w:rsid w:val="00BC2A85"/>
    <w:rsid w:val="00BC56EF"/>
    <w:rsid w:val="00BD1538"/>
    <w:rsid w:val="00BE2048"/>
    <w:rsid w:val="00BE39AA"/>
    <w:rsid w:val="00BF3045"/>
    <w:rsid w:val="00C000E2"/>
    <w:rsid w:val="00C17F0B"/>
    <w:rsid w:val="00C52305"/>
    <w:rsid w:val="00C86D77"/>
    <w:rsid w:val="00CA2147"/>
    <w:rsid w:val="00CA71C5"/>
    <w:rsid w:val="00CC47DB"/>
    <w:rsid w:val="00CD3FED"/>
    <w:rsid w:val="00CE12D0"/>
    <w:rsid w:val="00CE470B"/>
    <w:rsid w:val="00CE4CF1"/>
    <w:rsid w:val="00D05E35"/>
    <w:rsid w:val="00D2050D"/>
    <w:rsid w:val="00D261E5"/>
    <w:rsid w:val="00D41CB9"/>
    <w:rsid w:val="00D8716F"/>
    <w:rsid w:val="00DB0EE3"/>
    <w:rsid w:val="00DD0BE1"/>
    <w:rsid w:val="00DD12CE"/>
    <w:rsid w:val="00E05D1E"/>
    <w:rsid w:val="00E738B7"/>
    <w:rsid w:val="00E93E3F"/>
    <w:rsid w:val="00EA19B7"/>
    <w:rsid w:val="00EB3B93"/>
    <w:rsid w:val="00EB63DB"/>
    <w:rsid w:val="00EC1B5E"/>
    <w:rsid w:val="00EF4B67"/>
    <w:rsid w:val="00F515DE"/>
    <w:rsid w:val="00F66FBE"/>
    <w:rsid w:val="00F84911"/>
    <w:rsid w:val="00F90637"/>
    <w:rsid w:val="00FC11F3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2"/>
      <w:szCs w:val="22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434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2"/>
      <w:szCs w:val="22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FollowedHyperlink">
    <w:name w:val="FollowedHyperlink"/>
    <w:basedOn w:val="DefaultParagraphFont"/>
    <w:uiPriority w:val="99"/>
    <w:semiHidden/>
    <w:unhideWhenUsed/>
    <w:rsid w:val="00434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8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oach.com/uclgrou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das.com/sh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adidas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Hill &amp; Knowlton</Company>
  <LinksUpToDate>false</LinksUpToDate>
  <CharactersWithSpaces>4100</CharactersWithSpaces>
  <SharedDoc>false</SharedDoc>
  <HLinks>
    <vt:vector size="42" baseType="variant">
      <vt:variant>
        <vt:i4>7405577</vt:i4>
      </vt:variant>
      <vt:variant>
        <vt:i4>18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15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2621488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http://news.adidas.com/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http://www.adidas.com/shop</vt:lpwstr>
      </vt:variant>
      <vt:variant>
        <vt:lpwstr/>
      </vt:variant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http://www.micoach.com/uclgroup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Goldhagen</dc:creator>
  <cp:keywords/>
  <cp:lastModifiedBy>Test</cp:lastModifiedBy>
  <cp:revision>11</cp:revision>
  <cp:lastPrinted>2012-08-23T06:07:00Z</cp:lastPrinted>
  <dcterms:created xsi:type="dcterms:W3CDTF">2012-08-30T16:27:00Z</dcterms:created>
  <dcterms:modified xsi:type="dcterms:W3CDTF">2012-08-31T09:40:00Z</dcterms:modified>
</cp:coreProperties>
</file>