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9F" w:rsidRDefault="00A46B59" w:rsidP="005759BD">
      <w:pPr>
        <w:rPr>
          <w:rFonts w:eastAsia="바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-361950</wp:posOffset>
                </wp:positionV>
                <wp:extent cx="2590800" cy="742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3368B3" w:rsidRPr="00062FB5" w:rsidRDefault="003368B3" w:rsidP="005F389F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3pt;margin-top:-28.5pt;width:204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hutw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" filled="f" stroked="f">
                <v:textbox>
                  <w:txbxContent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3368B3" w:rsidRPr="00062FB5" w:rsidRDefault="003368B3" w:rsidP="005F389F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1" name="그림 1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9F" w:rsidRDefault="005F389F" w:rsidP="005759BD">
      <w:pPr>
        <w:rPr>
          <w:rFonts w:eastAsia="바탕"/>
        </w:rPr>
      </w:pPr>
    </w:p>
    <w:p w:rsidR="005759BD" w:rsidRPr="00BD439E" w:rsidRDefault="005759BD" w:rsidP="005759BD">
      <w:pPr>
        <w:rPr>
          <w:rFonts w:eastAsia="바탕"/>
          <w:sz w:val="28"/>
          <w:szCs w:val="28"/>
        </w:rPr>
      </w:pPr>
    </w:p>
    <w:p w:rsidR="005759BD" w:rsidRPr="005F389F" w:rsidRDefault="005F389F" w:rsidP="005759BD">
      <w:pPr>
        <w:widowControl w:val="0"/>
        <w:autoSpaceDE w:val="0"/>
        <w:autoSpaceDN w:val="0"/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</w:pPr>
      <w:r w:rsidRPr="005F389F">
        <w:rPr>
          <w:rFonts w:ascii="Arial Black" w:eastAsia="바탕" w:hAnsi="Arial Black" w:cs="Arial"/>
          <w:b/>
          <w:color w:val="B30000"/>
          <w:kern w:val="2"/>
          <w:sz w:val="52"/>
          <w:szCs w:val="52"/>
        </w:rPr>
        <w:t>NEWS</w:t>
      </w:r>
    </w:p>
    <w:p w:rsidR="005759BD" w:rsidRPr="00B611AD" w:rsidRDefault="005759BD" w:rsidP="005759BD">
      <w:pPr>
        <w:widowControl w:val="0"/>
        <w:autoSpaceDE w:val="0"/>
        <w:autoSpaceDN w:val="0"/>
        <w:spacing w:line="0" w:lineRule="atLeast"/>
        <w:rPr>
          <w:rFonts w:ascii="Arial" w:eastAsia="바탕" w:hAnsi="Arial" w:cs="Arial"/>
          <w:b/>
          <w:bCs/>
          <w:kern w:val="2"/>
          <w:sz w:val="32"/>
          <w:szCs w:val="32"/>
        </w:rPr>
      </w:pPr>
      <w:r w:rsidRPr="00B611AD">
        <w:rPr>
          <w:rFonts w:ascii="Arial" w:eastAsia="바탕" w:hAnsi="Arial" w:cs="Arial" w:hint="eastAsia"/>
          <w:b/>
          <w:color w:val="B30000"/>
          <w:kern w:val="2"/>
          <w:sz w:val="32"/>
          <w:szCs w:val="32"/>
        </w:rPr>
        <w:t>FOR IMMEDIATE RELEASE</w:t>
      </w:r>
    </w:p>
    <w:p w:rsidR="00842D82" w:rsidRPr="00762906" w:rsidRDefault="00842D82" w:rsidP="00842D8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</w:p>
    <w:p w:rsidR="00064952" w:rsidRDefault="00064952" w:rsidP="00064952">
      <w:pPr>
        <w:pStyle w:val="3"/>
        <w:spacing w:line="0" w:lineRule="atLeast"/>
        <w:ind w:leftChars="0" w:left="0"/>
        <w:rPr>
          <w:rFonts w:ascii="Arial" w:hAnsi="Arial" w:cs="Arial"/>
          <w:b/>
          <w:bCs/>
          <w:spacing w:val="-8"/>
          <w:sz w:val="32"/>
          <w:szCs w:val="32"/>
        </w:rPr>
      </w:pPr>
      <w:r>
        <w:rPr>
          <w:rFonts w:ascii="Arial" w:hAnsi="Arial" w:cs="Arial"/>
          <w:b/>
          <w:bCs/>
          <w:spacing w:val="-8"/>
          <w:sz w:val="32"/>
          <w:szCs w:val="32"/>
        </w:rPr>
        <w:t xml:space="preserve">Kia Motors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 xml:space="preserve">global 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sales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rise</w:t>
      </w:r>
      <w:r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5.9</w:t>
      </w:r>
      <w:r>
        <w:rPr>
          <w:rFonts w:ascii="Arial" w:hAnsi="Arial" w:cs="Arial"/>
          <w:b/>
          <w:bCs/>
          <w:spacing w:val="-8"/>
          <w:sz w:val="32"/>
          <w:szCs w:val="32"/>
        </w:rPr>
        <w:t>% in 201</w:t>
      </w:r>
      <w:r>
        <w:rPr>
          <w:rFonts w:ascii="Arial" w:hAnsi="Arial" w:cs="Arial" w:hint="eastAsia"/>
          <w:b/>
          <w:bCs/>
          <w:spacing w:val="-8"/>
          <w:sz w:val="32"/>
          <w:szCs w:val="32"/>
        </w:rPr>
        <w:t>4</w:t>
      </w:r>
    </w:p>
    <w:p w:rsidR="00064952" w:rsidRDefault="00064952" w:rsidP="00064952">
      <w:pPr>
        <w:widowControl w:val="0"/>
        <w:numPr>
          <w:ilvl w:val="0"/>
          <w:numId w:val="6"/>
        </w:numPr>
        <w:tabs>
          <w:tab w:val="left" w:pos="4140"/>
        </w:tabs>
        <w:wordWrap w:val="0"/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2,</w:t>
      </w:r>
      <w:r w:rsidR="00D85F88">
        <w:rPr>
          <w:rFonts w:ascii="Arial" w:hAnsi="Arial" w:cs="Arial" w:hint="eastAsia"/>
          <w:b/>
          <w:bCs/>
        </w:rPr>
        <w:t>907,757</w:t>
      </w:r>
      <w:r>
        <w:rPr>
          <w:rFonts w:ascii="Arial" w:hAnsi="Arial" w:cs="Arial"/>
          <w:b/>
          <w:bCs/>
        </w:rPr>
        <w:t xml:space="preserve"> Kia vehicles sold globally in 201</w:t>
      </w:r>
      <w:r w:rsidR="00D85F88">
        <w:rPr>
          <w:rFonts w:ascii="Arial" w:hAnsi="Arial" w:cs="Arial" w:hint="eastAsia"/>
          <w:b/>
          <w:bCs/>
        </w:rPr>
        <w:t>4</w:t>
      </w:r>
      <w:r>
        <w:rPr>
          <w:rFonts w:ascii="Arial" w:hAnsi="Arial" w:cs="Arial"/>
          <w:b/>
          <w:bCs/>
          <w:color w:val="000000"/>
          <w:szCs w:val="18"/>
        </w:rPr>
        <w:t xml:space="preserve"> for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5.9</w:t>
      </w:r>
      <w:r>
        <w:rPr>
          <w:rFonts w:ascii="Arial" w:hAnsi="Arial" w:cs="Arial"/>
          <w:b/>
          <w:bCs/>
          <w:color w:val="000000"/>
          <w:szCs w:val="18"/>
        </w:rPr>
        <w:t xml:space="preserve">% year-on-year gain </w:t>
      </w:r>
    </w:p>
    <w:p w:rsidR="00064952" w:rsidRPr="00D85F88" w:rsidRDefault="00064952" w:rsidP="00064952">
      <w:pPr>
        <w:widowControl w:val="0"/>
        <w:numPr>
          <w:ilvl w:val="0"/>
          <w:numId w:val="6"/>
        </w:numPr>
        <w:tabs>
          <w:tab w:val="left" w:pos="4140"/>
        </w:tabs>
        <w:wordWrap w:val="0"/>
        <w:autoSpaceDE w:val="0"/>
        <w:autoSpaceDN w:val="0"/>
        <w:spacing w:line="360" w:lineRule="auto"/>
        <w:ind w:left="357" w:hanging="357"/>
        <w:jc w:val="both"/>
        <w:rPr>
          <w:rFonts w:ascii="Arial" w:hAnsi="Arial" w:cs="Arial" w:hint="eastAsia"/>
          <w:b/>
          <w:bCs/>
        </w:rPr>
      </w:pPr>
      <w:r w:rsidRPr="00064952">
        <w:rPr>
          <w:rFonts w:ascii="Arial" w:hAnsi="Arial" w:cs="Arial"/>
          <w:b/>
          <w:bCs/>
          <w:color w:val="000000"/>
          <w:szCs w:val="18"/>
        </w:rPr>
        <w:t xml:space="preserve">Full-year sales in China,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 xml:space="preserve">North America, </w:t>
      </w:r>
      <w:r w:rsidRPr="00064952">
        <w:rPr>
          <w:rFonts w:ascii="Arial" w:hAnsi="Arial" w:cs="Arial"/>
          <w:b/>
          <w:bCs/>
          <w:color w:val="000000"/>
          <w:szCs w:val="18"/>
        </w:rPr>
        <w:t>general markets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, Korea and Europe</w:t>
      </w:r>
      <w:r w:rsidRPr="00064952">
        <w:rPr>
          <w:rFonts w:ascii="Arial" w:hAnsi="Arial" w:cs="Arial"/>
          <w:b/>
          <w:bCs/>
          <w:color w:val="000000"/>
          <w:szCs w:val="18"/>
        </w:rPr>
        <w:t xml:space="preserve"> post year-on-year growth of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17.5</w:t>
      </w:r>
      <w:r w:rsidRPr="00064952">
        <w:rPr>
          <w:rFonts w:ascii="Arial" w:hAnsi="Arial" w:cs="Arial"/>
          <w:b/>
          <w:bCs/>
          <w:color w:val="000000"/>
          <w:szCs w:val="18"/>
        </w:rPr>
        <w:t xml:space="preserve">%,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7.0</w:t>
      </w:r>
      <w:r w:rsidRPr="00064952">
        <w:rPr>
          <w:rFonts w:ascii="Arial" w:hAnsi="Arial" w:cs="Arial"/>
          <w:b/>
          <w:bCs/>
          <w:color w:val="000000"/>
          <w:szCs w:val="18"/>
        </w:rPr>
        <w:t>%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, 2.1%, 1.6%</w:t>
      </w:r>
      <w:r w:rsidRPr="00064952">
        <w:rPr>
          <w:rFonts w:ascii="Arial" w:hAnsi="Arial" w:cs="Arial"/>
          <w:b/>
          <w:bCs/>
          <w:color w:val="000000"/>
          <w:szCs w:val="18"/>
        </w:rPr>
        <w:t xml:space="preserve"> and 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-</w:t>
      </w:r>
      <w:r w:rsidRPr="00064952">
        <w:rPr>
          <w:rFonts w:ascii="Arial" w:hAnsi="Arial" w:cs="Arial"/>
          <w:b/>
          <w:bCs/>
          <w:color w:val="000000"/>
          <w:szCs w:val="18"/>
        </w:rPr>
        <w:t>0.</w:t>
      </w:r>
      <w:r w:rsidR="00D85F88">
        <w:rPr>
          <w:rFonts w:ascii="Arial" w:hAnsi="Arial" w:cs="Arial" w:hint="eastAsia"/>
          <w:b/>
          <w:bCs/>
          <w:color w:val="000000"/>
          <w:szCs w:val="18"/>
        </w:rPr>
        <w:t>1</w:t>
      </w:r>
      <w:r w:rsidRPr="00064952">
        <w:rPr>
          <w:rFonts w:ascii="Arial" w:hAnsi="Arial" w:cs="Arial"/>
          <w:b/>
          <w:bCs/>
          <w:color w:val="000000"/>
          <w:szCs w:val="18"/>
        </w:rPr>
        <w:t>%, respectively</w:t>
      </w:r>
    </w:p>
    <w:p w:rsidR="00D85F88" w:rsidRPr="00064952" w:rsidRDefault="00D85F88" w:rsidP="00064952">
      <w:pPr>
        <w:widowControl w:val="0"/>
        <w:numPr>
          <w:ilvl w:val="0"/>
          <w:numId w:val="6"/>
        </w:numPr>
        <w:tabs>
          <w:tab w:val="left" w:pos="4140"/>
        </w:tabs>
        <w:wordWrap w:val="0"/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color w:val="000000"/>
          <w:szCs w:val="18"/>
        </w:rPr>
        <w:t>Subcompact Rio was top selling Kia vehicle in overseas markets in 2014</w:t>
      </w:r>
    </w:p>
    <w:p w:rsidR="00064952" w:rsidRDefault="00064952" w:rsidP="00064952">
      <w:pPr>
        <w:tabs>
          <w:tab w:val="left" w:pos="4140"/>
        </w:tabs>
        <w:rPr>
          <w:rFonts w:ascii="Arial" w:hAnsi="Arial" w:cs="Arial"/>
        </w:rPr>
      </w:pPr>
    </w:p>
    <w:p w:rsidR="00064952" w:rsidRDefault="00064952" w:rsidP="00064952">
      <w:pPr>
        <w:spacing w:line="360" w:lineRule="auto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(SEOUL) January </w:t>
      </w:r>
      <w:r w:rsidR="009A75B4">
        <w:rPr>
          <w:rFonts w:ascii="Arial" w:hAnsi="Arial" w:cs="Arial" w:hint="eastAsia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 201</w:t>
      </w:r>
      <w:r w:rsidR="009A75B4">
        <w:rPr>
          <w:rFonts w:ascii="Arial" w:hAnsi="Arial" w:cs="Arial" w:hint="eastAsia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-- </w:t>
      </w:r>
      <w:proofErr w:type="gramStart"/>
      <w:r>
        <w:rPr>
          <w:rFonts w:ascii="Arial" w:hAnsi="Arial" w:cs="Arial"/>
          <w:sz w:val="22"/>
          <w:szCs w:val="22"/>
        </w:rPr>
        <w:t>Kia</w:t>
      </w:r>
      <w:proofErr w:type="gramEnd"/>
      <w:r>
        <w:rPr>
          <w:rFonts w:ascii="Arial" w:hAnsi="Arial" w:cs="Arial"/>
          <w:sz w:val="22"/>
          <w:szCs w:val="22"/>
        </w:rPr>
        <w:t xml:space="preserve"> Motors Corporation announced today its 201</w:t>
      </w:r>
      <w:r w:rsidR="009A75B4">
        <w:rPr>
          <w:rFonts w:ascii="Arial" w:hAnsi="Arial" w:cs="Arial" w:hint="eastAsia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full-year global sales figures (export sales, domestic sales and sales from overseas plants) for passenger cars, recreational vehicles (RVs) and commercial vehicles, recording a total of 2,</w:t>
      </w:r>
      <w:r w:rsidR="009A75B4">
        <w:rPr>
          <w:rFonts w:ascii="Arial" w:hAnsi="Arial" w:cs="Arial" w:hint="eastAsia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>,</w:t>
      </w:r>
      <w:r w:rsidR="009A75B4">
        <w:rPr>
          <w:rFonts w:ascii="Arial" w:hAnsi="Arial" w:cs="Arial" w:hint="eastAsia"/>
          <w:sz w:val="22"/>
          <w:szCs w:val="22"/>
        </w:rPr>
        <w:t>757</w:t>
      </w:r>
      <w:r>
        <w:rPr>
          <w:rFonts w:ascii="Arial" w:hAnsi="Arial" w:cs="Arial"/>
          <w:sz w:val="22"/>
          <w:szCs w:val="22"/>
        </w:rPr>
        <w:t xml:space="preserve"> units sold. This figure represents a </w:t>
      </w:r>
      <w:r w:rsidR="009A75B4">
        <w:rPr>
          <w:rFonts w:ascii="Arial" w:hAnsi="Arial" w:cs="Arial" w:hint="eastAsia"/>
          <w:sz w:val="22"/>
          <w:szCs w:val="22"/>
        </w:rPr>
        <w:t>5.9</w:t>
      </w:r>
      <w:r>
        <w:rPr>
          <w:rFonts w:ascii="Arial" w:hAnsi="Arial" w:cs="Arial"/>
          <w:sz w:val="22"/>
          <w:szCs w:val="22"/>
        </w:rPr>
        <w:t>% cumulative year-on-year increase compared to 201</w:t>
      </w:r>
      <w:r w:rsidR="009A75B4">
        <w:rPr>
          <w:rFonts w:ascii="Arial" w:hAnsi="Arial" w:cs="Arial" w:hint="eastAsia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A75B4" w:rsidRDefault="009A75B4" w:rsidP="00064952">
      <w:pPr>
        <w:spacing w:line="360" w:lineRule="auto"/>
        <w:rPr>
          <w:rFonts w:ascii="Arial" w:hAnsi="Arial" w:cs="Arial" w:hint="eastAsia"/>
          <w:sz w:val="22"/>
          <w:szCs w:val="22"/>
        </w:rPr>
      </w:pPr>
    </w:p>
    <w:p w:rsidR="009A75B4" w:rsidRDefault="009A75B4" w:rsidP="009A75B4">
      <w:pPr>
        <w:spacing w:line="360" w:lineRule="auto"/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</w:t>
      </w:r>
      <w:r>
        <w:rPr>
          <w:rFonts w:ascii="Arial" w:hAnsi="Arial" w:cs="Arial" w:hint="eastAsia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Kia posted a year-on-year sale increase in China</w:t>
      </w:r>
      <w:r>
        <w:rPr>
          <w:rFonts w:ascii="Arial" w:hAnsi="Arial" w:cs="Arial" w:hint="eastAsia"/>
          <w:sz w:val="22"/>
          <w:szCs w:val="22"/>
        </w:rPr>
        <w:t xml:space="preserve">, North America, </w:t>
      </w:r>
      <w:r>
        <w:rPr>
          <w:rFonts w:ascii="Arial" w:hAnsi="Arial" w:cs="Arial"/>
          <w:sz w:val="22"/>
          <w:szCs w:val="22"/>
        </w:rPr>
        <w:t>general markets*</w:t>
      </w:r>
      <w:r>
        <w:rPr>
          <w:rFonts w:ascii="Arial" w:hAnsi="Arial" w:cs="Arial" w:hint="eastAsia"/>
          <w:sz w:val="22"/>
          <w:szCs w:val="22"/>
        </w:rPr>
        <w:t xml:space="preserve"> and Korea</w:t>
      </w:r>
      <w:r>
        <w:rPr>
          <w:rFonts w:ascii="Arial" w:hAnsi="Arial" w:cs="Arial"/>
          <w:sz w:val="22"/>
          <w:szCs w:val="22"/>
        </w:rPr>
        <w:t xml:space="preserve"> of </w:t>
      </w:r>
      <w:r w:rsidRPr="00402CB9">
        <w:rPr>
          <w:rFonts w:ascii="Arial" w:hAnsi="Arial" w:cs="Arial" w:hint="eastAsia"/>
          <w:sz w:val="22"/>
          <w:szCs w:val="22"/>
        </w:rPr>
        <w:t>17.5</w:t>
      </w:r>
      <w:r w:rsidRPr="00402CB9">
        <w:rPr>
          <w:rFonts w:ascii="Arial" w:hAnsi="Arial" w:cs="Arial"/>
          <w:sz w:val="22"/>
          <w:szCs w:val="22"/>
        </w:rPr>
        <w:t>%</w:t>
      </w:r>
      <w:r w:rsidRPr="00402CB9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402CB9">
        <w:rPr>
          <w:rFonts w:ascii="Arial" w:hAnsi="Arial" w:cs="Arial" w:hint="eastAsia"/>
          <w:sz w:val="22"/>
          <w:szCs w:val="22"/>
        </w:rPr>
        <w:t>678,196</w:t>
      </w:r>
      <w:r>
        <w:rPr>
          <w:rFonts w:ascii="Arial" w:hAnsi="Arial" w:cs="Arial"/>
          <w:sz w:val="22"/>
          <w:szCs w:val="22"/>
        </w:rPr>
        <w:t xml:space="preserve"> units sold)</w:t>
      </w:r>
      <w:r w:rsidRPr="00402CB9">
        <w:rPr>
          <w:rFonts w:ascii="Arial" w:hAnsi="Arial" w:cs="Arial"/>
          <w:sz w:val="22"/>
          <w:szCs w:val="22"/>
        </w:rPr>
        <w:t xml:space="preserve">, </w:t>
      </w:r>
      <w:r w:rsidRPr="00402CB9">
        <w:rPr>
          <w:rFonts w:ascii="Arial" w:hAnsi="Arial" w:cs="Arial" w:hint="eastAsia"/>
          <w:sz w:val="22"/>
          <w:szCs w:val="22"/>
        </w:rPr>
        <w:t>7.0</w:t>
      </w:r>
      <w:r w:rsidRPr="00402CB9">
        <w:rPr>
          <w:rFonts w:ascii="Arial" w:hAnsi="Arial" w:cs="Arial"/>
          <w:sz w:val="22"/>
          <w:szCs w:val="22"/>
        </w:rPr>
        <w:t>%</w:t>
      </w:r>
      <w:r w:rsidR="00402CB9">
        <w:rPr>
          <w:rFonts w:ascii="Arial" w:hAnsi="Arial" w:cs="Arial" w:hint="eastAsia"/>
          <w:sz w:val="22"/>
          <w:szCs w:val="22"/>
        </w:rPr>
        <w:t xml:space="preserve"> </w:t>
      </w:r>
      <w:r w:rsidR="00402CB9">
        <w:rPr>
          <w:rFonts w:ascii="Arial" w:hAnsi="Arial" w:cs="Arial"/>
          <w:sz w:val="22"/>
          <w:szCs w:val="22"/>
        </w:rPr>
        <w:t>(</w:t>
      </w:r>
      <w:r w:rsidR="00402CB9">
        <w:rPr>
          <w:rFonts w:ascii="Arial" w:hAnsi="Arial" w:cs="Arial" w:hint="eastAsia"/>
          <w:sz w:val="22"/>
          <w:szCs w:val="22"/>
        </w:rPr>
        <w:t>650</w:t>
      </w:r>
      <w:r w:rsidR="00402CB9">
        <w:rPr>
          <w:rFonts w:ascii="Arial" w:hAnsi="Arial" w:cs="Arial" w:hint="eastAsia"/>
          <w:sz w:val="22"/>
          <w:szCs w:val="22"/>
        </w:rPr>
        <w:t>,</w:t>
      </w:r>
      <w:r w:rsidR="00402CB9">
        <w:rPr>
          <w:rFonts w:ascii="Arial" w:hAnsi="Arial" w:cs="Arial" w:hint="eastAsia"/>
          <w:sz w:val="22"/>
          <w:szCs w:val="22"/>
        </w:rPr>
        <w:t>241</w:t>
      </w:r>
      <w:r w:rsidR="00402CB9">
        <w:rPr>
          <w:rFonts w:ascii="Arial" w:hAnsi="Arial" w:cs="Arial"/>
          <w:sz w:val="22"/>
          <w:szCs w:val="22"/>
        </w:rPr>
        <w:t xml:space="preserve"> units sold)</w:t>
      </w:r>
      <w:r w:rsidRPr="00402CB9">
        <w:rPr>
          <w:rFonts w:ascii="Arial" w:hAnsi="Arial" w:cs="Arial" w:hint="eastAsia"/>
          <w:sz w:val="22"/>
          <w:szCs w:val="22"/>
        </w:rPr>
        <w:t>, 2.1%</w:t>
      </w:r>
      <w:r w:rsidR="00402CB9">
        <w:rPr>
          <w:rFonts w:ascii="Arial" w:hAnsi="Arial" w:cs="Arial" w:hint="eastAsia"/>
          <w:sz w:val="22"/>
          <w:szCs w:val="22"/>
        </w:rPr>
        <w:t xml:space="preserve"> </w:t>
      </w:r>
      <w:r w:rsidR="00402CB9">
        <w:rPr>
          <w:rFonts w:ascii="Arial" w:hAnsi="Arial" w:cs="Arial"/>
          <w:sz w:val="22"/>
          <w:szCs w:val="22"/>
        </w:rPr>
        <w:t>(</w:t>
      </w:r>
      <w:r w:rsidR="00402CB9">
        <w:rPr>
          <w:rFonts w:ascii="Arial" w:hAnsi="Arial" w:cs="Arial" w:hint="eastAsia"/>
          <w:sz w:val="22"/>
          <w:szCs w:val="22"/>
        </w:rPr>
        <w:t>524</w:t>
      </w:r>
      <w:r w:rsidR="00402CB9">
        <w:rPr>
          <w:rFonts w:ascii="Arial" w:hAnsi="Arial" w:cs="Arial" w:hint="eastAsia"/>
          <w:sz w:val="22"/>
          <w:szCs w:val="22"/>
        </w:rPr>
        <w:t>,</w:t>
      </w:r>
      <w:r w:rsidR="00402CB9">
        <w:rPr>
          <w:rFonts w:ascii="Arial" w:hAnsi="Arial" w:cs="Arial" w:hint="eastAsia"/>
          <w:sz w:val="22"/>
          <w:szCs w:val="22"/>
        </w:rPr>
        <w:t>345</w:t>
      </w:r>
      <w:r w:rsidR="00402CB9">
        <w:rPr>
          <w:rFonts w:ascii="Arial" w:hAnsi="Arial" w:cs="Arial"/>
          <w:sz w:val="22"/>
          <w:szCs w:val="22"/>
        </w:rPr>
        <w:t xml:space="preserve"> units sold)</w:t>
      </w:r>
      <w:r w:rsidR="00402CB9">
        <w:rPr>
          <w:rFonts w:ascii="Arial" w:hAnsi="Arial" w:cs="Arial" w:hint="eastAsia"/>
          <w:sz w:val="22"/>
          <w:szCs w:val="22"/>
        </w:rPr>
        <w:t xml:space="preserve"> and</w:t>
      </w:r>
      <w:r w:rsidRPr="00402CB9">
        <w:rPr>
          <w:rFonts w:ascii="Arial" w:hAnsi="Arial" w:cs="Arial" w:hint="eastAsia"/>
          <w:sz w:val="22"/>
          <w:szCs w:val="22"/>
        </w:rPr>
        <w:t xml:space="preserve"> 1.6%</w:t>
      </w:r>
      <w:r>
        <w:rPr>
          <w:rFonts w:ascii="Arial" w:hAnsi="Arial" w:cs="Arial"/>
          <w:sz w:val="22"/>
          <w:szCs w:val="22"/>
        </w:rPr>
        <w:t xml:space="preserve"> </w:t>
      </w:r>
      <w:r w:rsidR="00402CB9">
        <w:rPr>
          <w:rFonts w:ascii="Arial" w:hAnsi="Arial" w:cs="Arial"/>
          <w:sz w:val="22"/>
          <w:szCs w:val="22"/>
        </w:rPr>
        <w:t>(</w:t>
      </w:r>
      <w:r w:rsidR="00402CB9">
        <w:rPr>
          <w:rFonts w:ascii="Arial" w:hAnsi="Arial" w:cs="Arial" w:hint="eastAsia"/>
          <w:sz w:val="22"/>
          <w:szCs w:val="22"/>
        </w:rPr>
        <w:t>465,200</w:t>
      </w:r>
      <w:r w:rsidR="00402CB9">
        <w:rPr>
          <w:rFonts w:ascii="Arial" w:hAnsi="Arial" w:cs="Arial"/>
          <w:sz w:val="22"/>
          <w:szCs w:val="22"/>
        </w:rPr>
        <w:t xml:space="preserve"> units sold)</w:t>
      </w:r>
      <w:r w:rsidR="00402CB9">
        <w:rPr>
          <w:rFonts w:ascii="Arial" w:hAnsi="Arial" w:cs="Arial" w:hint="eastAsia"/>
          <w:sz w:val="22"/>
          <w:szCs w:val="22"/>
        </w:rPr>
        <w:t>, respectively. Meanwhile,</w:t>
      </w:r>
      <w:r>
        <w:rPr>
          <w:rFonts w:ascii="Arial" w:hAnsi="Arial" w:cs="Arial"/>
          <w:sz w:val="22"/>
          <w:szCs w:val="22"/>
        </w:rPr>
        <w:t xml:space="preserve"> </w:t>
      </w:r>
      <w:r w:rsidR="00402CB9">
        <w:rPr>
          <w:rFonts w:ascii="Arial" w:hAnsi="Arial" w:cs="Arial" w:hint="eastAsia"/>
          <w:sz w:val="22"/>
          <w:szCs w:val="22"/>
        </w:rPr>
        <w:t xml:space="preserve">2014 sales in </w:t>
      </w:r>
      <w:r>
        <w:rPr>
          <w:rFonts w:ascii="Arial" w:hAnsi="Arial" w:cs="Arial"/>
          <w:sz w:val="22"/>
          <w:szCs w:val="22"/>
        </w:rPr>
        <w:t xml:space="preserve">Europe* </w:t>
      </w:r>
      <w:r w:rsidR="00402CB9">
        <w:rPr>
          <w:rFonts w:ascii="Arial" w:hAnsi="Arial" w:cs="Arial" w:hint="eastAsia"/>
          <w:sz w:val="22"/>
          <w:szCs w:val="22"/>
        </w:rPr>
        <w:t>experienced a slight drop of 0.1</w:t>
      </w:r>
      <w:r>
        <w:rPr>
          <w:rFonts w:ascii="Arial" w:hAnsi="Arial" w:cs="Arial"/>
          <w:sz w:val="22"/>
          <w:szCs w:val="22"/>
        </w:rPr>
        <w:t>% (</w:t>
      </w:r>
      <w:r w:rsidR="00402CB9">
        <w:rPr>
          <w:rFonts w:ascii="Arial" w:hAnsi="Arial" w:cs="Arial" w:hint="eastAsia"/>
          <w:sz w:val="22"/>
          <w:szCs w:val="22"/>
        </w:rPr>
        <w:t>589,775</w:t>
      </w:r>
      <w:r>
        <w:rPr>
          <w:rFonts w:ascii="Arial" w:hAnsi="Arial" w:cs="Arial"/>
          <w:sz w:val="22"/>
          <w:szCs w:val="22"/>
        </w:rPr>
        <w:t xml:space="preserve"> units sold). </w:t>
      </w:r>
    </w:p>
    <w:p w:rsidR="00402CB9" w:rsidRDefault="00402CB9" w:rsidP="009A75B4">
      <w:pPr>
        <w:spacing w:line="360" w:lineRule="auto"/>
        <w:rPr>
          <w:rFonts w:ascii="Arial" w:hAnsi="Arial" w:cs="Arial"/>
          <w:sz w:val="22"/>
          <w:szCs w:val="22"/>
        </w:rPr>
      </w:pPr>
    </w:p>
    <w:p w:rsidR="009A75B4" w:rsidRDefault="009A75B4" w:rsidP="00064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For the month of December 2014, global sales of Kia vehicles</w:t>
      </w:r>
      <w:r w:rsidR="00762906">
        <w:rPr>
          <w:rFonts w:ascii="Arial" w:hAnsi="Arial" w:cs="Arial" w:hint="eastAsia"/>
          <w:sz w:val="22"/>
          <w:szCs w:val="22"/>
        </w:rPr>
        <w:t xml:space="preserve"> grew by 20.7% with all major regions experiencing year-on-year growth. Sales in China, North America, Korea, general markets and Europe grew by 35.9%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 w:rsidR="00747D86">
        <w:rPr>
          <w:rFonts w:ascii="Arial" w:hAnsi="Arial" w:cs="Arial" w:hint="eastAsia"/>
          <w:sz w:val="22"/>
          <w:szCs w:val="22"/>
        </w:rPr>
        <w:t>69,111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62906">
        <w:rPr>
          <w:rFonts w:ascii="Arial" w:hAnsi="Arial" w:cs="Arial" w:hint="eastAsia"/>
          <w:sz w:val="22"/>
          <w:szCs w:val="22"/>
        </w:rPr>
        <w:t>, 34.2%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 w:rsidR="00747D86">
        <w:rPr>
          <w:rFonts w:ascii="Arial" w:hAnsi="Arial" w:cs="Arial" w:hint="eastAsia"/>
          <w:sz w:val="22"/>
          <w:szCs w:val="22"/>
        </w:rPr>
        <w:t>48,939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62906">
        <w:rPr>
          <w:rFonts w:ascii="Arial" w:hAnsi="Arial" w:cs="Arial" w:hint="eastAsia"/>
          <w:sz w:val="22"/>
          <w:szCs w:val="22"/>
        </w:rPr>
        <w:t>, 17.1%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 w:rsidR="00747D86">
        <w:rPr>
          <w:rFonts w:ascii="Arial" w:hAnsi="Arial" w:cs="Arial" w:hint="eastAsia"/>
          <w:sz w:val="22"/>
          <w:szCs w:val="22"/>
        </w:rPr>
        <w:t>48,018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62906">
        <w:rPr>
          <w:rFonts w:ascii="Arial" w:hAnsi="Arial" w:cs="Arial" w:hint="eastAsia"/>
          <w:sz w:val="22"/>
          <w:szCs w:val="22"/>
        </w:rPr>
        <w:t xml:space="preserve">, 12.0% </w:t>
      </w:r>
      <w:r w:rsidR="00747D86">
        <w:rPr>
          <w:rFonts w:ascii="Arial" w:hAnsi="Arial" w:cs="Arial"/>
          <w:sz w:val="22"/>
          <w:szCs w:val="22"/>
        </w:rPr>
        <w:t>(</w:t>
      </w:r>
      <w:r w:rsidR="00747D86">
        <w:rPr>
          <w:rFonts w:ascii="Arial" w:hAnsi="Arial" w:cs="Arial" w:hint="eastAsia"/>
          <w:sz w:val="22"/>
          <w:szCs w:val="22"/>
        </w:rPr>
        <w:t>41,349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62906">
        <w:rPr>
          <w:rFonts w:ascii="Arial" w:hAnsi="Arial" w:cs="Arial" w:hint="eastAsia"/>
          <w:sz w:val="22"/>
          <w:szCs w:val="22"/>
        </w:rPr>
        <w:t>and 2.4%</w:t>
      </w:r>
      <w:r w:rsidR="00747D86">
        <w:rPr>
          <w:rFonts w:ascii="Arial" w:hAnsi="Arial" w:cs="Arial" w:hint="eastAsia"/>
          <w:sz w:val="22"/>
          <w:szCs w:val="22"/>
        </w:rPr>
        <w:t xml:space="preserve"> </w:t>
      </w:r>
      <w:r w:rsidR="00747D86">
        <w:rPr>
          <w:rFonts w:ascii="Arial" w:hAnsi="Arial" w:cs="Arial"/>
          <w:sz w:val="22"/>
          <w:szCs w:val="22"/>
        </w:rPr>
        <w:t>(</w:t>
      </w:r>
      <w:r w:rsidR="00747D86">
        <w:rPr>
          <w:rFonts w:ascii="Arial" w:hAnsi="Arial" w:cs="Arial" w:hint="eastAsia"/>
          <w:sz w:val="22"/>
          <w:szCs w:val="22"/>
        </w:rPr>
        <w:t>44,975</w:t>
      </w:r>
      <w:r w:rsidR="00747D86">
        <w:rPr>
          <w:rFonts w:ascii="Arial" w:hAnsi="Arial" w:cs="Arial"/>
          <w:sz w:val="22"/>
          <w:szCs w:val="22"/>
        </w:rPr>
        <w:t xml:space="preserve"> units sold)</w:t>
      </w:r>
      <w:r w:rsidR="00762906">
        <w:rPr>
          <w:rFonts w:ascii="Arial" w:hAnsi="Arial" w:cs="Arial" w:hint="eastAsia"/>
          <w:sz w:val="22"/>
          <w:szCs w:val="22"/>
        </w:rPr>
        <w:t>, respectively in December.</w:t>
      </w:r>
    </w:p>
    <w:p w:rsidR="00064952" w:rsidRDefault="00064952" w:rsidP="000649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4952" w:rsidRDefault="00064952" w:rsidP="0006495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Kia’s bestselling model in overseas markets during 201</w:t>
      </w:r>
      <w:r w:rsidR="00402CB9">
        <w:rPr>
          <w:rFonts w:ascii="Arial" w:hAnsi="Arial" w:cs="Arial" w:hint="eastAsia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was the B-segment Rio (known as ‘K2’ in China) with </w:t>
      </w:r>
      <w:r w:rsidR="00402CB9">
        <w:rPr>
          <w:rFonts w:ascii="Arial" w:hAnsi="Arial" w:cs="Arial" w:hint="eastAsia"/>
          <w:color w:val="000000"/>
          <w:sz w:val="22"/>
          <w:szCs w:val="22"/>
        </w:rPr>
        <w:t>491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402CB9">
        <w:rPr>
          <w:rFonts w:ascii="Arial" w:hAnsi="Arial" w:cs="Arial" w:hint="eastAsia"/>
          <w:color w:val="000000"/>
          <w:sz w:val="22"/>
          <w:szCs w:val="22"/>
        </w:rPr>
        <w:t>613</w:t>
      </w:r>
      <w:r>
        <w:rPr>
          <w:rFonts w:ascii="Arial" w:hAnsi="Arial" w:cs="Arial"/>
          <w:color w:val="000000"/>
          <w:sz w:val="22"/>
          <w:szCs w:val="22"/>
        </w:rPr>
        <w:t xml:space="preserve"> units sold. The </w:t>
      </w:r>
      <w:r w:rsidR="00402CB9">
        <w:rPr>
          <w:rFonts w:ascii="Arial" w:hAnsi="Arial" w:cs="Arial"/>
          <w:sz w:val="22"/>
          <w:szCs w:val="22"/>
        </w:rPr>
        <w:t xml:space="preserve">C-segment </w:t>
      </w:r>
      <w:proofErr w:type="spellStart"/>
      <w:r w:rsidR="00402CB9">
        <w:rPr>
          <w:rFonts w:ascii="Arial" w:hAnsi="Arial" w:cs="Arial"/>
          <w:sz w:val="22"/>
          <w:szCs w:val="22"/>
        </w:rPr>
        <w:t>Cerato</w:t>
      </w:r>
      <w:proofErr w:type="spellEnd"/>
      <w:r w:rsidR="00402CB9">
        <w:rPr>
          <w:rFonts w:ascii="Arial" w:hAnsi="Arial" w:cs="Arial"/>
          <w:sz w:val="22"/>
          <w:szCs w:val="22"/>
        </w:rPr>
        <w:t xml:space="preserve"> </w:t>
      </w:r>
      <w:r w:rsidR="00402CB9">
        <w:rPr>
          <w:rFonts w:ascii="Arial" w:hAnsi="Arial" w:cs="Arial"/>
          <w:color w:val="000000"/>
          <w:sz w:val="22"/>
          <w:szCs w:val="22"/>
        </w:rPr>
        <w:t>(known as ‘Forte’ or ‘K3’ in some markets)</w:t>
      </w:r>
      <w:r>
        <w:rPr>
          <w:rFonts w:ascii="Arial" w:hAnsi="Arial" w:cs="Arial"/>
          <w:color w:val="000000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>the seco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nd best seller with </w:t>
      </w:r>
      <w:r w:rsidR="00402CB9">
        <w:rPr>
          <w:rFonts w:ascii="Arial" w:hAnsi="Arial" w:cs="Arial" w:hint="eastAsia"/>
          <w:sz w:val="22"/>
          <w:szCs w:val="22"/>
        </w:rPr>
        <w:t>432</w:t>
      </w:r>
      <w:r>
        <w:rPr>
          <w:rFonts w:ascii="Arial" w:hAnsi="Arial" w:cs="Arial"/>
          <w:sz w:val="22"/>
          <w:szCs w:val="22"/>
        </w:rPr>
        <w:t>,</w:t>
      </w:r>
      <w:r w:rsidR="00402CB9">
        <w:rPr>
          <w:rFonts w:ascii="Arial" w:hAnsi="Arial" w:cs="Arial" w:hint="eastAsia"/>
          <w:sz w:val="22"/>
          <w:szCs w:val="22"/>
        </w:rPr>
        <w:t>420</w:t>
      </w:r>
      <w:r>
        <w:rPr>
          <w:rFonts w:ascii="Arial" w:hAnsi="Arial" w:cs="Arial"/>
          <w:sz w:val="22"/>
          <w:szCs w:val="22"/>
        </w:rPr>
        <w:t xml:space="preserve"> units delivered, while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02CB9">
        <w:rPr>
          <w:rFonts w:ascii="Arial" w:hAnsi="Arial" w:cs="Arial"/>
          <w:color w:val="000000"/>
          <w:sz w:val="22"/>
          <w:szCs w:val="22"/>
        </w:rPr>
        <w:t>Sportage</w:t>
      </w:r>
      <w:proofErr w:type="spellEnd"/>
      <w:r w:rsidR="00402CB9">
        <w:rPr>
          <w:rFonts w:ascii="Arial" w:hAnsi="Arial" w:cs="Arial"/>
          <w:color w:val="000000"/>
          <w:sz w:val="22"/>
          <w:szCs w:val="22"/>
        </w:rPr>
        <w:t xml:space="preserve"> compact CUV</w:t>
      </w:r>
      <w:r w:rsidR="00402CB9">
        <w:rPr>
          <w:rFonts w:ascii="Arial" w:hAnsi="Arial" w:cs="Arial" w:hint="eastAsia"/>
          <w:color w:val="000000"/>
          <w:sz w:val="22"/>
          <w:szCs w:val="22"/>
        </w:rPr>
        <w:t>,</w:t>
      </w:r>
      <w:r w:rsidR="00402CB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Optima D-segment sedan and </w:t>
      </w:r>
      <w:r w:rsidR="00402CB9">
        <w:rPr>
          <w:rFonts w:ascii="Arial" w:hAnsi="Arial" w:cs="Arial" w:hint="eastAsia"/>
          <w:sz w:val="22"/>
          <w:szCs w:val="22"/>
        </w:rPr>
        <w:t>Soul urban crossover</w:t>
      </w:r>
      <w:r>
        <w:rPr>
          <w:rFonts w:ascii="Arial" w:hAnsi="Arial" w:cs="Arial"/>
          <w:sz w:val="22"/>
          <w:szCs w:val="22"/>
        </w:rPr>
        <w:t xml:space="preserve"> followed with </w:t>
      </w:r>
      <w:r w:rsidR="00762906">
        <w:rPr>
          <w:rFonts w:ascii="Arial" w:hAnsi="Arial" w:cs="Arial" w:hint="eastAsia"/>
          <w:sz w:val="22"/>
          <w:szCs w:val="22"/>
        </w:rPr>
        <w:t>416,856</w:t>
      </w:r>
      <w:r>
        <w:rPr>
          <w:rFonts w:ascii="Arial" w:hAnsi="Arial" w:cs="Arial"/>
          <w:sz w:val="22"/>
          <w:szCs w:val="22"/>
        </w:rPr>
        <w:t xml:space="preserve">, </w:t>
      </w:r>
      <w:r w:rsidR="00762906">
        <w:rPr>
          <w:rFonts w:ascii="Arial" w:hAnsi="Arial" w:cs="Arial" w:hint="eastAsia"/>
          <w:sz w:val="22"/>
          <w:szCs w:val="22"/>
        </w:rPr>
        <w:t>300,685</w:t>
      </w:r>
      <w:r>
        <w:rPr>
          <w:rFonts w:ascii="Arial" w:hAnsi="Arial" w:cs="Arial"/>
          <w:sz w:val="22"/>
          <w:szCs w:val="22"/>
        </w:rPr>
        <w:t xml:space="preserve"> and </w:t>
      </w:r>
      <w:r w:rsidR="00762906">
        <w:rPr>
          <w:rFonts w:ascii="Arial" w:hAnsi="Arial" w:cs="Arial" w:hint="eastAsia"/>
          <w:sz w:val="22"/>
          <w:szCs w:val="22"/>
        </w:rPr>
        <w:t>194,572</w:t>
      </w:r>
      <w:r>
        <w:rPr>
          <w:rFonts w:ascii="Arial" w:hAnsi="Arial" w:cs="Arial"/>
          <w:sz w:val="22"/>
          <w:szCs w:val="22"/>
        </w:rPr>
        <w:t xml:space="preserve"> units sold, respectively. </w:t>
      </w:r>
    </w:p>
    <w:p w:rsidR="00A46B59" w:rsidRDefault="00D85F88" w:rsidP="00A14760">
      <w:pPr>
        <w:jc w:val="center"/>
      </w:pPr>
      <w:r>
        <w:rPr>
          <w:noProof/>
        </w:rPr>
        <w:lastRenderedPageBreak/>
        <w:drawing>
          <wp:inline distT="0" distB="0" distL="0" distR="0" wp14:anchorId="7DB0DA07" wp14:editId="04A93023">
            <wp:extent cx="5727700" cy="3978793"/>
            <wp:effectExtent l="19050" t="19050" r="25400" b="22225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H$22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78793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0" w:rsidRDefault="00D85F88" w:rsidP="00A14760">
      <w:pPr>
        <w:jc w:val="center"/>
      </w:pPr>
      <w:r>
        <w:rPr>
          <w:noProof/>
        </w:rPr>
        <w:drawing>
          <wp:inline distT="0" distB="0" distL="0" distR="0" wp14:anchorId="742FC627" wp14:editId="7158AE6F">
            <wp:extent cx="5730240" cy="1833139"/>
            <wp:effectExtent l="19050" t="19050" r="22860" b="1524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90:$F$97"/>
                        </a:ext>
                      </a:extLst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64" cy="1848118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A14760" w:rsidRDefault="00A14760" w:rsidP="00A14760">
      <w:pPr>
        <w:spacing w:line="0" w:lineRule="atLeast"/>
        <w:rPr>
          <w:rFonts w:ascii="Arial" w:hAnsi="Arial" w:cs="Arial"/>
          <w:b/>
          <w:color w:val="000000"/>
          <w:sz w:val="22"/>
          <w:szCs w:val="22"/>
        </w:rPr>
      </w:pPr>
      <w:r w:rsidRPr="00B41238">
        <w:rPr>
          <w:rFonts w:ascii="Arial" w:hAnsi="Arial" w:cs="Arial"/>
          <w:b/>
          <w:color w:val="000000"/>
          <w:sz w:val="22"/>
          <w:szCs w:val="22"/>
        </w:rPr>
        <w:t xml:space="preserve">Editor’s notes: </w:t>
      </w:r>
    </w:p>
    <w:p w:rsidR="00A14760" w:rsidRDefault="00A14760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  <w:r w:rsidRPr="006E753F">
        <w:rPr>
          <w:rFonts w:ascii="Arial" w:eastAsia="돋움" w:hAnsi="Arial" w:cs="Arial"/>
          <w:iCs/>
          <w:sz w:val="22"/>
          <w:szCs w:val="22"/>
        </w:rPr>
        <w:t>*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6E753F">
        <w:rPr>
          <w:rFonts w:ascii="Arial" w:hAnsi="Arial" w:cs="Arial"/>
          <w:color w:val="000000"/>
          <w:sz w:val="22"/>
          <w:szCs w:val="22"/>
        </w:rPr>
        <w:t>General markets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include the regions of Central and South America, the Caribbean, Asia (excluding China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and Korea</w:t>
      </w:r>
      <w:r w:rsidRPr="006E753F">
        <w:rPr>
          <w:rFonts w:ascii="Arial" w:hAnsi="Arial" w:cs="Arial"/>
          <w:color w:val="000000"/>
          <w:sz w:val="22"/>
          <w:szCs w:val="22"/>
        </w:rPr>
        <w:t>), the Pacific, Middle East and Africa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‘</w:t>
      </w:r>
      <w:smartTag w:uri="urn:schemas-microsoft-com:office:smarttags" w:element="place">
        <w:r>
          <w:rPr>
            <w:rFonts w:ascii="Arial" w:hAnsi="Arial" w:cs="Arial" w:hint="eastAsia"/>
            <w:color w:val="000000"/>
            <w:sz w:val="22"/>
            <w:szCs w:val="22"/>
          </w:rPr>
          <w:t>Europe</w:t>
        </w:r>
      </w:smartTag>
      <w:r>
        <w:rPr>
          <w:rFonts w:ascii="Arial" w:hAnsi="Arial" w:cs="Arial"/>
          <w:color w:val="000000"/>
          <w:sz w:val="22"/>
          <w:szCs w:val="22"/>
        </w:rPr>
        <w:t>’</w:t>
      </w:r>
      <w:r>
        <w:rPr>
          <w:rFonts w:ascii="Arial" w:hAnsi="Arial" w:cs="Arial" w:hint="eastAsia"/>
          <w:color w:val="000000"/>
          <w:sz w:val="22"/>
          <w:szCs w:val="22"/>
        </w:rPr>
        <w:t xml:space="preserve"> i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ncludes </w:t>
      </w:r>
      <w:r>
        <w:rPr>
          <w:rFonts w:ascii="Arial" w:hAnsi="Arial" w:cs="Arial" w:hint="eastAsia"/>
          <w:color w:val="000000"/>
          <w:sz w:val="22"/>
          <w:szCs w:val="22"/>
        </w:rPr>
        <w:t>both</w:t>
      </w:r>
      <w:r w:rsidRPr="006E753F">
        <w:rPr>
          <w:rFonts w:ascii="Arial" w:hAnsi="Arial" w:cs="Arial"/>
          <w:color w:val="000000"/>
          <w:sz w:val="22"/>
          <w:szCs w:val="22"/>
        </w:rPr>
        <w:t xml:space="preserve"> Western and Eastern European markets</w:t>
      </w:r>
      <w:r>
        <w:rPr>
          <w:rFonts w:ascii="Arial" w:hAnsi="Arial" w:cs="Arial" w:hint="eastAsia"/>
          <w:color w:val="000000"/>
          <w:sz w:val="22"/>
          <w:szCs w:val="22"/>
        </w:rPr>
        <w:t>.</w:t>
      </w:r>
    </w:p>
    <w:p w:rsidR="00121406" w:rsidRDefault="00121406" w:rsidP="00A14760">
      <w:pPr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:rsidR="00121406" w:rsidRPr="00A70AE8" w:rsidRDefault="00121406" w:rsidP="00D84387">
      <w:pPr>
        <w:tabs>
          <w:tab w:val="left" w:pos="4140"/>
        </w:tabs>
        <w:spacing w:line="0" w:lineRule="atLeast"/>
        <w:rPr>
          <w:rFonts w:ascii="Arial" w:hAnsi="Arial" w:cs="Arial"/>
          <w:b/>
          <w:bCs/>
          <w:sz w:val="22"/>
          <w:szCs w:val="22"/>
        </w:rPr>
      </w:pPr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About </w:t>
      </w:r>
      <w:proofErr w:type="gramStart"/>
      <w:r w:rsidRPr="00973FDC">
        <w:rPr>
          <w:rStyle w:val="a4"/>
          <w:rFonts w:ascii="Arial" w:hAnsi="Arial" w:cs="Arial"/>
          <w:bCs w:val="0"/>
          <w:sz w:val="22"/>
          <w:szCs w:val="22"/>
        </w:rPr>
        <w:t>Kia</w:t>
      </w:r>
      <w:proofErr w:type="gramEnd"/>
      <w:r w:rsidRPr="00973FDC">
        <w:rPr>
          <w:rStyle w:val="a4"/>
          <w:rFonts w:ascii="Arial" w:hAnsi="Arial" w:cs="Arial"/>
          <w:bCs w:val="0"/>
          <w:sz w:val="22"/>
          <w:szCs w:val="22"/>
        </w:rPr>
        <w:t xml:space="preserve"> Motors </w:t>
      </w:r>
      <w:r w:rsidRPr="00973FDC">
        <w:rPr>
          <w:rStyle w:val="a4"/>
          <w:rFonts w:ascii="Arial" w:hAnsi="Arial" w:cs="Arial" w:hint="eastAsia"/>
          <w:bCs w:val="0"/>
          <w:sz w:val="22"/>
          <w:szCs w:val="22"/>
        </w:rPr>
        <w:t>Corporation</w:t>
      </w:r>
    </w:p>
    <w:p w:rsidR="00A46B59" w:rsidRDefault="00121406" w:rsidP="00D84387">
      <w:pPr>
        <w:spacing w:line="0" w:lineRule="atLeast"/>
        <w:rPr>
          <w:rFonts w:ascii="Arial" w:hAnsi="Arial" w:cs="Arial"/>
          <w:i/>
          <w:sz w:val="22"/>
          <w:szCs w:val="22"/>
        </w:rPr>
      </w:pPr>
      <w:r w:rsidRPr="009171E7">
        <w:rPr>
          <w:rFonts w:ascii="Arial" w:hAnsi="Arial" w:cs="Arial"/>
          <w:i/>
          <w:sz w:val="22"/>
          <w:szCs w:val="22"/>
        </w:rPr>
        <w:t xml:space="preserve">Kia Motors Corporation (www.kia.com) – a maker of quality vehicles for the young-at-heart – was founded in 1944 and is Korea's oldest manufacturer of motor vehicles. Over 2.7 million Kia vehicles a year are produced in </w:t>
      </w:r>
      <w:r w:rsidRPr="009171E7">
        <w:rPr>
          <w:rFonts w:ascii="Arial" w:hAnsi="Arial" w:cs="Arial" w:hint="eastAsia"/>
          <w:i/>
          <w:sz w:val="22"/>
          <w:szCs w:val="22"/>
        </w:rPr>
        <w:t>10</w:t>
      </w:r>
      <w:r w:rsidRPr="009171E7">
        <w:rPr>
          <w:rFonts w:ascii="Arial" w:hAnsi="Arial" w:cs="Arial"/>
          <w:i/>
          <w:sz w:val="22"/>
          <w:szCs w:val="22"/>
        </w:rPr>
        <w:t xml:space="preserve"> manufacturing and assembly operations in five countries which are then sold and serviced through a network of distributors and dealers covering around 150 countries. Kia today has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around </w:t>
      </w:r>
      <w:r w:rsidRPr="009171E7">
        <w:rPr>
          <w:rFonts w:ascii="Arial" w:hAnsi="Arial" w:cs="Arial"/>
          <w:i/>
          <w:sz w:val="22"/>
          <w:szCs w:val="22"/>
        </w:rPr>
        <w:t>4</w:t>
      </w:r>
      <w:r w:rsidRPr="009171E7">
        <w:rPr>
          <w:rFonts w:ascii="Arial" w:hAnsi="Arial" w:cs="Arial" w:hint="eastAsia"/>
          <w:i/>
          <w:sz w:val="22"/>
          <w:szCs w:val="22"/>
        </w:rPr>
        <w:t>8</w:t>
      </w:r>
      <w:r w:rsidRPr="009171E7">
        <w:rPr>
          <w:rFonts w:ascii="Arial" w:hAnsi="Arial" w:cs="Arial"/>
          <w:i/>
          <w:sz w:val="22"/>
          <w:szCs w:val="22"/>
        </w:rPr>
        <w:t xml:space="preserve">,000 </w:t>
      </w:r>
      <w:proofErr w:type="gramStart"/>
      <w:r w:rsidRPr="009171E7">
        <w:rPr>
          <w:rFonts w:ascii="Arial" w:hAnsi="Arial" w:cs="Arial"/>
          <w:i/>
          <w:sz w:val="22"/>
          <w:szCs w:val="22"/>
        </w:rPr>
        <w:t>employees</w:t>
      </w:r>
      <w:proofErr w:type="gramEnd"/>
      <w:r w:rsidRPr="009171E7">
        <w:rPr>
          <w:rFonts w:ascii="Arial" w:hAnsi="Arial" w:cs="Arial"/>
          <w:i/>
          <w:sz w:val="22"/>
          <w:szCs w:val="22"/>
        </w:rPr>
        <w:t xml:space="preserve"> worldwide and annual revenues of </w:t>
      </w:r>
      <w:r w:rsidRPr="009171E7">
        <w:rPr>
          <w:rFonts w:ascii="Arial" w:hAnsi="Arial" w:cs="Arial" w:hint="eastAsia"/>
          <w:i/>
          <w:sz w:val="22"/>
          <w:szCs w:val="22"/>
        </w:rPr>
        <w:t xml:space="preserve">over </w:t>
      </w:r>
      <w:r w:rsidRPr="009171E7">
        <w:rPr>
          <w:rFonts w:ascii="Arial" w:hAnsi="Arial" w:cs="Arial"/>
          <w:i/>
          <w:sz w:val="22"/>
          <w:szCs w:val="22"/>
        </w:rPr>
        <w:t>US$4</w:t>
      </w:r>
      <w:r w:rsidRPr="009171E7">
        <w:rPr>
          <w:rFonts w:ascii="Arial" w:hAnsi="Arial" w:cs="Arial" w:hint="eastAsia"/>
          <w:i/>
          <w:sz w:val="22"/>
          <w:szCs w:val="22"/>
        </w:rPr>
        <w:t>3</w:t>
      </w:r>
      <w:r w:rsidRPr="009171E7">
        <w:rPr>
          <w:rFonts w:ascii="Arial" w:hAnsi="Arial" w:cs="Arial"/>
          <w:i/>
          <w:sz w:val="22"/>
          <w:szCs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  <w:r>
        <w:rPr>
          <w:rFonts w:ascii="Arial" w:hAnsi="Arial" w:cs="Arial" w:hint="eastAsia"/>
          <w:i/>
          <w:sz w:val="22"/>
          <w:szCs w:val="22"/>
        </w:rPr>
        <w:t xml:space="preserve"> </w:t>
      </w:r>
    </w:p>
    <w:sectPr w:rsidR="00A46B59" w:rsidSect="00A97EB6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4F" w:rsidRDefault="0013364F">
      <w:r>
        <w:separator/>
      </w:r>
    </w:p>
  </w:endnote>
  <w:endnote w:type="continuationSeparator" w:id="0">
    <w:p w:rsidR="0013364F" w:rsidRDefault="001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B3" w:rsidRPr="00D410FF" w:rsidRDefault="00A46B59">
    <w:pPr>
      <w:pStyle w:val="a3"/>
    </w:pPr>
    <w:r>
      <w:rPr>
        <w:noProof/>
      </w:rPr>
      <w:drawing>
        <wp:inline distT="0" distB="0" distL="0" distR="0" wp14:anchorId="699D40F9" wp14:editId="50D28FAF">
          <wp:extent cx="7566660" cy="792480"/>
          <wp:effectExtent l="0" t="0" r="0" b="7620"/>
          <wp:docPr id="3" name="그림 3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4F" w:rsidRDefault="0013364F">
      <w:r>
        <w:separator/>
      </w:r>
    </w:p>
  </w:footnote>
  <w:footnote w:type="continuationSeparator" w:id="0">
    <w:p w:rsidR="0013364F" w:rsidRDefault="0013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4D7"/>
    <w:multiLevelType w:val="hybridMultilevel"/>
    <w:tmpl w:val="0F06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F153F"/>
    <w:multiLevelType w:val="hybridMultilevel"/>
    <w:tmpl w:val="393ACD04"/>
    <w:lvl w:ilvl="0" w:tplc="8FF0609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D13472"/>
    <w:multiLevelType w:val="hybridMultilevel"/>
    <w:tmpl w:val="22DEFA4C"/>
    <w:lvl w:ilvl="0" w:tplc="70D64096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바탕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11F65"/>
    <w:rsid w:val="0002338E"/>
    <w:rsid w:val="00037205"/>
    <w:rsid w:val="000607B1"/>
    <w:rsid w:val="00064952"/>
    <w:rsid w:val="000F434A"/>
    <w:rsid w:val="00121406"/>
    <w:rsid w:val="0013364F"/>
    <w:rsid w:val="00170A56"/>
    <w:rsid w:val="001D5EAF"/>
    <w:rsid w:val="002303A7"/>
    <w:rsid w:val="002436CE"/>
    <w:rsid w:val="0026001F"/>
    <w:rsid w:val="00274741"/>
    <w:rsid w:val="002A14A2"/>
    <w:rsid w:val="002A6849"/>
    <w:rsid w:val="002A7FE2"/>
    <w:rsid w:val="002F1E06"/>
    <w:rsid w:val="002F6921"/>
    <w:rsid w:val="003368B3"/>
    <w:rsid w:val="00342067"/>
    <w:rsid w:val="0037579C"/>
    <w:rsid w:val="00385265"/>
    <w:rsid w:val="003A6F32"/>
    <w:rsid w:val="003B1230"/>
    <w:rsid w:val="003D6682"/>
    <w:rsid w:val="003D7FBB"/>
    <w:rsid w:val="003F78A0"/>
    <w:rsid w:val="003F7CC2"/>
    <w:rsid w:val="00402CB9"/>
    <w:rsid w:val="00425348"/>
    <w:rsid w:val="00492F81"/>
    <w:rsid w:val="0051427C"/>
    <w:rsid w:val="005657E2"/>
    <w:rsid w:val="005729B7"/>
    <w:rsid w:val="005759BD"/>
    <w:rsid w:val="005C3A1E"/>
    <w:rsid w:val="005D3009"/>
    <w:rsid w:val="005E4B45"/>
    <w:rsid w:val="005F389F"/>
    <w:rsid w:val="00612910"/>
    <w:rsid w:val="00642299"/>
    <w:rsid w:val="00655DA2"/>
    <w:rsid w:val="00695790"/>
    <w:rsid w:val="006A03FD"/>
    <w:rsid w:val="006B5EEE"/>
    <w:rsid w:val="006D2762"/>
    <w:rsid w:val="00723FF2"/>
    <w:rsid w:val="00747020"/>
    <w:rsid w:val="00747D86"/>
    <w:rsid w:val="00757AD7"/>
    <w:rsid w:val="00762906"/>
    <w:rsid w:val="00775879"/>
    <w:rsid w:val="0078159D"/>
    <w:rsid w:val="00794328"/>
    <w:rsid w:val="007E0547"/>
    <w:rsid w:val="00821733"/>
    <w:rsid w:val="00835248"/>
    <w:rsid w:val="00842D82"/>
    <w:rsid w:val="0086686E"/>
    <w:rsid w:val="00884474"/>
    <w:rsid w:val="008B0C54"/>
    <w:rsid w:val="008E749C"/>
    <w:rsid w:val="00903913"/>
    <w:rsid w:val="009064E4"/>
    <w:rsid w:val="0091737B"/>
    <w:rsid w:val="00920057"/>
    <w:rsid w:val="009274B5"/>
    <w:rsid w:val="0094160D"/>
    <w:rsid w:val="00993924"/>
    <w:rsid w:val="009A75B4"/>
    <w:rsid w:val="009C0086"/>
    <w:rsid w:val="00A07E36"/>
    <w:rsid w:val="00A14760"/>
    <w:rsid w:val="00A424C0"/>
    <w:rsid w:val="00A46B59"/>
    <w:rsid w:val="00A86025"/>
    <w:rsid w:val="00A93764"/>
    <w:rsid w:val="00A96025"/>
    <w:rsid w:val="00A97EB6"/>
    <w:rsid w:val="00AB5072"/>
    <w:rsid w:val="00AB5F46"/>
    <w:rsid w:val="00AC578A"/>
    <w:rsid w:val="00AC6EDF"/>
    <w:rsid w:val="00AE20D5"/>
    <w:rsid w:val="00B10244"/>
    <w:rsid w:val="00B176C5"/>
    <w:rsid w:val="00B404E6"/>
    <w:rsid w:val="00B607E7"/>
    <w:rsid w:val="00B80509"/>
    <w:rsid w:val="00B813FB"/>
    <w:rsid w:val="00BB5CBF"/>
    <w:rsid w:val="00BC30FA"/>
    <w:rsid w:val="00BD2B43"/>
    <w:rsid w:val="00BD439E"/>
    <w:rsid w:val="00BD6985"/>
    <w:rsid w:val="00BE14F0"/>
    <w:rsid w:val="00BE75BE"/>
    <w:rsid w:val="00C06F72"/>
    <w:rsid w:val="00C103EB"/>
    <w:rsid w:val="00C15733"/>
    <w:rsid w:val="00C35005"/>
    <w:rsid w:val="00C80D99"/>
    <w:rsid w:val="00CB1CC3"/>
    <w:rsid w:val="00CD0DB4"/>
    <w:rsid w:val="00CD744F"/>
    <w:rsid w:val="00D14B33"/>
    <w:rsid w:val="00D34B68"/>
    <w:rsid w:val="00D37BB4"/>
    <w:rsid w:val="00D63070"/>
    <w:rsid w:val="00D66126"/>
    <w:rsid w:val="00D84387"/>
    <w:rsid w:val="00D85F88"/>
    <w:rsid w:val="00DA59A5"/>
    <w:rsid w:val="00DC6319"/>
    <w:rsid w:val="00DD3FF8"/>
    <w:rsid w:val="00DE1234"/>
    <w:rsid w:val="00DE6177"/>
    <w:rsid w:val="00E022F4"/>
    <w:rsid w:val="00E15AAB"/>
    <w:rsid w:val="00E641E2"/>
    <w:rsid w:val="00EB630C"/>
    <w:rsid w:val="00F01551"/>
    <w:rsid w:val="00F06DE6"/>
    <w:rsid w:val="00F40DD8"/>
    <w:rsid w:val="00F650B1"/>
    <w:rsid w:val="00F87C58"/>
    <w:rsid w:val="00FA5B77"/>
    <w:rsid w:val="00FC03AD"/>
    <w:rsid w:val="00FD1E89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5759BD"/>
    <w:pPr>
      <w:tabs>
        <w:tab w:val="center" w:pos="4153"/>
        <w:tab w:val="right" w:pos="8306"/>
      </w:tabs>
    </w:pPr>
  </w:style>
  <w:style w:type="character" w:customStyle="1" w:styleId="Char">
    <w:name w:val="바닥글 Char"/>
    <w:link w:val="a3"/>
    <w:semiHidden/>
    <w:rsid w:val="005759BD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3">
    <w:name w:val="Body Text Indent 3"/>
    <w:basedOn w:val="a"/>
    <w:link w:val="3Char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바탕" w:eastAsia="바탕"/>
      <w:kern w:val="2"/>
      <w:sz w:val="16"/>
      <w:szCs w:val="16"/>
    </w:rPr>
  </w:style>
  <w:style w:type="character" w:customStyle="1" w:styleId="3Char">
    <w:name w:val="본문 들여쓰기 3 Char"/>
    <w:link w:val="3"/>
    <w:rsid w:val="005759BD"/>
    <w:rPr>
      <w:rFonts w:ascii="바탕" w:eastAsia="바탕" w:hAnsi="Times New Roman" w:cs="Times New Roman"/>
      <w:sz w:val="16"/>
      <w:szCs w:val="16"/>
    </w:rPr>
  </w:style>
  <w:style w:type="character" w:styleId="a4">
    <w:name w:val="Strong"/>
    <w:uiPriority w:val="22"/>
    <w:qFormat/>
    <w:rsid w:val="005759BD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5759BD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rsid w:val="005759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F38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link w:val="a6"/>
    <w:uiPriority w:val="99"/>
    <w:rsid w:val="005F389F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75BE"/>
    <w:pPr>
      <w:ind w:leftChars="400" w:left="800"/>
    </w:pPr>
  </w:style>
  <w:style w:type="paragraph" w:styleId="a8">
    <w:name w:val="Normal (Web)"/>
    <w:basedOn w:val="a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a9">
    <w:name w:val="endnote reference"/>
    <w:uiPriority w:val="99"/>
    <w:semiHidden/>
    <w:unhideWhenUsed/>
    <w:rsid w:val="00AC578A"/>
    <w:rPr>
      <w:vertAlign w:val="superscript"/>
    </w:rPr>
  </w:style>
  <w:style w:type="paragraph" w:styleId="aa">
    <w:name w:val="No Spacing"/>
    <w:uiPriority w:val="1"/>
    <w:qFormat/>
    <w:rsid w:val="00AC578A"/>
    <w:rPr>
      <w:rFonts w:ascii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AC578A"/>
    <w:rPr>
      <w:color w:val="0000FF"/>
      <w:u w:val="single"/>
    </w:rPr>
  </w:style>
  <w:style w:type="paragraph" w:styleId="ac">
    <w:name w:val="endnote text"/>
    <w:basedOn w:val="a"/>
    <w:link w:val="Char2"/>
    <w:uiPriority w:val="99"/>
    <w:semiHidden/>
    <w:unhideWhenUsed/>
    <w:rsid w:val="00BD6985"/>
    <w:pPr>
      <w:snapToGrid w:val="0"/>
    </w:pPr>
  </w:style>
  <w:style w:type="character" w:customStyle="1" w:styleId="Char2">
    <w:name w:val="미주 텍스트 Char"/>
    <w:link w:val="ac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paragraph" w:styleId="ad">
    <w:name w:val="footnote text"/>
    <w:basedOn w:val="a"/>
    <w:link w:val="Char3"/>
    <w:uiPriority w:val="99"/>
    <w:semiHidden/>
    <w:unhideWhenUsed/>
    <w:rsid w:val="00BD6985"/>
    <w:pPr>
      <w:snapToGrid w:val="0"/>
    </w:pPr>
  </w:style>
  <w:style w:type="character" w:customStyle="1" w:styleId="Char3">
    <w:name w:val="각주 텍스트 Char"/>
    <w:link w:val="ad"/>
    <w:uiPriority w:val="99"/>
    <w:semiHidden/>
    <w:rsid w:val="00BD6985"/>
    <w:rPr>
      <w:rFonts w:ascii="Times New Roman" w:eastAsia="맑은 고딕" w:hAnsi="Times New Roman" w:cs="Times New Roman"/>
      <w:kern w:val="0"/>
      <w:sz w:val="24"/>
      <w:szCs w:val="24"/>
    </w:rPr>
  </w:style>
  <w:style w:type="character" w:styleId="ae">
    <w:name w:val="footnote reference"/>
    <w:uiPriority w:val="99"/>
    <w:semiHidden/>
    <w:unhideWhenUsed/>
    <w:rsid w:val="00BD6985"/>
    <w:rPr>
      <w:vertAlign w:val="superscript"/>
    </w:rPr>
  </w:style>
  <w:style w:type="character" w:styleId="af">
    <w:name w:val="annotation reference"/>
    <w:uiPriority w:val="99"/>
    <w:semiHidden/>
    <w:unhideWhenUsed/>
    <w:rsid w:val="005D3009"/>
    <w:rPr>
      <w:sz w:val="16"/>
      <w:szCs w:val="16"/>
    </w:rPr>
  </w:style>
  <w:style w:type="paragraph" w:styleId="af0">
    <w:name w:val="annotation text"/>
    <w:basedOn w:val="a"/>
    <w:link w:val="Char4"/>
    <w:uiPriority w:val="99"/>
    <w:semiHidden/>
    <w:unhideWhenUsed/>
    <w:rsid w:val="005D3009"/>
    <w:rPr>
      <w:sz w:val="20"/>
      <w:szCs w:val="20"/>
    </w:rPr>
  </w:style>
  <w:style w:type="character" w:customStyle="1" w:styleId="Char4">
    <w:name w:val="메모 텍스트 Char"/>
    <w:link w:val="af0"/>
    <w:uiPriority w:val="99"/>
    <w:semiHidden/>
    <w:rsid w:val="005D3009"/>
    <w:rPr>
      <w:rFonts w:ascii="Times New Roman" w:hAnsi="Times New Roman"/>
      <w:lang w:val="en-US" w:eastAsia="ko-KR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5D3009"/>
    <w:rPr>
      <w:b/>
      <w:bCs/>
    </w:rPr>
  </w:style>
  <w:style w:type="character" w:customStyle="1" w:styleId="Char5">
    <w:name w:val="메모 주제 Char"/>
    <w:link w:val="af1"/>
    <w:uiPriority w:val="99"/>
    <w:semiHidden/>
    <w:rsid w:val="005D3009"/>
    <w:rPr>
      <w:rFonts w:ascii="Times New Roman" w:hAnsi="Times New Roman"/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KIA Motors Corp.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Richards</dc:creator>
  <cp:lastModifiedBy>HKMC</cp:lastModifiedBy>
  <cp:revision>5</cp:revision>
  <cp:lastPrinted>2014-10-10T00:27:00Z</cp:lastPrinted>
  <dcterms:created xsi:type="dcterms:W3CDTF">2015-01-08T04:07:00Z</dcterms:created>
  <dcterms:modified xsi:type="dcterms:W3CDTF">2015-01-08T04:34:00Z</dcterms:modified>
</cp:coreProperties>
</file>