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BE75BE" w:rsidP="005759BD">
      <w:pPr>
        <w:rPr>
          <w:rFonts w:eastAsia="바탕"/>
        </w:rPr>
      </w:pPr>
      <w:r>
        <w:rPr>
          <w:rFonts w:eastAsia="바탕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933C" wp14:editId="6ED031F8">
                <wp:simplePos x="0" y="0"/>
                <wp:positionH relativeFrom="column">
                  <wp:posOffset>2075815</wp:posOffset>
                </wp:positionH>
                <wp:positionV relativeFrom="paragraph">
                  <wp:posOffset>-363855</wp:posOffset>
                </wp:positionV>
                <wp:extent cx="2590800" cy="1295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BD" w:rsidRPr="00062FB5" w:rsidRDefault="005759BD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60B0" w:rsidRDefault="007A60B0" w:rsidP="007A60B0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22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</w:p>
                          <w:p w:rsidR="007A60B0" w:rsidRDefault="007A60B0" w:rsidP="007A60B0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</w:pPr>
                            <w:r w:rsidRPr="008737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</w:p>
                          <w:p w:rsidR="007A60B0" w:rsidRPr="008737E0" w:rsidRDefault="007A60B0" w:rsidP="007A60B0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Kia Motors Corporation</w:t>
                            </w:r>
                          </w:p>
                          <w:p w:rsidR="007A60B0" w:rsidRPr="008737E0" w:rsidRDefault="007A60B0" w:rsidP="007A60B0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7E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8737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7A60B0" w:rsidRPr="008737E0" w:rsidRDefault="007A60B0" w:rsidP="007A60B0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7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</w:p>
                          <w:p w:rsidR="007A60B0" w:rsidRPr="009362A2" w:rsidRDefault="007A60B0" w:rsidP="007A60B0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722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7A60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r w:rsidRPr="007A60B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  <w:p w:rsidR="005759BD" w:rsidRPr="007A60B0" w:rsidRDefault="005759BD" w:rsidP="007A60B0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45pt;margin-top:-28.65pt;width:20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0ItAIAALo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" filled="f" stroked="f">
                <v:textbox>
                  <w:txbxContent>
                    <w:p w:rsidR="005759BD" w:rsidRPr="00062FB5" w:rsidRDefault="005759BD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7A60B0" w:rsidRDefault="007A60B0" w:rsidP="007A60B0">
                      <w:pPr>
                        <w:spacing w:line="240" w:lineRule="exact"/>
                        <w:jc w:val="right"/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</w:pPr>
                      <w:r w:rsidRPr="00F722C7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</w:p>
                    <w:p w:rsidR="007A60B0" w:rsidRDefault="007A60B0" w:rsidP="007A60B0">
                      <w:pPr>
                        <w:spacing w:line="240" w:lineRule="exact"/>
                        <w:jc w:val="right"/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</w:pPr>
                      <w:r w:rsidRPr="008737E0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</w:p>
                    <w:p w:rsidR="007A60B0" w:rsidRPr="008737E0" w:rsidRDefault="007A60B0" w:rsidP="007A60B0">
                      <w:pPr>
                        <w:spacing w:line="240" w:lineRule="exact"/>
                        <w:jc w:val="right"/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Kia Motors Corporation</w:t>
                      </w:r>
                    </w:p>
                    <w:p w:rsidR="007A60B0" w:rsidRPr="008737E0" w:rsidRDefault="007A60B0" w:rsidP="007A60B0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7E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8737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7A60B0" w:rsidRPr="008737E0" w:rsidRDefault="007A60B0" w:rsidP="007A60B0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7E0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</w:p>
                    <w:p w:rsidR="007A60B0" w:rsidRPr="009362A2" w:rsidRDefault="007A60B0" w:rsidP="007A60B0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722C7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7A60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mail: </w:t>
                      </w:r>
                      <w:r w:rsidRPr="007A60B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  <w:p w:rsidR="005759BD" w:rsidRPr="007A60B0" w:rsidRDefault="005759BD" w:rsidP="007A60B0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바탕" w:hint="eastAsia"/>
          <w:noProof/>
        </w:rPr>
        <w:drawing>
          <wp:anchor distT="0" distB="0" distL="114300" distR="114300" simplePos="0" relativeHeight="251660288" behindDoc="0" locked="0" layoutInCell="1" allowOverlap="1" wp14:anchorId="4419FABE" wp14:editId="33B52A69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D23D93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842D82" w:rsidRPr="009B2E6A" w:rsidRDefault="009B2E6A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Kia Motors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 posts 4.3% global sales growth in first half of 2014</w:t>
      </w:r>
    </w:p>
    <w:p w:rsidR="005759BD" w:rsidRPr="00D23D93" w:rsidRDefault="005759BD" w:rsidP="00842D82">
      <w:pPr>
        <w:pStyle w:val="3"/>
        <w:spacing w:line="276" w:lineRule="auto"/>
        <w:ind w:leftChars="0" w:left="0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7A60B0" w:rsidRDefault="007A60B0" w:rsidP="007A60B0">
      <w:pPr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jc w:val="both"/>
        <w:rPr>
          <w:rFonts w:ascii="Arial" w:hAnsi="Arial" w:cs="Arial" w:hint="eastAsia"/>
          <w:b/>
          <w:bCs/>
        </w:rPr>
      </w:pPr>
      <w:r>
        <w:rPr>
          <w:rFonts w:ascii="Arial" w:hAnsi="Arial" w:cs="Arial" w:hint="eastAsia"/>
          <w:b/>
          <w:bCs/>
        </w:rPr>
        <w:t xml:space="preserve">1,442,851 </w:t>
      </w:r>
      <w:r w:rsidRPr="004B467D">
        <w:rPr>
          <w:rFonts w:ascii="Arial" w:hAnsi="Arial" w:cs="Arial"/>
          <w:b/>
          <w:bCs/>
        </w:rPr>
        <w:t xml:space="preserve">Kia vehicles sold globally </w:t>
      </w:r>
      <w:r>
        <w:rPr>
          <w:rFonts w:ascii="Arial" w:hAnsi="Arial" w:cs="Arial" w:hint="eastAsia"/>
          <w:b/>
          <w:bCs/>
        </w:rPr>
        <w:t>in</w:t>
      </w:r>
      <w:r w:rsidRPr="004B46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first half of 2014</w:t>
      </w:r>
      <w:r>
        <w:rPr>
          <w:rFonts w:ascii="Arial" w:hAnsi="Arial" w:cs="Arial" w:hint="eastAsia"/>
          <w:b/>
          <w:bCs/>
          <w:color w:val="000000"/>
          <w:szCs w:val="18"/>
        </w:rPr>
        <w:t xml:space="preserve"> for 4.3% year-on-year gain</w:t>
      </w:r>
    </w:p>
    <w:p w:rsidR="007A60B0" w:rsidRDefault="007A60B0" w:rsidP="007A60B0">
      <w:pPr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jc w:val="both"/>
        <w:rPr>
          <w:rFonts w:ascii="Arial" w:hAnsi="Arial" w:cs="Arial" w:hint="eastAsia"/>
          <w:b/>
          <w:bCs/>
        </w:rPr>
      </w:pPr>
      <w:r>
        <w:rPr>
          <w:rFonts w:ascii="Arial" w:hAnsi="Arial" w:cs="Arial" w:hint="eastAsia"/>
          <w:b/>
          <w:bCs/>
          <w:color w:val="000000"/>
          <w:szCs w:val="18"/>
        </w:rPr>
        <w:t xml:space="preserve">2014 first half </w:t>
      </w:r>
      <w:r w:rsidRPr="004B467D">
        <w:rPr>
          <w:rFonts w:ascii="Arial" w:hAnsi="Arial" w:cs="Arial"/>
          <w:b/>
          <w:bCs/>
          <w:color w:val="000000"/>
          <w:szCs w:val="18"/>
        </w:rPr>
        <w:t xml:space="preserve">sales in </w:t>
      </w:r>
      <w:r>
        <w:rPr>
          <w:rFonts w:ascii="Arial" w:hAnsi="Arial" w:cs="Arial" w:hint="eastAsia"/>
          <w:b/>
          <w:bCs/>
          <w:color w:val="000000"/>
          <w:szCs w:val="18"/>
        </w:rPr>
        <w:t xml:space="preserve">China, North America, General Markets and Europe </w:t>
      </w:r>
      <w:r w:rsidRPr="004B467D">
        <w:rPr>
          <w:rFonts w:ascii="Arial" w:hAnsi="Arial" w:cs="Arial"/>
          <w:b/>
          <w:bCs/>
          <w:color w:val="000000"/>
          <w:szCs w:val="18"/>
        </w:rPr>
        <w:t xml:space="preserve">post year-on-year sales growth of </w:t>
      </w:r>
      <w:r>
        <w:rPr>
          <w:rFonts w:ascii="Arial" w:hAnsi="Arial" w:cs="Arial" w:hint="eastAsia"/>
          <w:b/>
          <w:bCs/>
          <w:color w:val="000000"/>
          <w:szCs w:val="18"/>
        </w:rPr>
        <w:t>12.0%, 6.5</w:t>
      </w:r>
      <w:r>
        <w:rPr>
          <w:rFonts w:ascii="Arial" w:hAnsi="Arial" w:cs="Arial"/>
          <w:b/>
          <w:bCs/>
          <w:color w:val="000000"/>
          <w:szCs w:val="18"/>
        </w:rPr>
        <w:t>%</w:t>
      </w:r>
      <w:r>
        <w:rPr>
          <w:rFonts w:ascii="Arial" w:hAnsi="Arial" w:cs="Arial" w:hint="eastAsia"/>
          <w:b/>
          <w:bCs/>
          <w:color w:val="000000"/>
          <w:szCs w:val="18"/>
        </w:rPr>
        <w:t xml:space="preserve">, 2.9% and 1.3%, </w:t>
      </w:r>
      <w:r w:rsidRPr="004B467D">
        <w:rPr>
          <w:rFonts w:ascii="Arial" w:hAnsi="Arial" w:cs="Arial"/>
          <w:b/>
          <w:bCs/>
          <w:color w:val="000000"/>
          <w:szCs w:val="18"/>
        </w:rPr>
        <w:t>respectively</w:t>
      </w:r>
    </w:p>
    <w:p w:rsidR="007A60B0" w:rsidRDefault="007A60B0" w:rsidP="007A60B0">
      <w:pPr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jc w:val="both"/>
        <w:rPr>
          <w:rFonts w:ascii="Arial" w:hAnsi="Arial" w:cs="Arial" w:hint="eastAsia"/>
          <w:b/>
          <w:bCs/>
        </w:rPr>
      </w:pPr>
      <w:r w:rsidRPr="00EA7915">
        <w:rPr>
          <w:rFonts w:ascii="Arial" w:hAnsi="Arial" w:cs="Arial"/>
          <w:b/>
          <w:bCs/>
        </w:rPr>
        <w:t xml:space="preserve">Kia’s bestselling model in overseas markets </w:t>
      </w:r>
      <w:r>
        <w:rPr>
          <w:rFonts w:ascii="Arial" w:hAnsi="Arial" w:cs="Arial" w:hint="eastAsia"/>
          <w:b/>
          <w:bCs/>
        </w:rPr>
        <w:t>in</w:t>
      </w:r>
      <w:r w:rsidRPr="004B46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first half of 2014</w:t>
      </w:r>
      <w:r>
        <w:rPr>
          <w:rFonts w:ascii="Arial" w:hAnsi="Arial" w:cs="Arial" w:hint="eastAsia"/>
          <w:b/>
          <w:bCs/>
          <w:color w:val="000000"/>
          <w:szCs w:val="18"/>
        </w:rPr>
        <w:t xml:space="preserve"> </w:t>
      </w:r>
      <w:r w:rsidRPr="00EA7915">
        <w:rPr>
          <w:rFonts w:ascii="Arial" w:hAnsi="Arial" w:cs="Arial" w:hint="eastAsia"/>
          <w:b/>
          <w:bCs/>
        </w:rPr>
        <w:t>was</w:t>
      </w:r>
      <w:r w:rsidRPr="00EA7915">
        <w:rPr>
          <w:rFonts w:ascii="Arial" w:hAnsi="Arial" w:cs="Arial"/>
          <w:b/>
          <w:bCs/>
        </w:rPr>
        <w:t xml:space="preserve"> </w:t>
      </w:r>
      <w:r w:rsidRPr="00EA7915">
        <w:rPr>
          <w:rFonts w:ascii="Arial" w:hAnsi="Arial" w:cs="Arial" w:hint="eastAsia"/>
          <w:b/>
          <w:bCs/>
        </w:rPr>
        <w:t>B</w:t>
      </w:r>
      <w:r w:rsidRPr="00EA7915">
        <w:rPr>
          <w:rFonts w:ascii="Arial" w:hAnsi="Arial" w:cs="Arial"/>
          <w:b/>
          <w:bCs/>
        </w:rPr>
        <w:t xml:space="preserve">-segment </w:t>
      </w:r>
      <w:r w:rsidRPr="00EA7915">
        <w:rPr>
          <w:rFonts w:ascii="Arial" w:hAnsi="Arial" w:cs="Arial" w:hint="eastAsia"/>
          <w:b/>
          <w:bCs/>
        </w:rPr>
        <w:t>Rio</w:t>
      </w:r>
      <w:r>
        <w:rPr>
          <w:rFonts w:ascii="Arial" w:hAnsi="Arial" w:cs="Arial" w:hint="eastAsia"/>
          <w:b/>
          <w:bCs/>
        </w:rPr>
        <w:t xml:space="preserve"> (K2) </w:t>
      </w:r>
      <w:r w:rsidRPr="00EA7915">
        <w:rPr>
          <w:rFonts w:ascii="Arial" w:hAnsi="Arial" w:cs="Arial"/>
          <w:b/>
          <w:bCs/>
        </w:rPr>
        <w:t xml:space="preserve">with </w:t>
      </w:r>
      <w:r>
        <w:rPr>
          <w:rFonts w:ascii="Arial" w:hAnsi="Arial" w:cs="Arial" w:hint="eastAsia"/>
          <w:b/>
          <w:bCs/>
        </w:rPr>
        <w:t>247,388</w:t>
      </w:r>
      <w:r>
        <w:rPr>
          <w:rFonts w:ascii="Arial" w:hAnsi="Arial" w:cs="Arial"/>
          <w:b/>
          <w:bCs/>
        </w:rPr>
        <w:t xml:space="preserve"> units sold</w:t>
      </w:r>
    </w:p>
    <w:p w:rsidR="005759BD" w:rsidRPr="007A60B0" w:rsidRDefault="005759BD" w:rsidP="005759BD">
      <w:pPr>
        <w:tabs>
          <w:tab w:val="left" w:pos="4140"/>
        </w:tabs>
        <w:rPr>
          <w:rFonts w:ascii="Arial" w:hAnsi="Arial" w:cs="Arial"/>
          <w:b/>
          <w:bCs/>
          <w:sz w:val="40"/>
          <w:szCs w:val="40"/>
        </w:rPr>
      </w:pPr>
    </w:p>
    <w:p w:rsidR="007A60B0" w:rsidRPr="007A60B0" w:rsidRDefault="005759BD" w:rsidP="007A60B0">
      <w:pPr>
        <w:spacing w:line="360" w:lineRule="auto"/>
        <w:rPr>
          <w:rFonts w:ascii="Arial" w:hAnsi="Arial" w:cs="Arial"/>
          <w:sz w:val="22"/>
          <w:szCs w:val="22"/>
        </w:rPr>
      </w:pPr>
      <w:r w:rsidRPr="004278DB">
        <w:rPr>
          <w:rFonts w:ascii="Arial" w:hAnsi="Arial" w:cs="Arial"/>
          <w:b/>
          <w:sz w:val="22"/>
          <w:szCs w:val="22"/>
        </w:rPr>
        <w:t xml:space="preserve">(SEOUL) </w:t>
      </w:r>
      <w:r w:rsidR="007A60B0">
        <w:rPr>
          <w:rFonts w:ascii="Arial" w:eastAsiaTheme="minorEastAsia" w:hAnsi="Arial" w:cs="Arial" w:hint="eastAsia"/>
          <w:b/>
          <w:sz w:val="22"/>
          <w:szCs w:val="22"/>
        </w:rPr>
        <w:t>July 7</w:t>
      </w:r>
      <w:r w:rsidRPr="004278DB">
        <w:rPr>
          <w:rFonts w:ascii="Arial" w:hAnsi="Arial" w:cs="Arial" w:hint="eastAsia"/>
          <w:b/>
          <w:sz w:val="22"/>
          <w:szCs w:val="22"/>
        </w:rPr>
        <w:t xml:space="preserve">, </w:t>
      </w:r>
      <w:r w:rsidRPr="004278DB">
        <w:rPr>
          <w:rFonts w:ascii="Arial" w:hAnsi="Arial" w:cs="Arial"/>
          <w:b/>
          <w:sz w:val="22"/>
          <w:szCs w:val="22"/>
        </w:rPr>
        <w:t>20</w:t>
      </w:r>
      <w:r w:rsidRPr="004278DB">
        <w:rPr>
          <w:rFonts w:ascii="Arial" w:hAnsi="Arial" w:cs="Arial" w:hint="eastAsia"/>
          <w:b/>
          <w:sz w:val="22"/>
          <w:szCs w:val="22"/>
        </w:rPr>
        <w:t>14</w:t>
      </w:r>
      <w:r w:rsidRPr="004278DB">
        <w:rPr>
          <w:rFonts w:ascii="Arial" w:hAnsi="Arial" w:cs="Arial"/>
          <w:sz w:val="22"/>
          <w:szCs w:val="22"/>
        </w:rPr>
        <w:t xml:space="preserve"> </w:t>
      </w:r>
      <w:r w:rsidR="00842D82" w:rsidRPr="004278DB">
        <w:rPr>
          <w:rFonts w:ascii="Arial" w:hAnsi="Arial" w:cs="Arial"/>
          <w:sz w:val="22"/>
          <w:szCs w:val="22"/>
          <w:lang w:val="en-GB"/>
        </w:rPr>
        <w:t xml:space="preserve">– </w:t>
      </w:r>
      <w:proofErr w:type="gramStart"/>
      <w:r w:rsidR="007A60B0" w:rsidRPr="007A60B0">
        <w:rPr>
          <w:rFonts w:ascii="Arial" w:hAnsi="Arial" w:cs="Arial"/>
          <w:sz w:val="22"/>
          <w:szCs w:val="22"/>
        </w:rPr>
        <w:t>Kia</w:t>
      </w:r>
      <w:proofErr w:type="gramEnd"/>
      <w:r w:rsidR="007A60B0" w:rsidRPr="007A60B0">
        <w:rPr>
          <w:rFonts w:ascii="Arial" w:hAnsi="Arial" w:cs="Arial"/>
          <w:sz w:val="22"/>
          <w:szCs w:val="22"/>
        </w:rPr>
        <w:t xml:space="preserve"> Motors Corporation announced today its global sales figures (export sales, domestic sales and sales from overseas plants) for passenger cars, recreational vehicles (RVs) and commercial vehicles for </w:t>
      </w:r>
      <w:r w:rsidR="001C059E">
        <w:rPr>
          <w:rFonts w:ascii="Arial" w:hAnsi="Arial" w:cs="Arial" w:hint="eastAsia"/>
          <w:sz w:val="22"/>
          <w:szCs w:val="22"/>
        </w:rPr>
        <w:t xml:space="preserve">the first six months of </w:t>
      </w:r>
      <w:r w:rsidR="007A60B0" w:rsidRPr="007A60B0">
        <w:rPr>
          <w:rFonts w:ascii="Arial" w:hAnsi="Arial" w:cs="Arial"/>
          <w:sz w:val="22"/>
          <w:szCs w:val="22"/>
        </w:rPr>
        <w:t xml:space="preserve">2014, recording a total of </w:t>
      </w:r>
      <w:r w:rsidR="001C059E">
        <w:rPr>
          <w:rFonts w:ascii="Arial" w:hAnsi="Arial" w:cs="Arial" w:hint="eastAsia"/>
          <w:sz w:val="22"/>
          <w:szCs w:val="22"/>
        </w:rPr>
        <w:t>1,442,851</w:t>
      </w:r>
      <w:r w:rsidR="007A60B0" w:rsidRPr="007A60B0">
        <w:rPr>
          <w:rFonts w:ascii="Arial" w:hAnsi="Arial" w:cs="Arial"/>
          <w:sz w:val="22"/>
          <w:szCs w:val="22"/>
        </w:rPr>
        <w:t xml:space="preserve"> units sold.  This figure represents a 4.</w:t>
      </w:r>
      <w:r w:rsidR="001C059E">
        <w:rPr>
          <w:rFonts w:ascii="Arial" w:hAnsi="Arial" w:cs="Arial" w:hint="eastAsia"/>
          <w:sz w:val="22"/>
          <w:szCs w:val="22"/>
        </w:rPr>
        <w:t>3</w:t>
      </w:r>
      <w:r w:rsidR="007A60B0" w:rsidRPr="007A60B0">
        <w:rPr>
          <w:rFonts w:ascii="Arial" w:hAnsi="Arial" w:cs="Arial"/>
          <w:sz w:val="22"/>
          <w:szCs w:val="22"/>
        </w:rPr>
        <w:t>% increase</w:t>
      </w:r>
      <w:r w:rsidR="001C059E">
        <w:rPr>
          <w:rFonts w:ascii="Arial" w:hAnsi="Arial" w:cs="Arial" w:hint="eastAsia"/>
          <w:sz w:val="22"/>
          <w:szCs w:val="22"/>
        </w:rPr>
        <w:t xml:space="preserve"> over the same period of 2013</w:t>
      </w:r>
      <w:r w:rsidR="007A60B0" w:rsidRPr="007A60B0">
        <w:rPr>
          <w:rFonts w:ascii="Arial" w:hAnsi="Arial" w:cs="Arial"/>
          <w:sz w:val="22"/>
          <w:szCs w:val="22"/>
        </w:rPr>
        <w:t>.</w:t>
      </w:r>
    </w:p>
    <w:p w:rsidR="007A60B0" w:rsidRPr="007A60B0" w:rsidRDefault="007A60B0" w:rsidP="007A60B0">
      <w:pPr>
        <w:spacing w:line="360" w:lineRule="auto"/>
        <w:rPr>
          <w:rFonts w:ascii="Arial" w:hAnsi="Arial" w:cs="Arial"/>
          <w:sz w:val="22"/>
          <w:szCs w:val="22"/>
        </w:rPr>
      </w:pPr>
      <w:r w:rsidRPr="007A60B0">
        <w:rPr>
          <w:rFonts w:ascii="Arial" w:hAnsi="Arial" w:cs="Arial"/>
          <w:sz w:val="22"/>
          <w:szCs w:val="22"/>
        </w:rPr>
        <w:t xml:space="preserve"> </w:t>
      </w:r>
    </w:p>
    <w:p w:rsidR="007A60B0" w:rsidRPr="007A60B0" w:rsidRDefault="007A60B0" w:rsidP="007A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A60B0">
        <w:rPr>
          <w:rFonts w:ascii="Arial" w:hAnsi="Arial" w:cs="Arial"/>
          <w:color w:val="000000"/>
          <w:sz w:val="22"/>
          <w:szCs w:val="22"/>
        </w:rPr>
        <w:t xml:space="preserve">Cumulatively through the first </w:t>
      </w:r>
      <w:r w:rsidR="0068405B">
        <w:rPr>
          <w:rFonts w:ascii="Arial" w:hAnsi="Arial" w:cs="Arial" w:hint="eastAsia"/>
          <w:color w:val="000000"/>
          <w:sz w:val="22"/>
          <w:szCs w:val="22"/>
        </w:rPr>
        <w:t>six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months of 2014, China, North America, </w:t>
      </w:r>
      <w:r w:rsidRPr="007A60B0">
        <w:rPr>
          <w:rFonts w:ascii="Arial" w:hAnsi="Arial" w:cs="Arial"/>
          <w:sz w:val="22"/>
          <w:szCs w:val="22"/>
        </w:rPr>
        <w:t>General Markets*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and Europe* have experienced gains of </w:t>
      </w:r>
      <w:r w:rsidR="0068405B">
        <w:rPr>
          <w:rFonts w:ascii="Arial" w:hAnsi="Arial" w:cs="Arial" w:hint="eastAsia"/>
          <w:color w:val="000000"/>
          <w:sz w:val="22"/>
          <w:szCs w:val="22"/>
        </w:rPr>
        <w:t>12.0</w:t>
      </w:r>
      <w:r w:rsidRPr="007A60B0">
        <w:rPr>
          <w:rFonts w:ascii="Arial" w:hAnsi="Arial" w:cs="Arial"/>
          <w:color w:val="000000"/>
          <w:sz w:val="22"/>
          <w:szCs w:val="22"/>
        </w:rPr>
        <w:t>% (</w:t>
      </w:r>
      <w:r w:rsidR="0068405B">
        <w:rPr>
          <w:rFonts w:ascii="Arial" w:hAnsi="Arial" w:cs="Arial" w:hint="eastAsia"/>
          <w:color w:val="000000"/>
          <w:sz w:val="22"/>
          <w:szCs w:val="22"/>
        </w:rPr>
        <w:t>326,108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units sold), </w:t>
      </w:r>
      <w:r w:rsidR="0068405B">
        <w:rPr>
          <w:rFonts w:ascii="Arial" w:hAnsi="Arial" w:cs="Arial" w:hint="eastAsia"/>
          <w:color w:val="000000"/>
          <w:sz w:val="22"/>
          <w:szCs w:val="22"/>
        </w:rPr>
        <w:t>6.5</w:t>
      </w:r>
      <w:r w:rsidRPr="007A60B0">
        <w:rPr>
          <w:rFonts w:ascii="Arial" w:hAnsi="Arial" w:cs="Arial"/>
          <w:color w:val="000000"/>
          <w:sz w:val="22"/>
          <w:szCs w:val="22"/>
        </w:rPr>
        <w:t>% (</w:t>
      </w:r>
      <w:r w:rsidR="0068405B">
        <w:rPr>
          <w:rFonts w:ascii="Arial" w:hAnsi="Arial" w:cs="Arial" w:hint="eastAsia"/>
          <w:color w:val="000000"/>
          <w:sz w:val="22"/>
          <w:szCs w:val="22"/>
        </w:rPr>
        <w:t>334,357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units sold), </w:t>
      </w:r>
      <w:r w:rsidR="0068405B">
        <w:rPr>
          <w:rFonts w:ascii="Arial" w:hAnsi="Arial" w:cs="Arial" w:hint="eastAsia"/>
          <w:color w:val="000000"/>
          <w:sz w:val="22"/>
          <w:szCs w:val="22"/>
        </w:rPr>
        <w:t>2.9</w:t>
      </w:r>
      <w:r w:rsidRPr="007A60B0">
        <w:rPr>
          <w:rFonts w:ascii="Arial" w:hAnsi="Arial" w:cs="Arial"/>
          <w:color w:val="000000"/>
          <w:sz w:val="22"/>
          <w:szCs w:val="22"/>
        </w:rPr>
        <w:t>% (</w:t>
      </w:r>
      <w:r w:rsidR="0068405B">
        <w:rPr>
          <w:rFonts w:ascii="Arial" w:hAnsi="Arial" w:cs="Arial" w:hint="eastAsia"/>
          <w:color w:val="000000"/>
          <w:sz w:val="22"/>
          <w:szCs w:val="22"/>
        </w:rPr>
        <w:t>263,239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units sold) and 1.</w:t>
      </w:r>
      <w:r w:rsidR="0068405B">
        <w:rPr>
          <w:rFonts w:ascii="Arial" w:hAnsi="Arial" w:cs="Arial" w:hint="eastAsia"/>
          <w:color w:val="000000"/>
          <w:sz w:val="22"/>
          <w:szCs w:val="22"/>
        </w:rPr>
        <w:t>3</w:t>
      </w:r>
      <w:r w:rsidRPr="007A60B0">
        <w:rPr>
          <w:rFonts w:ascii="Arial" w:hAnsi="Arial" w:cs="Arial"/>
          <w:color w:val="000000"/>
          <w:sz w:val="22"/>
          <w:szCs w:val="22"/>
        </w:rPr>
        <w:t>% (</w:t>
      </w:r>
      <w:r w:rsidR="0068405B">
        <w:rPr>
          <w:rFonts w:ascii="Arial" w:hAnsi="Arial" w:cs="Arial" w:hint="eastAsia"/>
          <w:color w:val="000000"/>
          <w:sz w:val="22"/>
          <w:szCs w:val="22"/>
        </w:rPr>
        <w:t>300,383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units sold), respectively.</w:t>
      </w:r>
    </w:p>
    <w:p w:rsidR="007A60B0" w:rsidRPr="007A60B0" w:rsidRDefault="007A60B0" w:rsidP="007A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A60B0" w:rsidRPr="007A60B0" w:rsidRDefault="007A60B0" w:rsidP="007A60B0">
      <w:pPr>
        <w:spacing w:line="360" w:lineRule="auto"/>
        <w:rPr>
          <w:rFonts w:ascii="Arial" w:hAnsi="Arial" w:cs="Arial"/>
          <w:sz w:val="22"/>
          <w:szCs w:val="22"/>
        </w:rPr>
      </w:pPr>
      <w:r w:rsidRPr="007A60B0">
        <w:rPr>
          <w:rFonts w:ascii="Arial" w:hAnsi="Arial" w:cs="Arial"/>
          <w:color w:val="000000"/>
          <w:sz w:val="22"/>
          <w:szCs w:val="22"/>
        </w:rPr>
        <w:t xml:space="preserve">Kia’s bestselling model in overseas markets for the </w:t>
      </w:r>
      <w:r w:rsidR="0068405B">
        <w:rPr>
          <w:rFonts w:ascii="Arial" w:hAnsi="Arial" w:cs="Arial" w:hint="eastAsia"/>
          <w:color w:val="000000"/>
          <w:sz w:val="22"/>
          <w:szCs w:val="22"/>
        </w:rPr>
        <w:t>first six months of 2014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was the B-segment Rio (known as ‘K2’ in China) with </w:t>
      </w:r>
      <w:r w:rsidR="0068405B">
        <w:rPr>
          <w:rFonts w:ascii="Arial" w:hAnsi="Arial" w:cs="Arial" w:hint="eastAsia"/>
          <w:color w:val="000000"/>
          <w:sz w:val="22"/>
          <w:szCs w:val="22"/>
        </w:rPr>
        <w:t>247,388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 units sold. The</w:t>
      </w:r>
      <w:r w:rsidRPr="007A60B0">
        <w:rPr>
          <w:rFonts w:ascii="Arial" w:hAnsi="Arial" w:cs="Arial"/>
          <w:sz w:val="22"/>
          <w:szCs w:val="22"/>
        </w:rPr>
        <w:t xml:space="preserve"> C-segment </w:t>
      </w:r>
      <w:proofErr w:type="spellStart"/>
      <w:r w:rsidRPr="007A60B0">
        <w:rPr>
          <w:rFonts w:ascii="Arial" w:hAnsi="Arial" w:cs="Arial"/>
          <w:sz w:val="22"/>
          <w:szCs w:val="22"/>
        </w:rPr>
        <w:t>Cerato</w:t>
      </w:r>
      <w:proofErr w:type="spellEnd"/>
      <w:r w:rsidRPr="007A60B0">
        <w:rPr>
          <w:rFonts w:ascii="Arial" w:hAnsi="Arial" w:cs="Arial"/>
          <w:sz w:val="22"/>
          <w:szCs w:val="22"/>
        </w:rPr>
        <w:t xml:space="preserve"> </w:t>
      </w:r>
      <w:r w:rsidRPr="007A60B0">
        <w:rPr>
          <w:rFonts w:ascii="Arial" w:hAnsi="Arial" w:cs="Arial"/>
          <w:color w:val="000000"/>
          <w:sz w:val="22"/>
          <w:szCs w:val="22"/>
        </w:rPr>
        <w:t>(known as ‘Forte’ or ‘K3’ in some markets)</w:t>
      </w:r>
      <w:r w:rsidRPr="007A60B0">
        <w:rPr>
          <w:rFonts w:ascii="Arial" w:hAnsi="Arial" w:cs="Arial"/>
          <w:sz w:val="22"/>
          <w:szCs w:val="22"/>
        </w:rPr>
        <w:t xml:space="preserve"> was the second bestseller with </w:t>
      </w:r>
      <w:r w:rsidR="0068405B">
        <w:rPr>
          <w:rFonts w:ascii="Arial" w:hAnsi="Arial" w:cs="Arial" w:hint="eastAsia"/>
          <w:sz w:val="22"/>
          <w:szCs w:val="22"/>
        </w:rPr>
        <w:t>219,484</w:t>
      </w:r>
      <w:r w:rsidRPr="007A60B0">
        <w:rPr>
          <w:rFonts w:ascii="Arial" w:hAnsi="Arial" w:cs="Arial"/>
          <w:sz w:val="22"/>
          <w:szCs w:val="22"/>
        </w:rPr>
        <w:t xml:space="preserve"> units delivered, while the </w:t>
      </w:r>
      <w:proofErr w:type="spellStart"/>
      <w:r w:rsidRPr="007A60B0">
        <w:rPr>
          <w:rFonts w:ascii="Arial" w:hAnsi="Arial" w:cs="Arial"/>
          <w:sz w:val="22"/>
          <w:szCs w:val="22"/>
        </w:rPr>
        <w:t>Sportage</w:t>
      </w:r>
      <w:proofErr w:type="spellEnd"/>
      <w:r w:rsidRPr="007A60B0">
        <w:rPr>
          <w:rFonts w:ascii="Arial" w:hAnsi="Arial" w:cs="Arial"/>
          <w:sz w:val="22"/>
          <w:szCs w:val="22"/>
        </w:rPr>
        <w:t xml:space="preserve"> compact CUV</w:t>
      </w:r>
      <w:r w:rsidRPr="007A60B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A60B0">
        <w:rPr>
          <w:rFonts w:ascii="Arial" w:hAnsi="Arial" w:cs="Arial"/>
          <w:sz w:val="22"/>
          <w:szCs w:val="22"/>
        </w:rPr>
        <w:t xml:space="preserve">Optima D-segment sedan and Soul urban crossover followed with </w:t>
      </w:r>
      <w:r w:rsidR="0068405B">
        <w:rPr>
          <w:rFonts w:ascii="Arial" w:hAnsi="Arial" w:cs="Arial" w:hint="eastAsia"/>
          <w:sz w:val="22"/>
          <w:szCs w:val="22"/>
        </w:rPr>
        <w:t>209,045</w:t>
      </w:r>
      <w:r w:rsidRPr="007A60B0">
        <w:rPr>
          <w:rFonts w:ascii="Arial" w:hAnsi="Arial" w:cs="Arial"/>
          <w:sz w:val="22"/>
          <w:szCs w:val="22"/>
        </w:rPr>
        <w:t xml:space="preserve">, </w:t>
      </w:r>
      <w:r w:rsidR="0068405B">
        <w:rPr>
          <w:rFonts w:ascii="Arial" w:hAnsi="Arial" w:cs="Arial" w:hint="eastAsia"/>
          <w:sz w:val="22"/>
          <w:szCs w:val="22"/>
        </w:rPr>
        <w:t>133,370</w:t>
      </w:r>
      <w:r w:rsidRPr="007A60B0">
        <w:rPr>
          <w:rFonts w:ascii="Arial" w:hAnsi="Arial" w:cs="Arial"/>
          <w:sz w:val="22"/>
          <w:szCs w:val="22"/>
        </w:rPr>
        <w:t xml:space="preserve"> and </w:t>
      </w:r>
      <w:r w:rsidR="0068405B">
        <w:rPr>
          <w:rFonts w:ascii="Arial" w:hAnsi="Arial" w:cs="Arial" w:hint="eastAsia"/>
          <w:sz w:val="22"/>
          <w:szCs w:val="22"/>
        </w:rPr>
        <w:t>97,114</w:t>
      </w:r>
      <w:r w:rsidRPr="007A60B0">
        <w:rPr>
          <w:rFonts w:ascii="Arial" w:hAnsi="Arial" w:cs="Arial"/>
          <w:sz w:val="22"/>
          <w:szCs w:val="22"/>
        </w:rPr>
        <w:t xml:space="preserve"> units sold, respectively.</w:t>
      </w:r>
    </w:p>
    <w:p w:rsidR="007A60B0" w:rsidRDefault="007A60B0" w:rsidP="007A60B0">
      <w:pPr>
        <w:pStyle w:val="3"/>
        <w:widowControl/>
        <w:wordWrap/>
        <w:autoSpaceDE/>
        <w:autoSpaceDN/>
        <w:spacing w:after="0" w:line="360" w:lineRule="auto"/>
        <w:ind w:leftChars="0" w:left="0"/>
        <w:jc w:val="left"/>
        <w:rPr>
          <w:rFonts w:ascii="Arial" w:hAnsi="Arial" w:cs="Arial" w:hint="eastAsia"/>
          <w:sz w:val="22"/>
          <w:szCs w:val="22"/>
        </w:rPr>
      </w:pPr>
    </w:p>
    <w:p w:rsidR="00AD4633" w:rsidRPr="0068405B" w:rsidRDefault="00AD4633" w:rsidP="00AD4633">
      <w:pPr>
        <w:pStyle w:val="3"/>
        <w:widowControl/>
        <w:wordWrap/>
        <w:autoSpaceDE/>
        <w:autoSpaceDN/>
        <w:spacing w:after="0" w:line="360" w:lineRule="auto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7A60B0" w:rsidRPr="007A60B0" w:rsidRDefault="00AD4633" w:rsidP="00AD4633">
      <w:pPr>
        <w:pStyle w:val="3"/>
        <w:widowControl/>
        <w:wordWrap/>
        <w:autoSpaceDE/>
        <w:autoSpaceDN/>
        <w:spacing w:after="0" w:line="360" w:lineRule="auto"/>
        <w:ind w:leftChars="0" w:left="0"/>
        <w:jc w:val="center"/>
        <w:rPr>
          <w:rFonts w:ascii="Arial" w:hAnsi="Arial" w:cs="Arial"/>
          <w:sz w:val="22"/>
          <w:szCs w:val="22"/>
        </w:rPr>
      </w:pPr>
      <w:r w:rsidRPr="008E0E67">
        <w:rPr>
          <w:rFonts w:ascii="Arial" w:hAnsi="Arial" w:cs="Arial"/>
          <w:b/>
          <w:sz w:val="22"/>
          <w:szCs w:val="22"/>
        </w:rPr>
        <w:t>***more***</w:t>
      </w:r>
    </w:p>
    <w:p w:rsidR="007A60B0" w:rsidRDefault="007A60B0" w:rsidP="007A60B0">
      <w:pPr>
        <w:spacing w:line="0" w:lineRule="atLeast"/>
        <w:rPr>
          <w:rFonts w:ascii="Arial" w:hAnsi="Arial" w:cs="Arial" w:hint="eastAsia"/>
          <w:b/>
          <w:color w:val="000000"/>
          <w:sz w:val="22"/>
          <w:szCs w:val="22"/>
        </w:rPr>
      </w:pPr>
    </w:p>
    <w:p w:rsidR="007A60B0" w:rsidRDefault="007A60B0" w:rsidP="007A60B0">
      <w:pPr>
        <w:spacing w:line="0" w:lineRule="atLeast"/>
        <w:rPr>
          <w:rFonts w:ascii="Arial" w:hAnsi="Arial" w:cs="Arial" w:hint="eastAsia"/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9B5C5D5" wp14:editId="2CBE638C">
            <wp:extent cx="5727700" cy="4174000"/>
            <wp:effectExtent l="19050" t="19050" r="25400" b="17145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740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B0" w:rsidRDefault="007A60B0" w:rsidP="007A60B0">
      <w:pPr>
        <w:spacing w:line="0" w:lineRule="atLeast"/>
        <w:rPr>
          <w:rFonts w:ascii="Arial" w:hAnsi="Arial" w:cs="Arial" w:hint="eastAsia"/>
          <w:b/>
          <w:color w:val="000000"/>
          <w:sz w:val="22"/>
          <w:szCs w:val="22"/>
        </w:rPr>
      </w:pPr>
    </w:p>
    <w:p w:rsidR="007A60B0" w:rsidRDefault="007A60B0" w:rsidP="007A60B0">
      <w:pPr>
        <w:spacing w:line="0" w:lineRule="atLeast"/>
        <w:rPr>
          <w:rFonts w:ascii="Arial" w:hAnsi="Arial" w:cs="Arial" w:hint="eastAsia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15530E2" wp14:editId="45819574">
            <wp:extent cx="5734211" cy="1661160"/>
            <wp:effectExtent l="19050" t="19050" r="19050" b="1524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42:$F$49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37" cy="166157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B0" w:rsidRDefault="007A60B0" w:rsidP="007A60B0">
      <w:pPr>
        <w:spacing w:line="0" w:lineRule="atLeast"/>
        <w:rPr>
          <w:rFonts w:ascii="Arial" w:hAnsi="Arial" w:cs="Arial" w:hint="eastAsia"/>
          <w:b/>
          <w:color w:val="000000"/>
          <w:sz w:val="22"/>
          <w:szCs w:val="22"/>
        </w:rPr>
      </w:pPr>
    </w:p>
    <w:p w:rsidR="007A60B0" w:rsidRDefault="007A60B0" w:rsidP="007A60B0">
      <w:pPr>
        <w:spacing w:line="0" w:lineRule="atLeast"/>
        <w:rPr>
          <w:rFonts w:ascii="Arial" w:hAnsi="Arial" w:cs="Arial" w:hint="eastAsia"/>
          <w:b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</w:p>
    <w:p w:rsidR="00504467" w:rsidRDefault="007A60B0" w:rsidP="00504467">
      <w:pPr>
        <w:spacing w:line="360" w:lineRule="auto"/>
        <w:rPr>
          <w:rFonts w:ascii="Arial" w:hAnsi="Arial" w:cs="Arial" w:hint="eastAsia"/>
          <w:color w:val="000000"/>
          <w:sz w:val="22"/>
          <w:szCs w:val="22"/>
        </w:rPr>
      </w:pP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>
        <w:rPr>
          <w:rFonts w:ascii="Arial" w:hAnsi="Arial" w:cs="Arial" w:hint="eastAsia"/>
          <w:color w:val="000000"/>
          <w:sz w:val="22"/>
          <w:szCs w:val="22"/>
        </w:rPr>
        <w:t>Europe</w:t>
      </w:r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504467" w:rsidRDefault="00504467" w:rsidP="00504467">
      <w:pPr>
        <w:spacing w:line="360" w:lineRule="auto"/>
        <w:rPr>
          <w:rFonts w:ascii="Arial" w:hAnsi="Arial" w:cs="Arial" w:hint="eastAsia"/>
          <w:color w:val="000000"/>
          <w:sz w:val="22"/>
          <w:szCs w:val="22"/>
        </w:rPr>
      </w:pPr>
    </w:p>
    <w:p w:rsidR="00504467" w:rsidRDefault="00504467" w:rsidP="00504467">
      <w:pPr>
        <w:spacing w:line="360" w:lineRule="auto"/>
        <w:rPr>
          <w:rFonts w:ascii="Arial" w:hAnsi="Arial" w:cs="Arial" w:hint="eastAsia"/>
          <w:color w:val="000000"/>
          <w:sz w:val="22"/>
          <w:szCs w:val="22"/>
        </w:rPr>
      </w:pPr>
    </w:p>
    <w:p w:rsidR="00504467" w:rsidRPr="00504467" w:rsidRDefault="00504467" w:rsidP="00504467">
      <w:pPr>
        <w:spacing w:line="360" w:lineRule="auto"/>
        <w:rPr>
          <w:rFonts w:ascii="Arial" w:hAnsi="Arial" w:cs="Arial" w:hint="eastAsia"/>
          <w:color w:val="000000"/>
          <w:sz w:val="22"/>
          <w:szCs w:val="22"/>
        </w:rPr>
      </w:pPr>
    </w:p>
    <w:p w:rsidR="00AD4633" w:rsidRPr="007A60B0" w:rsidRDefault="00AD4633" w:rsidP="00AD4633">
      <w:pPr>
        <w:pStyle w:val="3"/>
        <w:widowControl/>
        <w:wordWrap/>
        <w:autoSpaceDE/>
        <w:autoSpaceDN/>
        <w:spacing w:after="0" w:line="360" w:lineRule="auto"/>
        <w:ind w:leftChars="0" w:left="0"/>
        <w:jc w:val="center"/>
        <w:rPr>
          <w:rFonts w:ascii="Arial" w:hAnsi="Arial" w:cs="Arial"/>
          <w:sz w:val="22"/>
          <w:szCs w:val="22"/>
        </w:rPr>
      </w:pPr>
      <w:r w:rsidRPr="008E0E67">
        <w:rPr>
          <w:rFonts w:ascii="Arial" w:hAnsi="Arial" w:cs="Arial"/>
          <w:b/>
          <w:sz w:val="22"/>
          <w:szCs w:val="22"/>
        </w:rPr>
        <w:t>***more***</w:t>
      </w:r>
    </w:p>
    <w:p w:rsidR="00AD4633" w:rsidRDefault="00AD4633" w:rsidP="007A60B0">
      <w:pPr>
        <w:pStyle w:val="a8"/>
        <w:spacing w:line="276" w:lineRule="auto"/>
        <w:jc w:val="both"/>
        <w:rPr>
          <w:rFonts w:ascii="Arial" w:eastAsiaTheme="minorEastAsia" w:hAnsi="Arial" w:cs="Arial" w:hint="eastAsia"/>
          <w:sz w:val="22"/>
          <w:szCs w:val="22"/>
          <w:lang w:eastAsia="ko-KR"/>
        </w:rPr>
      </w:pPr>
    </w:p>
    <w:p w:rsidR="005759BD" w:rsidRPr="00A70AE8" w:rsidRDefault="005759BD" w:rsidP="00EB630C">
      <w:pPr>
        <w:tabs>
          <w:tab w:val="left" w:pos="41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3FDC">
        <w:rPr>
          <w:rStyle w:val="a4"/>
          <w:rFonts w:ascii="Arial" w:hAnsi="Arial" w:cs="Arial"/>
          <w:bCs w:val="0"/>
          <w:sz w:val="22"/>
          <w:szCs w:val="22"/>
        </w:rPr>
        <w:lastRenderedPageBreak/>
        <w:t xml:space="preserve">About </w:t>
      </w:r>
      <w:proofErr w:type="gramStart"/>
      <w:r w:rsidRPr="00973FDC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973FDC">
        <w:rPr>
          <w:rStyle w:val="a4"/>
          <w:rFonts w:ascii="Arial" w:hAnsi="Arial" w:cs="Arial" w:hint="eastAsia"/>
          <w:bCs w:val="0"/>
          <w:sz w:val="22"/>
          <w:szCs w:val="22"/>
        </w:rPr>
        <w:t>Corporation</w:t>
      </w:r>
    </w:p>
    <w:p w:rsidR="005759BD" w:rsidRDefault="005759BD" w:rsidP="007A60B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171E7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2.7 million Kia vehicles a year are produced in </w:t>
      </w:r>
      <w:r w:rsidRPr="009171E7">
        <w:rPr>
          <w:rFonts w:ascii="Arial" w:hAnsi="Arial" w:cs="Arial" w:hint="eastAsia"/>
          <w:i/>
          <w:sz w:val="22"/>
          <w:szCs w:val="22"/>
        </w:rPr>
        <w:t>10</w:t>
      </w:r>
      <w:r w:rsidRPr="009171E7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150 countries. Kia today has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9171E7">
        <w:rPr>
          <w:rFonts w:ascii="Arial" w:hAnsi="Arial" w:cs="Arial"/>
          <w:i/>
          <w:sz w:val="22"/>
          <w:szCs w:val="22"/>
        </w:rPr>
        <w:t>4</w:t>
      </w:r>
      <w:r w:rsidRPr="009171E7">
        <w:rPr>
          <w:rFonts w:ascii="Arial" w:hAnsi="Arial" w:cs="Arial" w:hint="eastAsia"/>
          <w:i/>
          <w:sz w:val="22"/>
          <w:szCs w:val="22"/>
        </w:rPr>
        <w:t>8</w:t>
      </w:r>
      <w:r w:rsidRPr="009171E7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9171E7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9171E7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over </w:t>
      </w:r>
      <w:r w:rsidRPr="009171E7">
        <w:rPr>
          <w:rFonts w:ascii="Arial" w:hAnsi="Arial" w:cs="Arial"/>
          <w:i/>
          <w:sz w:val="22"/>
          <w:szCs w:val="22"/>
        </w:rPr>
        <w:t>US$4</w:t>
      </w:r>
      <w:r w:rsidRPr="009171E7">
        <w:rPr>
          <w:rFonts w:ascii="Arial" w:hAnsi="Arial" w:cs="Arial" w:hint="eastAsia"/>
          <w:i/>
          <w:sz w:val="22"/>
          <w:szCs w:val="22"/>
        </w:rPr>
        <w:t>3</w:t>
      </w:r>
      <w:r w:rsidRPr="009171E7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Pr="00504467" w:rsidRDefault="005759BD" w:rsidP="00D23D93">
      <w:pPr>
        <w:rPr>
          <w:rFonts w:ascii="Arial" w:hAnsi="Arial" w:cs="Arial"/>
          <w:i/>
          <w:sz w:val="22"/>
          <w:szCs w:val="22"/>
        </w:rPr>
      </w:pPr>
    </w:p>
    <w:p w:rsidR="00504467" w:rsidRDefault="00504467" w:rsidP="00504467">
      <w:pPr>
        <w:spacing w:line="360" w:lineRule="auto"/>
        <w:rPr>
          <w:rFonts w:ascii="Arial" w:hAnsi="Arial" w:cs="Arial" w:hint="eastAsia"/>
          <w:i/>
          <w:sz w:val="22"/>
          <w:szCs w:val="22"/>
        </w:rPr>
      </w:pPr>
      <w:r w:rsidRPr="00504467">
        <w:rPr>
          <w:rFonts w:ascii="Arial" w:hAnsi="Arial" w:cs="Arial"/>
          <w:i/>
          <w:sz w:val="22"/>
          <w:szCs w:val="22"/>
        </w:rPr>
        <w:t xml:space="preserve">For more Kia news, photography and video, please visit our global media center at </w:t>
      </w:r>
      <w:hyperlink r:id="rId12" w:history="1">
        <w:r w:rsidRPr="00504467">
          <w:rPr>
            <w:rFonts w:ascii="Arial" w:hAnsi="Arial" w:cs="Arial"/>
            <w:i/>
            <w:sz w:val="22"/>
            <w:szCs w:val="22"/>
          </w:rPr>
          <w:t>http://kia.synapticdigital.com/Home</w:t>
        </w:r>
      </w:hyperlink>
      <w:r w:rsidRPr="00504467">
        <w:rPr>
          <w:rFonts w:ascii="Arial" w:hAnsi="Arial" w:cs="Arial"/>
          <w:i/>
          <w:sz w:val="22"/>
          <w:szCs w:val="22"/>
        </w:rPr>
        <w:t>.</w:t>
      </w:r>
    </w:p>
    <w:p w:rsidR="00D23D93" w:rsidRDefault="00D23D93" w:rsidP="00D23D93">
      <w:pPr>
        <w:rPr>
          <w:rFonts w:ascii="Arial" w:hAnsi="Arial" w:cs="Arial" w:hint="eastAsia"/>
          <w:sz w:val="22"/>
          <w:szCs w:val="22"/>
        </w:rPr>
      </w:pPr>
      <w:bookmarkStart w:id="0" w:name="_GoBack"/>
      <w:bookmarkEnd w:id="0"/>
    </w:p>
    <w:p w:rsidR="00D23D93" w:rsidRDefault="00D23D93" w:rsidP="00D23D93">
      <w:pPr>
        <w:rPr>
          <w:rFonts w:ascii="Arial" w:hAnsi="Arial" w:cs="Arial"/>
          <w:sz w:val="22"/>
          <w:szCs w:val="22"/>
        </w:rPr>
      </w:pPr>
    </w:p>
    <w:p w:rsidR="005759BD" w:rsidRPr="00A70AE8" w:rsidRDefault="005759BD" w:rsidP="005759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p w:rsidR="005759BD" w:rsidRDefault="005759BD" w:rsidP="005759BD">
      <w:pPr>
        <w:rPr>
          <w:rFonts w:eastAsia="바탕"/>
        </w:rPr>
      </w:pPr>
    </w:p>
    <w:p w:rsidR="005759BD" w:rsidRDefault="005759BD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Default="00BD439E" w:rsidP="005759BD">
      <w:pPr>
        <w:rPr>
          <w:rFonts w:eastAsia="바탕"/>
        </w:rPr>
      </w:pPr>
    </w:p>
    <w:p w:rsidR="00BD439E" w:rsidRPr="003E4637" w:rsidRDefault="00BD439E" w:rsidP="005759BD">
      <w:pPr>
        <w:rPr>
          <w:rFonts w:eastAsia="바탕"/>
        </w:rPr>
      </w:pPr>
    </w:p>
    <w:p w:rsidR="00E641E2" w:rsidRPr="0091737B" w:rsidRDefault="00E641E2">
      <w:pPr>
        <w:rPr>
          <w:rFonts w:ascii="기아 Medium" w:eastAsia="기아 Medium" w:hAnsi="기아 Medium"/>
        </w:rPr>
      </w:pPr>
    </w:p>
    <w:sectPr w:rsidR="00E641E2" w:rsidRPr="0091737B" w:rsidSect="00062FB5">
      <w:footerReference w:type="default" r:id="rId13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62" w:rsidRDefault="00D47062">
      <w:r>
        <w:separator/>
      </w:r>
    </w:p>
  </w:endnote>
  <w:endnote w:type="continuationSeparator" w:id="0">
    <w:p w:rsidR="00D47062" w:rsidRDefault="00D4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기아 Medium">
    <w:panose1 w:val="020B0600000101010101"/>
    <w:charset w:val="81"/>
    <w:family w:val="moder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4" w:rsidRPr="00D410FF" w:rsidRDefault="005759BD">
    <w:pPr>
      <w:pStyle w:val="a3"/>
    </w:pPr>
    <w:r>
      <w:rPr>
        <w:noProof/>
      </w:rPr>
      <w:drawing>
        <wp:inline distT="0" distB="0" distL="0" distR="0" wp14:anchorId="0B25500B" wp14:editId="317C5DA2">
          <wp:extent cx="7562850" cy="790575"/>
          <wp:effectExtent l="0" t="0" r="0" b="9525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62" w:rsidRDefault="00D47062">
      <w:r>
        <w:separator/>
      </w:r>
    </w:p>
  </w:footnote>
  <w:footnote w:type="continuationSeparator" w:id="0">
    <w:p w:rsidR="00D47062" w:rsidRDefault="00D4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1C059E"/>
    <w:rsid w:val="003F78A0"/>
    <w:rsid w:val="004278DB"/>
    <w:rsid w:val="00504467"/>
    <w:rsid w:val="005759BD"/>
    <w:rsid w:val="0059763B"/>
    <w:rsid w:val="005F389F"/>
    <w:rsid w:val="006155DA"/>
    <w:rsid w:val="00642A05"/>
    <w:rsid w:val="00655DA2"/>
    <w:rsid w:val="0068405B"/>
    <w:rsid w:val="006A03FD"/>
    <w:rsid w:val="006B5EEE"/>
    <w:rsid w:val="006B69EE"/>
    <w:rsid w:val="00794328"/>
    <w:rsid w:val="007A60B0"/>
    <w:rsid w:val="00842D82"/>
    <w:rsid w:val="0091737B"/>
    <w:rsid w:val="0094160D"/>
    <w:rsid w:val="009B2E6A"/>
    <w:rsid w:val="00AC578A"/>
    <w:rsid w:val="00AD4633"/>
    <w:rsid w:val="00BD439E"/>
    <w:rsid w:val="00BD6985"/>
    <w:rsid w:val="00BE75BE"/>
    <w:rsid w:val="00D23D93"/>
    <w:rsid w:val="00D47062"/>
    <w:rsid w:val="00E641E2"/>
    <w:rsid w:val="00EB630C"/>
    <w:rsid w:val="00F01551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basedOn w:val="a0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basedOn w:val="a0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759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pPr>
      <w:spacing w:after="0" w:line="240" w:lineRule="auto"/>
      <w:jc w:val="left"/>
    </w:pPr>
    <w:rPr>
      <w:rFonts w:ascii="Calibri" w:hAnsi="Calibri" w:cs="Times New Roman"/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AC578A"/>
    <w:rPr>
      <w:color w:val="0000FF" w:themeColor="hyperlink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basedOn w:val="a0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basedOn w:val="a0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BD6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basedOn w:val="a0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basedOn w:val="a0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759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pPr>
      <w:spacing w:after="0" w:line="240" w:lineRule="auto"/>
      <w:jc w:val="left"/>
    </w:pPr>
    <w:rPr>
      <w:rFonts w:ascii="Calibri" w:hAnsi="Calibri" w:cs="Times New Roman"/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AC578A"/>
    <w:rPr>
      <w:color w:val="0000FF" w:themeColor="hyperlink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basedOn w:val="a0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basedOn w:val="a0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BD6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a.synapticdigital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3867-F6EB-482C-9EA7-870037C2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Jiwon</dc:creator>
  <cp:lastModifiedBy>HKMC</cp:lastModifiedBy>
  <cp:revision>7</cp:revision>
  <cp:lastPrinted>2014-07-07T01:58:00Z</cp:lastPrinted>
  <dcterms:created xsi:type="dcterms:W3CDTF">2014-07-07T01:20:00Z</dcterms:created>
  <dcterms:modified xsi:type="dcterms:W3CDTF">2014-07-07T02:17:00Z</dcterms:modified>
</cp:coreProperties>
</file>