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7B" w:rsidRDefault="00F31961" w:rsidP="00E24E55">
      <w:pPr>
        <w:spacing w:line="320" w:lineRule="exact"/>
        <w:jc w:val="center"/>
        <w:outlineLvl w:val="0"/>
        <w:rPr>
          <w:rFonts w:ascii="Arial" w:eastAsia="新細明體" w:hAnsi="Arial" w:cs="Arial"/>
          <w:b/>
          <w:sz w:val="22"/>
          <w:szCs w:val="22"/>
          <w:lang w:eastAsia="zh-TW"/>
        </w:rPr>
      </w:pPr>
      <w:r>
        <w:rPr>
          <w:rFonts w:ascii="Arial" w:eastAsia="新細明體" w:hAnsi="Arial" w:cs="Arial"/>
          <w:b/>
          <w:noProof/>
          <w:sz w:val="22"/>
          <w:szCs w:val="22"/>
        </w:rPr>
        <w:drawing>
          <wp:anchor distT="0" distB="0" distL="114300" distR="114300" simplePos="0" relativeHeight="251657728" behindDoc="0" locked="0" layoutInCell="1" allowOverlap="0">
            <wp:simplePos x="0" y="0"/>
            <wp:positionH relativeFrom="column">
              <wp:posOffset>1955800</wp:posOffset>
            </wp:positionH>
            <wp:positionV relativeFrom="paragraph">
              <wp:posOffset>-180975</wp:posOffset>
            </wp:positionV>
            <wp:extent cx="2171700" cy="445135"/>
            <wp:effectExtent l="19050" t="0" r="0" b="0"/>
            <wp:wrapNone/>
            <wp:docPr id="2" name="Picture 1" descr="Ali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baba"/>
                    <pic:cNvPicPr>
                      <a:picLocks noChangeAspect="1" noChangeArrowheads="1"/>
                    </pic:cNvPicPr>
                  </pic:nvPicPr>
                  <pic:blipFill>
                    <a:blip r:embed="rId8" cstate="print"/>
                    <a:srcRect/>
                    <a:stretch>
                      <a:fillRect/>
                    </a:stretch>
                  </pic:blipFill>
                  <pic:spPr bwMode="auto">
                    <a:xfrm>
                      <a:off x="0" y="0"/>
                      <a:ext cx="2171700" cy="445135"/>
                    </a:xfrm>
                    <a:prstGeom prst="rect">
                      <a:avLst/>
                    </a:prstGeom>
                    <a:noFill/>
                  </pic:spPr>
                </pic:pic>
              </a:graphicData>
            </a:graphic>
          </wp:anchor>
        </w:drawing>
      </w:r>
    </w:p>
    <w:p w:rsidR="00EC2FE4" w:rsidRDefault="00EC2FE4" w:rsidP="00E24E55">
      <w:pPr>
        <w:spacing w:line="320" w:lineRule="exact"/>
        <w:jc w:val="center"/>
        <w:outlineLvl w:val="0"/>
        <w:rPr>
          <w:rFonts w:ascii="Arial" w:hAnsi="Arial" w:cs="Arial"/>
          <w:b/>
          <w:sz w:val="22"/>
          <w:szCs w:val="22"/>
        </w:rPr>
      </w:pPr>
    </w:p>
    <w:p w:rsidR="006760E4" w:rsidRDefault="006760E4" w:rsidP="00E24E55">
      <w:pPr>
        <w:spacing w:line="320" w:lineRule="exact"/>
        <w:jc w:val="center"/>
        <w:outlineLvl w:val="0"/>
        <w:rPr>
          <w:rFonts w:ascii="Arial" w:hAnsi="Arial" w:cs="Arial"/>
          <w:b/>
          <w:sz w:val="22"/>
          <w:szCs w:val="22"/>
        </w:rPr>
      </w:pPr>
    </w:p>
    <w:p w:rsidR="001029D2" w:rsidRPr="006760E4" w:rsidRDefault="00E24E55" w:rsidP="006760E4">
      <w:pPr>
        <w:spacing w:line="320" w:lineRule="exact"/>
        <w:jc w:val="center"/>
        <w:outlineLvl w:val="0"/>
        <w:rPr>
          <w:rFonts w:ascii="Arial" w:hAnsi="Arial" w:cs="Arial"/>
          <w:b/>
          <w:sz w:val="24"/>
          <w:szCs w:val="22"/>
        </w:rPr>
      </w:pPr>
      <w:r w:rsidRPr="006760E4">
        <w:rPr>
          <w:rFonts w:ascii="Arial" w:hAnsi="Arial" w:cs="Arial"/>
          <w:b/>
          <w:sz w:val="24"/>
          <w:szCs w:val="22"/>
        </w:rPr>
        <w:t xml:space="preserve">Alibaba.com </w:t>
      </w:r>
      <w:r w:rsidR="001029D2" w:rsidRPr="006760E4">
        <w:rPr>
          <w:rFonts w:ascii="Arial" w:hAnsi="Arial" w:cs="Arial"/>
          <w:b/>
          <w:sz w:val="24"/>
          <w:szCs w:val="22"/>
        </w:rPr>
        <w:t xml:space="preserve">Announces </w:t>
      </w:r>
      <w:r w:rsidRPr="006760E4">
        <w:rPr>
          <w:rFonts w:ascii="Arial" w:eastAsia="PMingLiU" w:hAnsi="Arial" w:cs="Arial"/>
          <w:b/>
          <w:sz w:val="24"/>
          <w:szCs w:val="22"/>
          <w:lang w:eastAsia="zh-TW"/>
        </w:rPr>
        <w:t xml:space="preserve">Q4 </w:t>
      </w:r>
      <w:r w:rsidR="00953B35" w:rsidRPr="006760E4">
        <w:rPr>
          <w:rFonts w:ascii="Arial" w:eastAsia="PMingLiU" w:hAnsi="Arial" w:cs="Arial"/>
          <w:b/>
          <w:sz w:val="24"/>
          <w:szCs w:val="22"/>
          <w:lang w:eastAsia="zh-TW"/>
        </w:rPr>
        <w:t>201</w:t>
      </w:r>
      <w:r w:rsidR="00E84CF2" w:rsidRPr="006760E4">
        <w:rPr>
          <w:rFonts w:ascii="Arial" w:eastAsia="PMingLiU" w:hAnsi="Arial" w:cs="Arial"/>
          <w:b/>
          <w:sz w:val="24"/>
          <w:szCs w:val="22"/>
          <w:lang w:eastAsia="zh-TW"/>
        </w:rPr>
        <w:t>1</w:t>
      </w:r>
      <w:r w:rsidR="00953B35" w:rsidRPr="006760E4">
        <w:rPr>
          <w:rFonts w:ascii="Arial" w:eastAsia="PMingLiU" w:hAnsi="Arial" w:cs="Arial"/>
          <w:b/>
          <w:sz w:val="24"/>
          <w:szCs w:val="22"/>
          <w:lang w:eastAsia="zh-TW"/>
        </w:rPr>
        <w:t xml:space="preserve"> </w:t>
      </w:r>
      <w:r w:rsidRPr="006760E4">
        <w:rPr>
          <w:rFonts w:ascii="Arial" w:eastAsia="PMingLiU" w:hAnsi="Arial" w:cs="Arial"/>
          <w:b/>
          <w:sz w:val="24"/>
          <w:szCs w:val="22"/>
          <w:lang w:eastAsia="zh-TW"/>
        </w:rPr>
        <w:t xml:space="preserve">and </w:t>
      </w:r>
      <w:r w:rsidRPr="006760E4">
        <w:rPr>
          <w:rFonts w:ascii="Arial" w:hAnsi="Arial" w:cs="Arial"/>
          <w:b/>
          <w:sz w:val="24"/>
          <w:szCs w:val="22"/>
        </w:rPr>
        <w:t>FY 20</w:t>
      </w:r>
      <w:r w:rsidRPr="006760E4">
        <w:rPr>
          <w:rFonts w:ascii="Arial" w:eastAsia="PMingLiU" w:hAnsi="Arial" w:cs="Arial"/>
          <w:b/>
          <w:sz w:val="24"/>
          <w:szCs w:val="22"/>
          <w:lang w:eastAsia="zh-TW"/>
        </w:rPr>
        <w:t>1</w:t>
      </w:r>
      <w:r w:rsidR="00E84CF2" w:rsidRPr="006760E4">
        <w:rPr>
          <w:rFonts w:ascii="Arial" w:eastAsia="PMingLiU" w:hAnsi="Arial" w:cs="Arial"/>
          <w:b/>
          <w:sz w:val="24"/>
          <w:szCs w:val="22"/>
          <w:lang w:eastAsia="zh-TW"/>
        </w:rPr>
        <w:t>1</w:t>
      </w:r>
      <w:r w:rsidRPr="006760E4">
        <w:rPr>
          <w:rFonts w:ascii="Arial" w:hAnsi="Arial" w:cs="Arial"/>
          <w:b/>
          <w:sz w:val="24"/>
          <w:szCs w:val="22"/>
        </w:rPr>
        <w:t xml:space="preserve"> Results</w:t>
      </w:r>
    </w:p>
    <w:p w:rsidR="006760E4" w:rsidRPr="006760E4" w:rsidRDefault="006760E4" w:rsidP="006760E4">
      <w:pPr>
        <w:spacing w:line="320" w:lineRule="exact"/>
        <w:jc w:val="center"/>
        <w:outlineLvl w:val="0"/>
        <w:rPr>
          <w:rFonts w:ascii="Arial" w:hAnsi="Arial" w:cs="Arial"/>
          <w:sz w:val="20"/>
          <w:szCs w:val="20"/>
          <w:u w:val="single"/>
        </w:rPr>
      </w:pPr>
    </w:p>
    <w:p w:rsidR="002337B9" w:rsidRPr="009669CC" w:rsidRDefault="002337B9" w:rsidP="006760E4">
      <w:pPr>
        <w:spacing w:after="120" w:line="320" w:lineRule="exact"/>
        <w:jc w:val="left"/>
        <w:outlineLvl w:val="0"/>
        <w:rPr>
          <w:rFonts w:ascii="Arial" w:hAnsi="Arial" w:cs="Arial"/>
          <w:b/>
          <w:sz w:val="20"/>
          <w:szCs w:val="20"/>
          <w:u w:val="single"/>
        </w:rPr>
      </w:pPr>
      <w:r w:rsidRPr="009669CC">
        <w:rPr>
          <w:rFonts w:ascii="Arial" w:hAnsi="Arial" w:cs="Arial"/>
          <w:b/>
          <w:sz w:val="20"/>
          <w:szCs w:val="20"/>
          <w:u w:val="single"/>
        </w:rPr>
        <w:t>Highlights</w:t>
      </w:r>
    </w:p>
    <w:p w:rsidR="00E81984" w:rsidRPr="00442DB3" w:rsidRDefault="00E81984" w:rsidP="00E81984">
      <w:pPr>
        <w:numPr>
          <w:ilvl w:val="0"/>
          <w:numId w:val="1"/>
        </w:numPr>
        <w:tabs>
          <w:tab w:val="clear" w:pos="360"/>
          <w:tab w:val="num" w:pos="270"/>
        </w:tabs>
        <w:autoSpaceDE w:val="0"/>
        <w:autoSpaceDN w:val="0"/>
        <w:adjustRightInd w:val="0"/>
        <w:spacing w:line="320" w:lineRule="exact"/>
        <w:ind w:left="270" w:hanging="270"/>
        <w:outlineLvl w:val="0"/>
        <w:rPr>
          <w:rFonts w:eastAsia="PMingLiU" w:cs="Arial"/>
          <w:i/>
          <w:color w:val="000000"/>
          <w:sz w:val="20"/>
          <w:szCs w:val="20"/>
        </w:rPr>
      </w:pPr>
      <w:r w:rsidRPr="00442DB3">
        <w:rPr>
          <w:rFonts w:ascii="Arial" w:eastAsia="PMingLiU" w:hAnsi="Arial" w:cs="Arial"/>
          <w:b/>
          <w:i/>
          <w:sz w:val="20"/>
          <w:szCs w:val="20"/>
          <w:lang w:eastAsia="zh-TW"/>
        </w:rPr>
        <w:t>Total</w:t>
      </w:r>
      <w:r>
        <w:rPr>
          <w:rFonts w:ascii="Arial" w:eastAsia="PMingLiU" w:hAnsi="Arial" w:cs="Arial"/>
          <w:b/>
          <w:i/>
          <w:sz w:val="20"/>
          <w:szCs w:val="20"/>
          <w:lang w:eastAsia="zh-TW"/>
        </w:rPr>
        <w:t xml:space="preserve"> R</w:t>
      </w:r>
      <w:r w:rsidRPr="00442DB3">
        <w:rPr>
          <w:rFonts w:ascii="Arial" w:eastAsia="PMingLiU" w:hAnsi="Arial" w:cs="Arial"/>
          <w:b/>
          <w:i/>
          <w:sz w:val="20"/>
          <w:szCs w:val="20"/>
          <w:lang w:eastAsia="zh-TW"/>
        </w:rPr>
        <w:t>evenue:</w:t>
      </w:r>
      <w:r w:rsidRPr="00442DB3">
        <w:rPr>
          <w:rFonts w:ascii="Arial" w:eastAsia="PMingLiU" w:hAnsi="Arial" w:cs="Arial"/>
          <w:i/>
          <w:sz w:val="20"/>
          <w:szCs w:val="20"/>
          <w:lang w:eastAsia="zh-TW"/>
        </w:rPr>
        <w:t xml:space="preserve"> Alibaba.com saw </w:t>
      </w:r>
      <w:r>
        <w:rPr>
          <w:rFonts w:ascii="Arial" w:eastAsia="PMingLiU" w:hAnsi="Arial" w:cs="Arial"/>
          <w:i/>
          <w:sz w:val="20"/>
          <w:szCs w:val="20"/>
          <w:lang w:eastAsia="zh-TW"/>
        </w:rPr>
        <w:t>15.5</w:t>
      </w:r>
      <w:r w:rsidRPr="00442DB3">
        <w:rPr>
          <w:rFonts w:ascii="Arial" w:eastAsia="PMingLiU" w:hAnsi="Arial" w:cs="Arial"/>
          <w:i/>
          <w:sz w:val="20"/>
          <w:szCs w:val="20"/>
          <w:lang w:eastAsia="zh-TW"/>
        </w:rPr>
        <w:t xml:space="preserve"> percent </w:t>
      </w:r>
      <w:r>
        <w:rPr>
          <w:rFonts w:ascii="Arial" w:eastAsia="PMingLiU" w:hAnsi="Arial" w:cs="Arial"/>
          <w:i/>
          <w:sz w:val="20"/>
          <w:szCs w:val="20"/>
          <w:lang w:eastAsia="zh-TW"/>
        </w:rPr>
        <w:t xml:space="preserve">growth in total </w:t>
      </w:r>
      <w:r w:rsidRPr="00442DB3">
        <w:rPr>
          <w:rFonts w:ascii="Arial" w:eastAsia="PMingLiU" w:hAnsi="Arial" w:cs="Arial"/>
          <w:i/>
          <w:sz w:val="20"/>
          <w:szCs w:val="20"/>
          <w:lang w:eastAsia="zh-TW"/>
        </w:rPr>
        <w:t xml:space="preserve">revenue in 2011, despite a decline in paid memberships, due to </w:t>
      </w:r>
      <w:r>
        <w:rPr>
          <w:rFonts w:ascii="Arial" w:eastAsia="PMingLiU" w:hAnsi="Arial" w:cs="Arial"/>
          <w:i/>
          <w:sz w:val="20"/>
          <w:szCs w:val="20"/>
          <w:lang w:eastAsia="zh-TW"/>
        </w:rPr>
        <w:t xml:space="preserve">an </w:t>
      </w:r>
      <w:r>
        <w:rPr>
          <w:rFonts w:ascii="Arial" w:eastAsia="PMingLiU" w:hAnsi="Arial" w:cs="Arial"/>
          <w:i/>
          <w:color w:val="000000"/>
          <w:sz w:val="20"/>
          <w:szCs w:val="20"/>
        </w:rPr>
        <w:t>inc</w:t>
      </w:r>
      <w:r w:rsidRPr="00442DB3">
        <w:rPr>
          <w:rFonts w:ascii="Arial" w:eastAsia="PMingLiU" w:hAnsi="Arial" w:cs="Arial"/>
          <w:i/>
          <w:color w:val="000000"/>
          <w:sz w:val="20"/>
          <w:szCs w:val="20"/>
        </w:rPr>
        <w:t xml:space="preserve">rease in sales of value-added services </w:t>
      </w:r>
      <w:r>
        <w:rPr>
          <w:rFonts w:ascii="Arial" w:eastAsia="PMingLiU" w:hAnsi="Arial" w:cs="Arial"/>
          <w:i/>
          <w:color w:val="000000"/>
          <w:sz w:val="20"/>
          <w:szCs w:val="20"/>
        </w:rPr>
        <w:t xml:space="preserve">(VAS) </w:t>
      </w:r>
      <w:r w:rsidRPr="00442DB3">
        <w:rPr>
          <w:rFonts w:ascii="Arial" w:eastAsia="PMingLiU" w:hAnsi="Arial" w:cs="Arial"/>
          <w:i/>
          <w:color w:val="000000"/>
          <w:sz w:val="20"/>
          <w:szCs w:val="20"/>
        </w:rPr>
        <w:t xml:space="preserve">and a more balanced revenue mix. </w:t>
      </w:r>
      <w:r>
        <w:rPr>
          <w:rFonts w:ascii="Arial" w:eastAsia="PMingLiU" w:hAnsi="Arial" w:cs="Arial"/>
          <w:i/>
          <w:color w:val="000000"/>
          <w:sz w:val="20"/>
          <w:szCs w:val="20"/>
        </w:rPr>
        <w:t>Total r</w:t>
      </w:r>
      <w:r w:rsidRPr="00442DB3">
        <w:rPr>
          <w:rFonts w:ascii="Arial" w:eastAsia="PMingLiU" w:hAnsi="Arial" w:cs="Arial"/>
          <w:i/>
          <w:sz w:val="20"/>
          <w:szCs w:val="20"/>
          <w:lang w:eastAsia="zh-TW"/>
        </w:rPr>
        <w:t>evenue grew from RMB</w:t>
      </w:r>
      <w:r>
        <w:rPr>
          <w:rFonts w:ascii="Arial" w:eastAsia="PMingLiU" w:hAnsi="Arial" w:cs="Arial"/>
          <w:i/>
          <w:sz w:val="20"/>
          <w:szCs w:val="20"/>
          <w:lang w:eastAsia="zh-TW"/>
        </w:rPr>
        <w:t>5.56 b</w:t>
      </w:r>
      <w:r w:rsidRPr="00442DB3">
        <w:rPr>
          <w:rFonts w:ascii="Arial" w:eastAsia="PMingLiU" w:hAnsi="Arial" w:cs="Arial"/>
          <w:i/>
          <w:sz w:val="20"/>
          <w:szCs w:val="20"/>
          <w:lang w:eastAsia="zh-TW"/>
        </w:rPr>
        <w:t xml:space="preserve">illion </w:t>
      </w:r>
      <w:r>
        <w:rPr>
          <w:rFonts w:ascii="Arial" w:eastAsia="PMingLiU" w:hAnsi="Arial" w:cs="Arial"/>
          <w:i/>
          <w:sz w:val="20"/>
          <w:szCs w:val="20"/>
          <w:lang w:eastAsia="zh-TW"/>
        </w:rPr>
        <w:t xml:space="preserve">[USD862.4 million] </w:t>
      </w:r>
      <w:r w:rsidRPr="00442DB3">
        <w:rPr>
          <w:rFonts w:ascii="Arial" w:eastAsia="PMingLiU" w:hAnsi="Arial" w:cs="Arial"/>
          <w:i/>
          <w:sz w:val="20"/>
          <w:szCs w:val="20"/>
          <w:lang w:eastAsia="zh-TW"/>
        </w:rPr>
        <w:t xml:space="preserve">to </w:t>
      </w:r>
      <w:r>
        <w:rPr>
          <w:rFonts w:ascii="Arial" w:hAnsi="Arial" w:cs="Arial"/>
          <w:sz w:val="20"/>
          <w:szCs w:val="20"/>
        </w:rPr>
        <w:t>RMB6.42 billion</w:t>
      </w:r>
      <w:r>
        <w:rPr>
          <w:rFonts w:ascii="Arial" w:eastAsia="PMingLiU" w:hAnsi="Arial" w:cs="Arial"/>
          <w:i/>
          <w:sz w:val="20"/>
          <w:szCs w:val="20"/>
          <w:lang w:eastAsia="zh-TW"/>
        </w:rPr>
        <w:t xml:space="preserve"> [USD995.7 million], year-on-year</w:t>
      </w:r>
      <w:r w:rsidRPr="00442DB3">
        <w:rPr>
          <w:rFonts w:ascii="Arial" w:eastAsia="PMingLiU" w:hAnsi="Arial" w:cs="Arial"/>
          <w:i/>
          <w:sz w:val="20"/>
          <w:szCs w:val="20"/>
          <w:lang w:eastAsia="zh-TW"/>
        </w:rPr>
        <w:t>.</w:t>
      </w:r>
      <w:r>
        <w:rPr>
          <w:rFonts w:ascii="Arial" w:eastAsia="PMingLiU" w:hAnsi="Arial" w:cs="Arial"/>
          <w:i/>
          <w:sz w:val="20"/>
          <w:szCs w:val="20"/>
          <w:lang w:eastAsia="zh-TW"/>
        </w:rPr>
        <w:t xml:space="preserve"> However, deferred revenue was basically flat year-over-year, reflecting a previously announced deceleration in growth of subscriptions. </w:t>
      </w:r>
    </w:p>
    <w:p w:rsidR="00902898" w:rsidRPr="00442DB3" w:rsidRDefault="003B2954" w:rsidP="00697BF8">
      <w:pPr>
        <w:pStyle w:val="ListParagraph"/>
        <w:numPr>
          <w:ilvl w:val="0"/>
          <w:numId w:val="1"/>
        </w:numPr>
        <w:tabs>
          <w:tab w:val="clear" w:pos="360"/>
          <w:tab w:val="num" w:pos="270"/>
        </w:tabs>
        <w:autoSpaceDE w:val="0"/>
        <w:autoSpaceDN w:val="0"/>
        <w:adjustRightInd w:val="0"/>
        <w:spacing w:line="320" w:lineRule="exact"/>
        <w:ind w:left="270" w:hanging="270"/>
        <w:outlineLvl w:val="0"/>
        <w:rPr>
          <w:rFonts w:ascii="Arial" w:eastAsia="PMingLiU" w:hAnsi="Arial" w:cs="Arial"/>
          <w:i/>
          <w:sz w:val="20"/>
          <w:szCs w:val="20"/>
          <w:lang w:eastAsia="zh-TW"/>
        </w:rPr>
      </w:pPr>
      <w:r w:rsidRPr="00442DB3">
        <w:rPr>
          <w:rFonts w:ascii="Arial" w:eastAsia="PMingLiU" w:hAnsi="Arial" w:cs="Arial"/>
          <w:b/>
          <w:i/>
          <w:sz w:val="20"/>
          <w:szCs w:val="20"/>
          <w:lang w:eastAsia="zh-TW"/>
        </w:rPr>
        <w:t xml:space="preserve">User </w:t>
      </w:r>
      <w:r w:rsidR="00442DB3">
        <w:rPr>
          <w:rFonts w:ascii="Arial" w:eastAsia="PMingLiU" w:hAnsi="Arial" w:cs="Arial"/>
          <w:b/>
          <w:i/>
          <w:sz w:val="20"/>
          <w:szCs w:val="20"/>
          <w:lang w:eastAsia="zh-TW"/>
        </w:rPr>
        <w:t>G</w:t>
      </w:r>
      <w:r w:rsidRPr="00442DB3">
        <w:rPr>
          <w:rFonts w:ascii="Arial" w:eastAsia="PMingLiU" w:hAnsi="Arial" w:cs="Arial"/>
          <w:b/>
          <w:i/>
          <w:sz w:val="20"/>
          <w:szCs w:val="20"/>
          <w:lang w:eastAsia="zh-TW"/>
        </w:rPr>
        <w:t xml:space="preserve">rowth: </w:t>
      </w:r>
      <w:r w:rsidRPr="00442DB3">
        <w:rPr>
          <w:rFonts w:ascii="Arial" w:eastAsia="PMingLiU" w:hAnsi="Arial" w:cs="Arial"/>
          <w:i/>
          <w:sz w:val="20"/>
          <w:szCs w:val="20"/>
          <w:lang w:eastAsia="zh-TW"/>
        </w:rPr>
        <w:t>2011 added 14.5 million new registered users and more than 1.4 million storefronts on Alibaba.com</w:t>
      </w:r>
      <w:r w:rsidR="00313496">
        <w:rPr>
          <w:rFonts w:ascii="Arial" w:eastAsia="PMingLiU" w:hAnsi="Arial" w:cs="Arial"/>
          <w:i/>
          <w:sz w:val="20"/>
          <w:szCs w:val="20"/>
          <w:lang w:eastAsia="zh-TW"/>
        </w:rPr>
        <w:t>’s international and China marketplaces</w:t>
      </w:r>
      <w:r w:rsidRPr="00442DB3">
        <w:rPr>
          <w:rFonts w:ascii="Arial" w:eastAsia="PMingLiU" w:hAnsi="Arial" w:cs="Arial"/>
          <w:i/>
          <w:sz w:val="20"/>
          <w:szCs w:val="20"/>
          <w:lang w:eastAsia="zh-TW"/>
        </w:rPr>
        <w:t>. As of December 31, 2011, the Company’s marketplaces had a total of 76.3 million registered users, 10.0 million storefronts and 765,363 paying members</w:t>
      </w:r>
      <w:r w:rsidR="00442DB3" w:rsidRPr="00442DB3">
        <w:rPr>
          <w:rFonts w:ascii="Arial" w:eastAsia="PMingLiU" w:hAnsi="Arial" w:cs="Arial"/>
          <w:i/>
          <w:sz w:val="20"/>
          <w:szCs w:val="20"/>
          <w:lang w:eastAsia="zh-TW"/>
        </w:rPr>
        <w:t xml:space="preserve">. </w:t>
      </w:r>
      <w:r w:rsidR="00442DB3" w:rsidRPr="00442DB3">
        <w:rPr>
          <w:rFonts w:ascii="Arial" w:eastAsia="PMingLiU" w:hAnsi="Arial" w:cs="Arial"/>
          <w:i/>
          <w:color w:val="000000"/>
          <w:sz w:val="20"/>
          <w:szCs w:val="20"/>
        </w:rPr>
        <w:t>Continued efforts in improving the platforms’ user experience have led to a broader user base.</w:t>
      </w:r>
    </w:p>
    <w:p w:rsidR="00442DB3" w:rsidRPr="00442DB3" w:rsidRDefault="00442DB3" w:rsidP="00697BF8">
      <w:pPr>
        <w:numPr>
          <w:ilvl w:val="0"/>
          <w:numId w:val="1"/>
        </w:numPr>
        <w:tabs>
          <w:tab w:val="clear" w:pos="360"/>
          <w:tab w:val="num" w:pos="270"/>
        </w:tabs>
        <w:autoSpaceDE w:val="0"/>
        <w:autoSpaceDN w:val="0"/>
        <w:adjustRightInd w:val="0"/>
        <w:spacing w:line="320" w:lineRule="exact"/>
        <w:ind w:left="270" w:hanging="270"/>
        <w:outlineLvl w:val="0"/>
        <w:rPr>
          <w:rFonts w:eastAsia="PMingLiU" w:cs="Arial"/>
          <w:i/>
          <w:color w:val="000000"/>
          <w:sz w:val="20"/>
          <w:szCs w:val="20"/>
        </w:rPr>
      </w:pPr>
      <w:r w:rsidRPr="00442DB3">
        <w:rPr>
          <w:rFonts w:ascii="Arial" w:eastAsia="PMingLiU" w:hAnsi="Arial" w:cs="Arial"/>
          <w:b/>
          <w:i/>
          <w:sz w:val="20"/>
          <w:szCs w:val="20"/>
          <w:lang w:eastAsia="zh-TW"/>
        </w:rPr>
        <w:t>EBITA</w:t>
      </w:r>
      <w:r w:rsidR="003F0FC8">
        <w:rPr>
          <w:rFonts w:ascii="Arial" w:eastAsia="PMingLiU" w:hAnsi="Arial" w:cs="Arial"/>
          <w:b/>
          <w:i/>
          <w:sz w:val="20"/>
          <w:szCs w:val="20"/>
          <w:lang w:eastAsia="zh-TW"/>
        </w:rPr>
        <w:t xml:space="preserve"> </w:t>
      </w:r>
      <w:r w:rsidR="00E83D7E">
        <w:rPr>
          <w:rFonts w:ascii="Arial" w:eastAsia="PMingLiU" w:hAnsi="Arial" w:cs="Arial"/>
          <w:b/>
          <w:i/>
          <w:sz w:val="20"/>
          <w:szCs w:val="20"/>
          <w:lang w:eastAsia="zh-TW"/>
        </w:rPr>
        <w:t xml:space="preserve">&amp; </w:t>
      </w:r>
      <w:r w:rsidR="003F0FC8">
        <w:rPr>
          <w:rFonts w:ascii="Arial" w:eastAsia="PMingLiU" w:hAnsi="Arial" w:cs="Arial"/>
          <w:b/>
          <w:i/>
          <w:sz w:val="20"/>
          <w:szCs w:val="20"/>
          <w:lang w:eastAsia="zh-TW"/>
        </w:rPr>
        <w:t>EPS</w:t>
      </w:r>
      <w:r w:rsidRPr="00442DB3">
        <w:rPr>
          <w:rFonts w:ascii="Arial" w:eastAsia="PMingLiU" w:hAnsi="Arial" w:cs="Arial"/>
          <w:b/>
          <w:i/>
          <w:sz w:val="20"/>
          <w:szCs w:val="20"/>
          <w:lang w:eastAsia="zh-TW"/>
        </w:rPr>
        <w:t xml:space="preserve">: </w:t>
      </w:r>
      <w:r w:rsidRPr="00442DB3">
        <w:rPr>
          <w:rFonts w:ascii="Arial" w:eastAsia="PMingLiU" w:hAnsi="Arial" w:cs="Arial"/>
          <w:i/>
          <w:color w:val="000000"/>
          <w:sz w:val="20"/>
          <w:szCs w:val="20"/>
        </w:rPr>
        <w:t xml:space="preserve">Driven by revenue growth </w:t>
      </w:r>
      <w:r w:rsidR="004B615B">
        <w:rPr>
          <w:rFonts w:ascii="Arial" w:eastAsia="PMingLiU" w:hAnsi="Arial" w:cs="Arial"/>
          <w:i/>
          <w:color w:val="000000"/>
          <w:sz w:val="20"/>
          <w:szCs w:val="20"/>
        </w:rPr>
        <w:t xml:space="preserve">in </w:t>
      </w:r>
      <w:r w:rsidR="00080BA0">
        <w:rPr>
          <w:rFonts w:ascii="Arial" w:eastAsia="PMingLiU" w:hAnsi="Arial" w:cs="Arial"/>
          <w:i/>
          <w:color w:val="000000"/>
          <w:sz w:val="20"/>
          <w:szCs w:val="20"/>
        </w:rPr>
        <w:t>VAS</w:t>
      </w:r>
      <w:r w:rsidR="004B615B">
        <w:rPr>
          <w:rFonts w:ascii="Arial" w:eastAsia="PMingLiU" w:hAnsi="Arial" w:cs="Arial"/>
          <w:i/>
          <w:color w:val="000000"/>
          <w:sz w:val="20"/>
          <w:szCs w:val="20"/>
        </w:rPr>
        <w:t xml:space="preserve"> </w:t>
      </w:r>
      <w:r w:rsidRPr="00442DB3">
        <w:rPr>
          <w:rFonts w:ascii="Arial" w:eastAsia="PMingLiU" w:hAnsi="Arial" w:cs="Arial"/>
          <w:i/>
          <w:color w:val="000000"/>
          <w:sz w:val="20"/>
          <w:szCs w:val="20"/>
        </w:rPr>
        <w:t xml:space="preserve">and effective cost control, EBITA improved by </w:t>
      </w:r>
      <w:r w:rsidR="004B615B">
        <w:rPr>
          <w:rFonts w:ascii="Arial" w:eastAsia="PMingLiU" w:hAnsi="Arial" w:cs="Arial"/>
          <w:i/>
          <w:color w:val="000000"/>
          <w:sz w:val="20"/>
          <w:szCs w:val="20"/>
        </w:rPr>
        <w:t>2</w:t>
      </w:r>
      <w:r w:rsidR="007A475A">
        <w:rPr>
          <w:rFonts w:ascii="Arial" w:eastAsia="PMingLiU" w:hAnsi="Arial" w:cs="Arial"/>
          <w:i/>
          <w:color w:val="000000"/>
          <w:sz w:val="20"/>
          <w:szCs w:val="20"/>
        </w:rPr>
        <w:t>1.9</w:t>
      </w:r>
      <w:r w:rsidR="004B615B">
        <w:rPr>
          <w:rFonts w:ascii="Arial" w:eastAsia="PMingLiU" w:hAnsi="Arial" w:cs="Arial"/>
          <w:i/>
          <w:color w:val="000000"/>
          <w:sz w:val="20"/>
          <w:szCs w:val="20"/>
        </w:rPr>
        <w:t xml:space="preserve"> </w:t>
      </w:r>
      <w:r w:rsidR="00B01633">
        <w:rPr>
          <w:rFonts w:ascii="Arial" w:eastAsia="PMingLiU" w:hAnsi="Arial" w:cs="Arial"/>
          <w:i/>
          <w:color w:val="000000"/>
          <w:sz w:val="20"/>
          <w:szCs w:val="20"/>
        </w:rPr>
        <w:t>percent</w:t>
      </w:r>
      <w:r w:rsidRPr="00442DB3">
        <w:rPr>
          <w:rFonts w:ascii="Arial" w:eastAsia="PMingLiU" w:hAnsi="Arial" w:cs="Arial"/>
          <w:i/>
          <w:color w:val="000000"/>
          <w:sz w:val="20"/>
          <w:szCs w:val="20"/>
        </w:rPr>
        <w:t xml:space="preserve"> year-on-year and basic earnings per share increased </w:t>
      </w:r>
      <w:r w:rsidR="004B615B">
        <w:rPr>
          <w:rFonts w:ascii="Arial" w:eastAsia="PMingLiU" w:hAnsi="Arial" w:cs="Arial"/>
          <w:i/>
          <w:color w:val="000000"/>
          <w:sz w:val="20"/>
          <w:szCs w:val="20"/>
        </w:rPr>
        <w:t>22</w:t>
      </w:r>
      <w:r w:rsidR="007A475A">
        <w:rPr>
          <w:rFonts w:ascii="Arial" w:eastAsia="PMingLiU" w:hAnsi="Arial" w:cs="Arial"/>
          <w:i/>
          <w:color w:val="000000"/>
          <w:sz w:val="20"/>
          <w:szCs w:val="20"/>
        </w:rPr>
        <w:t>.</w:t>
      </w:r>
      <w:r w:rsidR="009566B4">
        <w:rPr>
          <w:rFonts w:ascii="Arial" w:eastAsia="PMingLiU" w:hAnsi="Arial" w:cs="Arial" w:hint="eastAsia"/>
          <w:i/>
          <w:color w:val="000000"/>
          <w:sz w:val="20"/>
          <w:szCs w:val="20"/>
          <w:lang w:eastAsia="zh-TW"/>
        </w:rPr>
        <w:t>8</w:t>
      </w:r>
      <w:r w:rsidR="004B615B" w:rsidRPr="00442DB3">
        <w:rPr>
          <w:rFonts w:ascii="Arial" w:eastAsia="PMingLiU" w:hAnsi="Arial" w:cs="Arial"/>
          <w:i/>
          <w:color w:val="000000"/>
          <w:sz w:val="20"/>
          <w:szCs w:val="20"/>
        </w:rPr>
        <w:t xml:space="preserve"> </w:t>
      </w:r>
      <w:r w:rsidRPr="00442DB3">
        <w:rPr>
          <w:rFonts w:ascii="Arial" w:eastAsia="PMingLiU" w:hAnsi="Arial" w:cs="Arial"/>
          <w:i/>
          <w:color w:val="000000"/>
          <w:sz w:val="20"/>
          <w:szCs w:val="20"/>
        </w:rPr>
        <w:t>percent to HK</w:t>
      </w:r>
      <w:r w:rsidR="00397507">
        <w:rPr>
          <w:rFonts w:ascii="Arial" w:eastAsia="PMingLiU" w:hAnsi="Arial" w:cs="Arial"/>
          <w:i/>
          <w:color w:val="000000"/>
          <w:sz w:val="20"/>
          <w:szCs w:val="20"/>
        </w:rPr>
        <w:t>D</w:t>
      </w:r>
      <w:r w:rsidRPr="00442DB3">
        <w:rPr>
          <w:rFonts w:ascii="Arial" w:eastAsia="PMingLiU" w:hAnsi="Arial" w:cs="Arial"/>
          <w:i/>
          <w:color w:val="000000"/>
          <w:sz w:val="20"/>
          <w:szCs w:val="20"/>
        </w:rPr>
        <w:t>41 cents.</w:t>
      </w:r>
    </w:p>
    <w:p w:rsidR="002337B9" w:rsidRDefault="002337B9" w:rsidP="00697BF8">
      <w:pPr>
        <w:outlineLvl w:val="0"/>
        <w:rPr>
          <w:rFonts w:ascii="Arial" w:eastAsia="PMingLiU" w:hAnsi="Arial" w:cs="Arial"/>
          <w:sz w:val="20"/>
          <w:szCs w:val="20"/>
          <w:lang w:eastAsia="zh-TW"/>
        </w:rPr>
      </w:pPr>
    </w:p>
    <w:p w:rsidR="00697BF8" w:rsidRPr="00697BF8" w:rsidRDefault="00697BF8" w:rsidP="00697BF8">
      <w:pPr>
        <w:outlineLvl w:val="0"/>
        <w:rPr>
          <w:rFonts w:ascii="Arial" w:eastAsia="PMingLiU" w:hAnsi="Arial" w:cs="Arial"/>
          <w:sz w:val="20"/>
          <w:szCs w:val="20"/>
          <w:lang w:eastAsia="zh-TW"/>
        </w:rPr>
      </w:pPr>
    </w:p>
    <w:p w:rsidR="00C30B6E" w:rsidRDefault="002337B9" w:rsidP="00697BF8">
      <w:pPr>
        <w:spacing w:line="300" w:lineRule="exact"/>
        <w:outlineLvl w:val="0"/>
        <w:rPr>
          <w:rFonts w:cs="Arial"/>
          <w:sz w:val="20"/>
          <w:szCs w:val="20"/>
        </w:rPr>
      </w:pPr>
      <w:r w:rsidRPr="009669CC">
        <w:rPr>
          <w:rFonts w:ascii="Arial" w:eastAsia="PMingLiU" w:hAnsi="Arial" w:cs="Arial"/>
          <w:b/>
          <w:sz w:val="20"/>
          <w:szCs w:val="20"/>
          <w:lang w:eastAsia="zh-TW"/>
        </w:rPr>
        <w:t>HONG KONG</w:t>
      </w:r>
      <w:r w:rsidRPr="009669CC">
        <w:rPr>
          <w:rFonts w:ascii="Arial" w:hAnsi="Arial" w:cs="Arial"/>
          <w:b/>
          <w:sz w:val="20"/>
          <w:szCs w:val="20"/>
        </w:rPr>
        <w:t xml:space="preserve">, </w:t>
      </w:r>
      <w:r w:rsidR="00E84CF2">
        <w:rPr>
          <w:rFonts w:ascii="Arial" w:eastAsia="PMingLiU" w:hAnsi="Arial" w:cs="Arial"/>
          <w:b/>
          <w:sz w:val="20"/>
          <w:szCs w:val="20"/>
          <w:lang w:eastAsia="zh-TW"/>
        </w:rPr>
        <w:t>February 2</w:t>
      </w:r>
      <w:r w:rsidR="00E83D7E">
        <w:rPr>
          <w:rFonts w:ascii="Arial" w:eastAsia="PMingLiU" w:hAnsi="Arial" w:cs="Arial"/>
          <w:b/>
          <w:sz w:val="20"/>
          <w:szCs w:val="20"/>
          <w:lang w:eastAsia="zh-TW"/>
        </w:rPr>
        <w:t>1</w:t>
      </w:r>
      <w:r w:rsidRPr="009669CC">
        <w:rPr>
          <w:rFonts w:ascii="Arial" w:hAnsi="Arial" w:cs="Arial"/>
          <w:b/>
          <w:sz w:val="20"/>
          <w:szCs w:val="20"/>
        </w:rPr>
        <w:t>, 201</w:t>
      </w:r>
      <w:r w:rsidR="00E84CF2">
        <w:rPr>
          <w:rFonts w:ascii="Arial" w:eastAsia="PMingLiU" w:hAnsi="Arial" w:cs="Arial"/>
          <w:b/>
          <w:sz w:val="20"/>
          <w:szCs w:val="20"/>
          <w:lang w:eastAsia="zh-TW"/>
        </w:rPr>
        <w:t>2</w:t>
      </w:r>
      <w:r w:rsidRPr="009669CC">
        <w:rPr>
          <w:rFonts w:ascii="Arial" w:hAnsi="Arial" w:cs="Arial"/>
          <w:sz w:val="20"/>
          <w:szCs w:val="20"/>
        </w:rPr>
        <w:t xml:space="preserve"> </w:t>
      </w:r>
      <w:r w:rsidRPr="00631C72">
        <w:rPr>
          <w:rFonts w:ascii="Arial" w:hAnsi="Arial" w:cs="Arial"/>
          <w:b/>
          <w:sz w:val="20"/>
          <w:szCs w:val="20"/>
        </w:rPr>
        <w:t xml:space="preserve">– </w:t>
      </w:r>
      <w:r w:rsidRPr="009669CC">
        <w:rPr>
          <w:rFonts w:ascii="Arial" w:hAnsi="Arial" w:cs="Arial"/>
          <w:sz w:val="20"/>
          <w:szCs w:val="20"/>
        </w:rPr>
        <w:t>Alibaba.com Limited (HKSE:</w:t>
      </w:r>
      <w:r w:rsidR="00486D5E" w:rsidRPr="009669CC">
        <w:rPr>
          <w:rFonts w:ascii="Arial" w:hAnsi="Arial" w:cs="Arial"/>
          <w:sz w:val="20"/>
          <w:szCs w:val="20"/>
        </w:rPr>
        <w:t xml:space="preserve"> </w:t>
      </w:r>
      <w:r w:rsidRPr="009669CC">
        <w:rPr>
          <w:rFonts w:ascii="Arial" w:hAnsi="Arial" w:cs="Arial"/>
          <w:sz w:val="20"/>
          <w:szCs w:val="20"/>
        </w:rPr>
        <w:t>1688)</w:t>
      </w:r>
      <w:r w:rsidRPr="009669CC">
        <w:rPr>
          <w:rFonts w:ascii="Arial" w:hAnsi="Arial" w:cs="Arial"/>
          <w:sz w:val="20"/>
          <w:szCs w:val="20"/>
          <w:lang w:eastAsia="zh-TW"/>
        </w:rPr>
        <w:t xml:space="preserve"> </w:t>
      </w:r>
      <w:r w:rsidRPr="009669CC">
        <w:rPr>
          <w:rFonts w:ascii="Arial" w:hAnsi="Arial" w:cs="Arial"/>
          <w:sz w:val="20"/>
          <w:szCs w:val="20"/>
        </w:rPr>
        <w:t>(1688</w:t>
      </w:r>
      <w:r w:rsidR="00486D5E" w:rsidRPr="009669CC">
        <w:rPr>
          <w:rFonts w:ascii="Arial" w:hAnsi="Arial" w:cs="Arial"/>
          <w:sz w:val="20"/>
          <w:szCs w:val="20"/>
        </w:rPr>
        <w:t>.HK</w:t>
      </w:r>
      <w:r w:rsidRPr="009669CC">
        <w:rPr>
          <w:rFonts w:ascii="Arial" w:hAnsi="Arial" w:cs="Arial"/>
          <w:sz w:val="20"/>
          <w:szCs w:val="20"/>
        </w:rPr>
        <w:t>), the world’s leading small business e-commerce company, today announced financial results</w:t>
      </w:r>
      <w:r w:rsidR="00E83D7E">
        <w:rPr>
          <w:rFonts w:ascii="Arial" w:hAnsi="Arial" w:cs="Arial"/>
          <w:sz w:val="20"/>
          <w:szCs w:val="20"/>
        </w:rPr>
        <w:t xml:space="preserve"> </w:t>
      </w:r>
      <w:r w:rsidRPr="009669CC">
        <w:rPr>
          <w:rFonts w:ascii="Arial" w:hAnsi="Arial" w:cs="Arial"/>
          <w:sz w:val="20"/>
          <w:szCs w:val="20"/>
        </w:rPr>
        <w:t xml:space="preserve">for the </w:t>
      </w:r>
      <w:r w:rsidR="00AA12E8">
        <w:rPr>
          <w:rFonts w:ascii="Arial" w:hAnsi="Arial" w:cs="Arial"/>
          <w:sz w:val="20"/>
          <w:szCs w:val="20"/>
        </w:rPr>
        <w:t xml:space="preserve">final </w:t>
      </w:r>
      <w:r w:rsidRPr="009669CC">
        <w:rPr>
          <w:rFonts w:ascii="Arial" w:hAnsi="Arial" w:cs="Arial"/>
          <w:sz w:val="20"/>
          <w:szCs w:val="20"/>
        </w:rPr>
        <w:t xml:space="preserve">quarter </w:t>
      </w:r>
      <w:r w:rsidR="00315526">
        <w:rPr>
          <w:rFonts w:ascii="Arial" w:hAnsi="Arial" w:cs="Arial"/>
          <w:sz w:val="20"/>
          <w:szCs w:val="20"/>
        </w:rPr>
        <w:t>(unaudited)</w:t>
      </w:r>
      <w:r w:rsidR="00315526" w:rsidRPr="009669CC">
        <w:rPr>
          <w:rFonts w:ascii="Arial" w:hAnsi="Arial" w:cs="Arial"/>
          <w:sz w:val="20"/>
          <w:szCs w:val="20"/>
        </w:rPr>
        <w:t xml:space="preserve"> </w:t>
      </w:r>
      <w:r w:rsidRPr="009669CC">
        <w:rPr>
          <w:rFonts w:ascii="Arial" w:hAnsi="Arial" w:cs="Arial"/>
          <w:sz w:val="20"/>
          <w:szCs w:val="20"/>
        </w:rPr>
        <w:t>and year</w:t>
      </w:r>
      <w:r w:rsidRPr="009669CC">
        <w:rPr>
          <w:rFonts w:ascii="Arial" w:eastAsia="PMingLiU" w:hAnsi="Arial" w:cs="Arial"/>
          <w:sz w:val="20"/>
          <w:szCs w:val="20"/>
          <w:lang w:eastAsia="zh-TW"/>
        </w:rPr>
        <w:t xml:space="preserve"> </w:t>
      </w:r>
      <w:r w:rsidR="00AA12E8">
        <w:rPr>
          <w:rFonts w:ascii="Arial" w:hAnsi="Arial" w:cs="Arial"/>
          <w:sz w:val="20"/>
          <w:szCs w:val="20"/>
        </w:rPr>
        <w:t>ending</w:t>
      </w:r>
      <w:r w:rsidRPr="009669CC">
        <w:rPr>
          <w:rFonts w:ascii="Arial" w:hAnsi="Arial" w:cs="Arial"/>
          <w:sz w:val="20"/>
          <w:szCs w:val="20"/>
        </w:rPr>
        <w:t xml:space="preserve"> </w:t>
      </w:r>
      <w:r w:rsidRPr="009669CC">
        <w:rPr>
          <w:rFonts w:ascii="Arial" w:eastAsia="PMingLiU" w:hAnsi="Arial" w:cs="Arial"/>
          <w:sz w:val="20"/>
          <w:szCs w:val="20"/>
          <w:lang w:eastAsia="zh-TW"/>
        </w:rPr>
        <w:t>December 31</w:t>
      </w:r>
      <w:r w:rsidR="00F234F1" w:rsidRPr="009669CC">
        <w:rPr>
          <w:rFonts w:ascii="Arial" w:hAnsi="Arial" w:cs="Arial"/>
          <w:sz w:val="20"/>
          <w:szCs w:val="20"/>
        </w:rPr>
        <w:t>, 20</w:t>
      </w:r>
      <w:r w:rsidR="00F234F1" w:rsidRPr="009669CC">
        <w:rPr>
          <w:rFonts w:ascii="Arial" w:eastAsia="PMingLiU" w:hAnsi="Arial" w:cs="Arial"/>
          <w:sz w:val="20"/>
          <w:szCs w:val="20"/>
          <w:lang w:eastAsia="zh-TW"/>
        </w:rPr>
        <w:t>1</w:t>
      </w:r>
      <w:r w:rsidR="00E84CF2">
        <w:rPr>
          <w:rFonts w:ascii="Arial" w:eastAsia="PMingLiU" w:hAnsi="Arial" w:cs="Arial"/>
          <w:sz w:val="20"/>
          <w:szCs w:val="20"/>
          <w:lang w:eastAsia="zh-TW"/>
        </w:rPr>
        <w:t>1</w:t>
      </w:r>
      <w:r w:rsidR="00AA12E8">
        <w:rPr>
          <w:rFonts w:ascii="Arial" w:eastAsia="PMingLiU" w:hAnsi="Arial" w:cs="Arial"/>
          <w:sz w:val="20"/>
          <w:szCs w:val="20"/>
          <w:lang w:eastAsia="zh-TW"/>
        </w:rPr>
        <w:t xml:space="preserve"> as the Company continues to </w:t>
      </w:r>
      <w:r w:rsidR="00E81984">
        <w:rPr>
          <w:rFonts w:ascii="Arial" w:eastAsia="PMingLiU" w:hAnsi="Arial" w:cs="Arial"/>
          <w:sz w:val="20"/>
          <w:szCs w:val="20"/>
          <w:lang w:eastAsia="zh-TW"/>
        </w:rPr>
        <w:t xml:space="preserve">focus on improving user experience on its platforms. </w:t>
      </w:r>
      <w:r w:rsidR="00397507">
        <w:rPr>
          <w:rFonts w:ascii="Arial" w:hAnsi="Arial" w:cs="Arial"/>
          <w:sz w:val="20"/>
          <w:szCs w:val="20"/>
        </w:rPr>
        <w:t xml:space="preserve">Amidst </w:t>
      </w:r>
      <w:r w:rsidR="00256502" w:rsidRPr="00FD5BDA">
        <w:rPr>
          <w:rFonts w:ascii="Arial" w:hAnsi="Arial" w:cs="Arial"/>
          <w:sz w:val="20"/>
          <w:szCs w:val="20"/>
        </w:rPr>
        <w:t xml:space="preserve">a sluggish global </w:t>
      </w:r>
      <w:r w:rsidR="00397507">
        <w:rPr>
          <w:rFonts w:ascii="Arial" w:hAnsi="Arial" w:cs="Arial"/>
          <w:sz w:val="20"/>
          <w:szCs w:val="20"/>
        </w:rPr>
        <w:t>economic climate</w:t>
      </w:r>
      <w:r w:rsidR="00256502" w:rsidRPr="00FD5BDA">
        <w:rPr>
          <w:rFonts w:ascii="Arial" w:hAnsi="Arial" w:cs="Arial"/>
          <w:sz w:val="20"/>
          <w:szCs w:val="20"/>
        </w:rPr>
        <w:t xml:space="preserve"> in 2011, Alibaba.c</w:t>
      </w:r>
      <w:r w:rsidR="007C3356">
        <w:rPr>
          <w:rFonts w:ascii="Arial" w:hAnsi="Arial" w:cs="Arial"/>
          <w:sz w:val="20"/>
          <w:szCs w:val="20"/>
        </w:rPr>
        <w:t xml:space="preserve">om saw </w:t>
      </w:r>
      <w:r w:rsidR="00E81984">
        <w:rPr>
          <w:rFonts w:ascii="Arial" w:hAnsi="Arial" w:cs="Arial"/>
          <w:sz w:val="20"/>
          <w:szCs w:val="20"/>
        </w:rPr>
        <w:t xml:space="preserve">total </w:t>
      </w:r>
      <w:r w:rsidR="007C3356">
        <w:rPr>
          <w:rFonts w:ascii="Arial" w:hAnsi="Arial" w:cs="Arial"/>
          <w:sz w:val="20"/>
          <w:szCs w:val="20"/>
        </w:rPr>
        <w:t xml:space="preserve">revenue growth of </w:t>
      </w:r>
      <w:r w:rsidR="00E92897">
        <w:rPr>
          <w:rFonts w:ascii="Arial" w:hAnsi="Arial" w:cs="Arial"/>
          <w:sz w:val="20"/>
          <w:szCs w:val="20"/>
        </w:rPr>
        <w:t>1</w:t>
      </w:r>
      <w:r w:rsidR="00297EA6">
        <w:rPr>
          <w:rFonts w:ascii="Arial" w:eastAsia="新細明體" w:hAnsi="Arial" w:cs="Arial" w:hint="eastAsia"/>
          <w:sz w:val="20"/>
          <w:szCs w:val="20"/>
          <w:lang w:eastAsia="zh-TW"/>
        </w:rPr>
        <w:t>5.5</w:t>
      </w:r>
      <w:r w:rsidR="00256502" w:rsidRPr="00FD5BDA">
        <w:rPr>
          <w:rFonts w:ascii="Arial" w:hAnsi="Arial" w:cs="Arial"/>
          <w:sz w:val="20"/>
          <w:szCs w:val="20"/>
        </w:rPr>
        <w:t xml:space="preserve"> percent </w:t>
      </w:r>
      <w:r w:rsidR="00397507">
        <w:rPr>
          <w:rFonts w:ascii="Arial" w:hAnsi="Arial" w:cs="Arial"/>
          <w:sz w:val="20"/>
          <w:szCs w:val="20"/>
        </w:rPr>
        <w:t xml:space="preserve">for the year </w:t>
      </w:r>
      <w:r w:rsidR="00256502" w:rsidRPr="00FD5BDA">
        <w:rPr>
          <w:rFonts w:ascii="Arial" w:hAnsi="Arial" w:cs="Arial"/>
          <w:sz w:val="20"/>
          <w:szCs w:val="20"/>
        </w:rPr>
        <w:t>despite a decline in paid membership base on its platforms.</w:t>
      </w:r>
      <w:r w:rsidR="00256502">
        <w:rPr>
          <w:rFonts w:cs="Arial"/>
          <w:sz w:val="20"/>
          <w:szCs w:val="20"/>
        </w:rPr>
        <w:t xml:space="preserve"> </w:t>
      </w:r>
      <w:r w:rsidR="0072090C" w:rsidRPr="0072090C">
        <w:rPr>
          <w:rFonts w:ascii="Arial" w:hAnsi="Arial" w:cs="Arial"/>
          <w:sz w:val="20"/>
          <w:szCs w:val="20"/>
        </w:rPr>
        <w:t>However, deferred revenue was basically flat year-over-year, reflecting a previously announced deceleration in growth of subscriptions</w:t>
      </w:r>
      <w:r w:rsidR="0072090C" w:rsidRPr="0072090C">
        <w:rPr>
          <w:rFonts w:cs="Arial"/>
          <w:sz w:val="20"/>
          <w:szCs w:val="20"/>
        </w:rPr>
        <w:t>.</w:t>
      </w:r>
    </w:p>
    <w:p w:rsidR="00C30B6E" w:rsidRDefault="00C30B6E" w:rsidP="00697BF8">
      <w:pPr>
        <w:spacing w:line="300" w:lineRule="exact"/>
        <w:outlineLvl w:val="0"/>
        <w:rPr>
          <w:rFonts w:cs="Arial"/>
          <w:sz w:val="20"/>
          <w:szCs w:val="20"/>
        </w:rPr>
      </w:pPr>
    </w:p>
    <w:p w:rsidR="00256502" w:rsidRPr="00383AA0" w:rsidRDefault="00CC66CD" w:rsidP="00697BF8">
      <w:pPr>
        <w:spacing w:line="300" w:lineRule="exact"/>
        <w:outlineLvl w:val="0"/>
        <w:rPr>
          <w:rFonts w:ascii="Arial" w:hAnsi="Arial" w:cs="Arial"/>
          <w:sz w:val="20"/>
          <w:szCs w:val="20"/>
        </w:rPr>
      </w:pPr>
      <w:r>
        <w:rPr>
          <w:rFonts w:ascii="Arial" w:hAnsi="Arial" w:cs="Arial"/>
          <w:sz w:val="20"/>
          <w:szCs w:val="20"/>
        </w:rPr>
        <w:t>Not surprisingly, o</w:t>
      </w:r>
      <w:r w:rsidR="00397507">
        <w:rPr>
          <w:rFonts w:ascii="Arial" w:hAnsi="Arial" w:cs="Arial"/>
          <w:sz w:val="20"/>
          <w:szCs w:val="20"/>
        </w:rPr>
        <w:t xml:space="preserve">verseas buyers have become less active </w:t>
      </w:r>
      <w:r>
        <w:rPr>
          <w:rFonts w:ascii="Arial" w:hAnsi="Arial" w:cs="Arial"/>
          <w:sz w:val="20"/>
          <w:szCs w:val="20"/>
        </w:rPr>
        <w:t>as evidence</w:t>
      </w:r>
      <w:r w:rsidR="00235668">
        <w:rPr>
          <w:rFonts w:ascii="Arial" w:hAnsi="Arial" w:cs="Arial"/>
          <w:sz w:val="20"/>
          <w:szCs w:val="20"/>
        </w:rPr>
        <w:t>d</w:t>
      </w:r>
      <w:r>
        <w:rPr>
          <w:rFonts w:ascii="Arial" w:hAnsi="Arial" w:cs="Arial"/>
          <w:sz w:val="20"/>
          <w:szCs w:val="20"/>
        </w:rPr>
        <w:t xml:space="preserve"> by a decline in </w:t>
      </w:r>
      <w:r w:rsidR="00397507">
        <w:rPr>
          <w:rFonts w:ascii="Arial" w:hAnsi="Arial" w:cs="Arial"/>
          <w:sz w:val="20"/>
          <w:szCs w:val="20"/>
        </w:rPr>
        <w:t xml:space="preserve">China’s export </w:t>
      </w:r>
      <w:r w:rsidR="003F0FC8">
        <w:rPr>
          <w:rFonts w:ascii="Arial" w:hAnsi="Arial" w:cs="Arial"/>
          <w:sz w:val="20"/>
          <w:szCs w:val="20"/>
        </w:rPr>
        <w:t xml:space="preserve">growth rate </w:t>
      </w:r>
      <w:r w:rsidR="00397507">
        <w:rPr>
          <w:rFonts w:ascii="Arial" w:hAnsi="Arial" w:cs="Arial"/>
          <w:sz w:val="20"/>
          <w:szCs w:val="20"/>
        </w:rPr>
        <w:t xml:space="preserve">in the third quarter last year. </w:t>
      </w:r>
      <w:r>
        <w:rPr>
          <w:rFonts w:ascii="Arial" w:hAnsi="Arial" w:cs="Arial"/>
          <w:sz w:val="20"/>
          <w:szCs w:val="20"/>
        </w:rPr>
        <w:t>T</w:t>
      </w:r>
      <w:r w:rsidR="00397507">
        <w:rPr>
          <w:rFonts w:ascii="Arial" w:hAnsi="Arial" w:cs="Arial"/>
          <w:sz w:val="20"/>
          <w:szCs w:val="20"/>
        </w:rPr>
        <w:t xml:space="preserve">he </w:t>
      </w:r>
      <w:r w:rsidR="001029D2">
        <w:rPr>
          <w:rFonts w:ascii="Arial" w:hAnsi="Arial" w:cs="Arial"/>
          <w:sz w:val="20"/>
          <w:szCs w:val="20"/>
        </w:rPr>
        <w:t xml:space="preserve">Euro </w:t>
      </w:r>
      <w:r w:rsidR="00397507">
        <w:rPr>
          <w:rFonts w:ascii="Arial" w:hAnsi="Arial" w:cs="Arial"/>
          <w:sz w:val="20"/>
          <w:szCs w:val="20"/>
        </w:rPr>
        <w:t>zone crisis continues to un</w:t>
      </w:r>
      <w:r w:rsidR="003F0FC8">
        <w:rPr>
          <w:rFonts w:ascii="Arial" w:hAnsi="Arial" w:cs="Arial"/>
          <w:sz w:val="20"/>
          <w:szCs w:val="20"/>
        </w:rPr>
        <w:t xml:space="preserve">fold </w:t>
      </w:r>
      <w:r w:rsidR="00397507">
        <w:rPr>
          <w:rFonts w:ascii="Arial" w:hAnsi="Arial" w:cs="Arial"/>
          <w:sz w:val="20"/>
          <w:szCs w:val="20"/>
        </w:rPr>
        <w:t xml:space="preserve">and the </w:t>
      </w:r>
      <w:r w:rsidR="00AA166D">
        <w:rPr>
          <w:rFonts w:ascii="Arial" w:hAnsi="Arial" w:cs="Arial"/>
          <w:sz w:val="20"/>
          <w:szCs w:val="20"/>
        </w:rPr>
        <w:t xml:space="preserve">U.S. </w:t>
      </w:r>
      <w:r w:rsidR="00397507">
        <w:rPr>
          <w:rFonts w:ascii="Arial" w:hAnsi="Arial" w:cs="Arial"/>
          <w:sz w:val="20"/>
          <w:szCs w:val="20"/>
        </w:rPr>
        <w:t>economy shows receding evidence of recovery</w:t>
      </w:r>
      <w:r>
        <w:rPr>
          <w:rFonts w:ascii="Arial" w:hAnsi="Arial" w:cs="Arial"/>
          <w:sz w:val="20"/>
          <w:szCs w:val="20"/>
        </w:rPr>
        <w:t xml:space="preserve">; </w:t>
      </w:r>
      <w:r w:rsidR="00397507">
        <w:rPr>
          <w:rFonts w:ascii="Arial" w:hAnsi="Arial" w:cs="Arial"/>
          <w:sz w:val="20"/>
          <w:szCs w:val="20"/>
        </w:rPr>
        <w:t xml:space="preserve">factors </w:t>
      </w:r>
      <w:r>
        <w:rPr>
          <w:rFonts w:ascii="Arial" w:hAnsi="Arial" w:cs="Arial"/>
          <w:sz w:val="20"/>
          <w:szCs w:val="20"/>
        </w:rPr>
        <w:t xml:space="preserve">that </w:t>
      </w:r>
      <w:r w:rsidR="003F0FC8">
        <w:rPr>
          <w:rFonts w:ascii="Arial" w:hAnsi="Arial" w:cs="Arial"/>
          <w:sz w:val="20"/>
          <w:szCs w:val="20"/>
        </w:rPr>
        <w:t>restrained</w:t>
      </w:r>
      <w:r w:rsidR="000F7028">
        <w:rPr>
          <w:rFonts w:ascii="Arial" w:hAnsi="Arial" w:cs="Arial"/>
          <w:sz w:val="20"/>
          <w:szCs w:val="20"/>
        </w:rPr>
        <w:t xml:space="preserve"> </w:t>
      </w:r>
      <w:r w:rsidR="00256502" w:rsidRPr="00383AA0">
        <w:rPr>
          <w:rFonts w:ascii="Arial" w:hAnsi="Arial" w:cs="Arial"/>
          <w:sz w:val="20"/>
          <w:szCs w:val="20"/>
        </w:rPr>
        <w:t xml:space="preserve">consumption </w:t>
      </w:r>
      <w:r w:rsidR="000F7028">
        <w:rPr>
          <w:rFonts w:ascii="Arial" w:hAnsi="Arial" w:cs="Arial"/>
          <w:sz w:val="20"/>
          <w:szCs w:val="20"/>
        </w:rPr>
        <w:t xml:space="preserve">in 2011 </w:t>
      </w:r>
      <w:r>
        <w:rPr>
          <w:rFonts w:ascii="Arial" w:hAnsi="Arial" w:cs="Arial"/>
          <w:sz w:val="20"/>
          <w:szCs w:val="20"/>
        </w:rPr>
        <w:t xml:space="preserve">and negatively </w:t>
      </w:r>
      <w:r w:rsidR="003F0FC8">
        <w:rPr>
          <w:rFonts w:ascii="Arial" w:hAnsi="Arial" w:cs="Arial"/>
          <w:sz w:val="20"/>
          <w:szCs w:val="20"/>
        </w:rPr>
        <w:t xml:space="preserve">impacted </w:t>
      </w:r>
      <w:r w:rsidR="00256502" w:rsidRPr="00383AA0">
        <w:rPr>
          <w:rFonts w:ascii="Arial" w:hAnsi="Arial" w:cs="Arial"/>
          <w:sz w:val="20"/>
          <w:szCs w:val="20"/>
        </w:rPr>
        <w:t>emerging economies and developing nations</w:t>
      </w:r>
      <w:r w:rsidR="001029D2">
        <w:rPr>
          <w:rFonts w:ascii="Arial" w:hAnsi="Arial" w:cs="Arial"/>
          <w:sz w:val="20"/>
          <w:szCs w:val="20"/>
        </w:rPr>
        <w:t>.</w:t>
      </w:r>
    </w:p>
    <w:p w:rsidR="00C30B6E" w:rsidRDefault="00C30B6E" w:rsidP="00697BF8">
      <w:pPr>
        <w:spacing w:line="300" w:lineRule="exact"/>
      </w:pPr>
    </w:p>
    <w:p w:rsidR="000C5A89" w:rsidRPr="000C5A89" w:rsidRDefault="00CC66CD" w:rsidP="00697BF8">
      <w:pPr>
        <w:spacing w:line="300" w:lineRule="exact"/>
        <w:rPr>
          <w:rFonts w:ascii="Arial" w:hAnsi="Arial" w:cs="Arial"/>
          <w:sz w:val="20"/>
          <w:szCs w:val="20"/>
        </w:rPr>
      </w:pPr>
      <w:r>
        <w:rPr>
          <w:rFonts w:ascii="Arial" w:hAnsi="Arial" w:cs="Arial"/>
          <w:sz w:val="20"/>
          <w:szCs w:val="20"/>
        </w:rPr>
        <w:t>In addition, s</w:t>
      </w:r>
      <w:r w:rsidR="00C30B6E" w:rsidRPr="000C5A89">
        <w:rPr>
          <w:rFonts w:ascii="Arial" w:hAnsi="Arial" w:cs="Arial"/>
          <w:sz w:val="20"/>
          <w:szCs w:val="20"/>
        </w:rPr>
        <w:t>mall- and medium-sized enterprises (SMEs), Alibaba.com’s primary membership base,</w:t>
      </w:r>
      <w:r w:rsidR="00256502" w:rsidRPr="000C5A89">
        <w:rPr>
          <w:rFonts w:ascii="Arial" w:hAnsi="Arial" w:cs="Arial"/>
          <w:sz w:val="20"/>
          <w:szCs w:val="20"/>
        </w:rPr>
        <w:t xml:space="preserve"> struggled with surging production costs, </w:t>
      </w:r>
      <w:r>
        <w:rPr>
          <w:rFonts w:ascii="Arial" w:hAnsi="Arial" w:cs="Arial"/>
          <w:sz w:val="20"/>
          <w:szCs w:val="20"/>
        </w:rPr>
        <w:t>increasing l</w:t>
      </w:r>
      <w:r w:rsidR="00256502" w:rsidRPr="000C5A89">
        <w:rPr>
          <w:rFonts w:ascii="Arial" w:hAnsi="Arial" w:cs="Arial"/>
          <w:sz w:val="20"/>
          <w:szCs w:val="20"/>
        </w:rPr>
        <w:t>abor costs</w:t>
      </w:r>
      <w:r w:rsidR="00C30B6E" w:rsidRPr="000C5A89">
        <w:rPr>
          <w:rFonts w:ascii="Arial" w:hAnsi="Arial" w:cs="Arial"/>
          <w:sz w:val="20"/>
          <w:szCs w:val="20"/>
        </w:rPr>
        <w:t xml:space="preserve">, </w:t>
      </w:r>
      <w:r>
        <w:rPr>
          <w:rFonts w:ascii="Arial" w:hAnsi="Arial" w:cs="Arial"/>
          <w:sz w:val="20"/>
          <w:szCs w:val="20"/>
        </w:rPr>
        <w:t xml:space="preserve">more intense </w:t>
      </w:r>
      <w:r w:rsidR="00C30B6E" w:rsidRPr="000C5A89">
        <w:rPr>
          <w:rFonts w:ascii="Arial" w:hAnsi="Arial" w:cs="Arial"/>
          <w:sz w:val="20"/>
          <w:szCs w:val="20"/>
        </w:rPr>
        <w:t>competition</w:t>
      </w:r>
      <w:r w:rsidR="00256502" w:rsidRPr="000C5A89">
        <w:rPr>
          <w:rFonts w:ascii="Arial" w:hAnsi="Arial" w:cs="Arial"/>
          <w:sz w:val="20"/>
          <w:szCs w:val="20"/>
        </w:rPr>
        <w:t xml:space="preserve"> as well as currency</w:t>
      </w:r>
      <w:r w:rsidR="00C30B6E" w:rsidRPr="000C5A89">
        <w:rPr>
          <w:rFonts w:ascii="Arial" w:hAnsi="Arial" w:cs="Arial"/>
          <w:sz w:val="20"/>
          <w:szCs w:val="20"/>
        </w:rPr>
        <w:t xml:space="preserve"> fluctuation</w:t>
      </w:r>
      <w:r w:rsidR="00256502" w:rsidRPr="000C5A89">
        <w:rPr>
          <w:rFonts w:ascii="Arial" w:hAnsi="Arial" w:cs="Arial"/>
          <w:sz w:val="20"/>
          <w:szCs w:val="20"/>
        </w:rPr>
        <w:t xml:space="preserve">. </w:t>
      </w:r>
      <w:r w:rsidR="000F7028">
        <w:rPr>
          <w:rFonts w:ascii="Arial" w:hAnsi="Arial" w:cs="Arial"/>
          <w:sz w:val="20"/>
          <w:szCs w:val="20"/>
        </w:rPr>
        <w:t xml:space="preserve">Despite a slow </w:t>
      </w:r>
      <w:r w:rsidR="00E83D7E">
        <w:rPr>
          <w:rFonts w:ascii="Arial" w:hAnsi="Arial" w:cs="Arial"/>
          <w:sz w:val="20"/>
          <w:szCs w:val="20"/>
        </w:rPr>
        <w:t xml:space="preserve">growth </w:t>
      </w:r>
      <w:r w:rsidR="000F7028">
        <w:rPr>
          <w:rFonts w:ascii="Arial" w:hAnsi="Arial" w:cs="Arial"/>
          <w:sz w:val="20"/>
          <w:szCs w:val="20"/>
        </w:rPr>
        <w:t xml:space="preserve">rate in exports </w:t>
      </w:r>
      <w:r w:rsidR="00E83D7E">
        <w:rPr>
          <w:rFonts w:ascii="Arial" w:hAnsi="Arial" w:cs="Arial"/>
          <w:sz w:val="20"/>
          <w:szCs w:val="20"/>
        </w:rPr>
        <w:t xml:space="preserve">in </w:t>
      </w:r>
      <w:r w:rsidR="000F7028">
        <w:rPr>
          <w:rFonts w:ascii="Arial" w:hAnsi="Arial" w:cs="Arial"/>
          <w:sz w:val="20"/>
          <w:szCs w:val="20"/>
        </w:rPr>
        <w:t>some markets,</w:t>
      </w:r>
      <w:r w:rsidR="00C30B6E" w:rsidRPr="000C5A89">
        <w:rPr>
          <w:rFonts w:ascii="Arial" w:hAnsi="Arial" w:cs="Arial"/>
          <w:sz w:val="20"/>
          <w:szCs w:val="20"/>
        </w:rPr>
        <w:t xml:space="preserve"> </w:t>
      </w:r>
      <w:r>
        <w:rPr>
          <w:rFonts w:ascii="Arial" w:hAnsi="Arial" w:cs="Arial"/>
          <w:sz w:val="20"/>
          <w:szCs w:val="20"/>
        </w:rPr>
        <w:t xml:space="preserve">SMEs are </w:t>
      </w:r>
      <w:r w:rsidR="00832739">
        <w:rPr>
          <w:rFonts w:ascii="Arial" w:hAnsi="Arial" w:cs="Arial"/>
          <w:sz w:val="20"/>
          <w:szCs w:val="20"/>
        </w:rPr>
        <w:t xml:space="preserve">remaining competitive by </w:t>
      </w:r>
      <w:r w:rsidR="00256502" w:rsidRPr="000C5A89">
        <w:rPr>
          <w:rFonts w:ascii="Arial" w:hAnsi="Arial" w:cs="Arial"/>
          <w:sz w:val="20"/>
          <w:szCs w:val="20"/>
        </w:rPr>
        <w:t>increas</w:t>
      </w:r>
      <w:r w:rsidR="00832739">
        <w:rPr>
          <w:rFonts w:ascii="Arial" w:hAnsi="Arial" w:cs="Arial"/>
          <w:sz w:val="20"/>
          <w:szCs w:val="20"/>
        </w:rPr>
        <w:t>ing</w:t>
      </w:r>
      <w:r w:rsidR="00256502" w:rsidRPr="000C5A89">
        <w:rPr>
          <w:rFonts w:ascii="Arial" w:hAnsi="Arial" w:cs="Arial"/>
          <w:sz w:val="20"/>
          <w:szCs w:val="20"/>
        </w:rPr>
        <w:t xml:space="preserve"> their resilience and </w:t>
      </w:r>
      <w:r w:rsidR="003F0FC8">
        <w:rPr>
          <w:rFonts w:ascii="Arial" w:hAnsi="Arial" w:cs="Arial"/>
          <w:sz w:val="20"/>
          <w:szCs w:val="20"/>
        </w:rPr>
        <w:t>manag</w:t>
      </w:r>
      <w:r w:rsidR="00832739">
        <w:rPr>
          <w:rFonts w:ascii="Arial" w:hAnsi="Arial" w:cs="Arial"/>
          <w:sz w:val="20"/>
          <w:szCs w:val="20"/>
        </w:rPr>
        <w:t>ing their</w:t>
      </w:r>
      <w:r w:rsidR="00256502" w:rsidRPr="000C5A89">
        <w:rPr>
          <w:rFonts w:ascii="Arial" w:hAnsi="Arial" w:cs="Arial"/>
          <w:sz w:val="20"/>
          <w:szCs w:val="20"/>
        </w:rPr>
        <w:t xml:space="preserve"> risks</w:t>
      </w:r>
      <w:r w:rsidR="000C5A89" w:rsidRPr="000C5A89">
        <w:rPr>
          <w:rFonts w:ascii="Arial" w:hAnsi="Arial" w:cs="Arial"/>
          <w:sz w:val="20"/>
          <w:szCs w:val="20"/>
        </w:rPr>
        <w:t xml:space="preserve">, such as turning to e-commerce </w:t>
      </w:r>
      <w:r w:rsidR="003F0FC8">
        <w:rPr>
          <w:rFonts w:ascii="Arial" w:hAnsi="Arial" w:cs="Arial"/>
          <w:sz w:val="20"/>
          <w:szCs w:val="20"/>
        </w:rPr>
        <w:t xml:space="preserve">through sites like </w:t>
      </w:r>
      <w:r w:rsidR="000C5A89" w:rsidRPr="000C5A89">
        <w:rPr>
          <w:rFonts w:ascii="Arial" w:hAnsi="Arial" w:cs="Arial"/>
          <w:sz w:val="20"/>
          <w:szCs w:val="20"/>
        </w:rPr>
        <w:t>Alibaba.com</w:t>
      </w:r>
      <w:r w:rsidR="00256502" w:rsidRPr="000C5A89">
        <w:rPr>
          <w:rFonts w:ascii="Arial" w:hAnsi="Arial" w:cs="Arial"/>
          <w:sz w:val="20"/>
          <w:szCs w:val="20"/>
        </w:rPr>
        <w:t xml:space="preserve">. </w:t>
      </w:r>
      <w:r w:rsidR="00B01633">
        <w:rPr>
          <w:rFonts w:ascii="Arial" w:hAnsi="Arial" w:cs="Arial"/>
          <w:sz w:val="20"/>
          <w:szCs w:val="20"/>
        </w:rPr>
        <w:t xml:space="preserve">As such, the Company remains </w:t>
      </w:r>
      <w:r w:rsidR="00B01633" w:rsidRPr="005A5E20">
        <w:rPr>
          <w:rFonts w:ascii="Arial" w:hAnsi="Arial" w:cs="Arial"/>
          <w:sz w:val="20"/>
          <w:szCs w:val="20"/>
        </w:rPr>
        <w:t>confiden</w:t>
      </w:r>
      <w:r w:rsidR="00B01633">
        <w:rPr>
          <w:rFonts w:ascii="Arial" w:hAnsi="Arial" w:cs="Arial"/>
          <w:sz w:val="20"/>
          <w:szCs w:val="20"/>
        </w:rPr>
        <w:t>t</w:t>
      </w:r>
      <w:r w:rsidR="00B01633" w:rsidRPr="005A5E20">
        <w:rPr>
          <w:rFonts w:ascii="Arial" w:hAnsi="Arial" w:cs="Arial"/>
          <w:sz w:val="20"/>
          <w:szCs w:val="20"/>
        </w:rPr>
        <w:t xml:space="preserve"> in </w:t>
      </w:r>
      <w:r>
        <w:rPr>
          <w:rFonts w:ascii="Arial" w:hAnsi="Arial" w:cs="Arial"/>
          <w:sz w:val="20"/>
          <w:szCs w:val="20"/>
        </w:rPr>
        <w:t xml:space="preserve">the long-term future of </w:t>
      </w:r>
      <w:r w:rsidR="00B01633">
        <w:rPr>
          <w:rFonts w:ascii="Arial" w:hAnsi="Arial" w:cs="Arial"/>
          <w:sz w:val="20"/>
          <w:szCs w:val="20"/>
        </w:rPr>
        <w:t xml:space="preserve">its </w:t>
      </w:r>
      <w:r w:rsidR="00B01633" w:rsidRPr="005A5E20">
        <w:rPr>
          <w:rFonts w:ascii="Arial" w:hAnsi="Arial" w:cs="Arial"/>
          <w:sz w:val="20"/>
          <w:szCs w:val="20"/>
        </w:rPr>
        <w:t>business</w:t>
      </w:r>
      <w:r w:rsidR="00B01633">
        <w:rPr>
          <w:rFonts w:ascii="Arial" w:hAnsi="Arial" w:cs="Arial"/>
          <w:sz w:val="20"/>
          <w:szCs w:val="20"/>
        </w:rPr>
        <w:t>.</w:t>
      </w:r>
    </w:p>
    <w:p w:rsidR="007C3356" w:rsidRDefault="007C3356" w:rsidP="00697BF8">
      <w:pPr>
        <w:spacing w:line="300" w:lineRule="exact"/>
        <w:outlineLvl w:val="0"/>
        <w:rPr>
          <w:rFonts w:ascii="Arial" w:hAnsi="Arial" w:cs="Arial"/>
          <w:b/>
          <w:sz w:val="20"/>
          <w:szCs w:val="20"/>
          <w:u w:val="single"/>
        </w:rPr>
      </w:pPr>
    </w:p>
    <w:p w:rsidR="00CD2562" w:rsidRPr="00413C99" w:rsidRDefault="00325F00" w:rsidP="00CD2562">
      <w:pPr>
        <w:spacing w:line="320" w:lineRule="exact"/>
        <w:outlineLvl w:val="0"/>
        <w:rPr>
          <w:rFonts w:ascii="Arial" w:eastAsia="新細明體" w:hAnsi="Arial" w:cs="Arial"/>
          <w:b/>
          <w:sz w:val="20"/>
          <w:szCs w:val="20"/>
          <w:u w:val="single"/>
          <w:lang w:eastAsia="zh-TW"/>
        </w:rPr>
      </w:pPr>
      <w:r>
        <w:rPr>
          <w:rFonts w:ascii="Arial" w:hAnsi="Arial" w:cs="Arial"/>
          <w:b/>
          <w:sz w:val="20"/>
          <w:szCs w:val="20"/>
          <w:u w:val="single"/>
        </w:rPr>
        <w:br w:type="page"/>
      </w:r>
      <w:r w:rsidR="002B23C7">
        <w:rPr>
          <w:rFonts w:ascii="Arial" w:hAnsi="Arial" w:cs="Arial"/>
          <w:b/>
          <w:sz w:val="20"/>
          <w:szCs w:val="20"/>
          <w:u w:val="single"/>
        </w:rPr>
        <w:lastRenderedPageBreak/>
        <w:t xml:space="preserve">Q4 </w:t>
      </w:r>
      <w:r w:rsidR="00CD2562">
        <w:rPr>
          <w:rFonts w:ascii="Arial" w:hAnsi="Arial" w:cs="Arial"/>
          <w:b/>
          <w:sz w:val="20"/>
          <w:szCs w:val="20"/>
          <w:u w:val="single"/>
        </w:rPr>
        <w:t>20</w:t>
      </w:r>
      <w:r w:rsidR="00CD2562">
        <w:rPr>
          <w:rFonts w:ascii="Arial" w:eastAsia="新細明體" w:hAnsi="Arial" w:cs="Arial" w:hint="eastAsia"/>
          <w:b/>
          <w:sz w:val="20"/>
          <w:szCs w:val="20"/>
          <w:u w:val="single"/>
          <w:lang w:eastAsia="zh-TW"/>
        </w:rPr>
        <w:t>1</w:t>
      </w:r>
      <w:r w:rsidR="0027501B">
        <w:rPr>
          <w:rFonts w:ascii="Arial" w:eastAsia="新細明體" w:hAnsi="Arial" w:cs="Arial"/>
          <w:b/>
          <w:sz w:val="20"/>
          <w:szCs w:val="20"/>
          <w:u w:val="single"/>
          <w:lang w:eastAsia="zh-TW"/>
        </w:rPr>
        <w:t>1</w:t>
      </w:r>
      <w:r w:rsidR="002B23C7">
        <w:rPr>
          <w:rFonts w:ascii="Arial" w:eastAsia="新細明體" w:hAnsi="Arial" w:cs="Arial"/>
          <w:b/>
          <w:sz w:val="20"/>
          <w:szCs w:val="20"/>
          <w:u w:val="single"/>
          <w:lang w:eastAsia="zh-TW"/>
        </w:rPr>
        <w:t xml:space="preserve"> and FY 201</w:t>
      </w:r>
      <w:r w:rsidR="0027501B">
        <w:rPr>
          <w:rFonts w:ascii="Arial" w:eastAsia="新細明體" w:hAnsi="Arial" w:cs="Arial"/>
          <w:b/>
          <w:sz w:val="20"/>
          <w:szCs w:val="20"/>
          <w:u w:val="single"/>
          <w:lang w:eastAsia="zh-TW"/>
        </w:rPr>
        <w:t>1</w:t>
      </w:r>
      <w:r w:rsidR="00CD2562" w:rsidRPr="0088434B">
        <w:rPr>
          <w:rFonts w:ascii="Arial" w:hAnsi="Arial" w:cs="Arial"/>
          <w:b/>
          <w:sz w:val="20"/>
          <w:szCs w:val="20"/>
          <w:u w:val="single"/>
        </w:rPr>
        <w:t xml:space="preserve"> Financial</w:t>
      </w:r>
      <w:r w:rsidR="002B23C7">
        <w:rPr>
          <w:rFonts w:ascii="Arial" w:hAnsi="Arial" w:cs="Arial"/>
          <w:b/>
          <w:sz w:val="20"/>
          <w:szCs w:val="20"/>
          <w:u w:val="single"/>
        </w:rPr>
        <w:t xml:space="preserve"> and Operati</w:t>
      </w:r>
      <w:r w:rsidR="00A53652">
        <w:rPr>
          <w:rFonts w:ascii="Arial" w:eastAsia="新細明體" w:hAnsi="Arial" w:cs="Arial" w:hint="eastAsia"/>
          <w:b/>
          <w:sz w:val="20"/>
          <w:szCs w:val="20"/>
          <w:u w:val="single"/>
          <w:lang w:eastAsia="zh-TW"/>
        </w:rPr>
        <w:t>onal</w:t>
      </w:r>
      <w:r w:rsidR="00CD2562" w:rsidRPr="0088434B">
        <w:rPr>
          <w:rFonts w:ascii="Arial" w:hAnsi="Arial" w:cs="Arial"/>
          <w:b/>
          <w:sz w:val="20"/>
          <w:szCs w:val="20"/>
          <w:u w:val="single"/>
        </w:rPr>
        <w:t xml:space="preserve"> Highlights</w:t>
      </w:r>
    </w:p>
    <w:p w:rsidR="00CD2562" w:rsidRPr="0088434B" w:rsidRDefault="00CD2562" w:rsidP="00CD2562">
      <w:pPr>
        <w:rPr>
          <w:rFonts w:eastAsia="PMingLiU" w:cs="Arial"/>
          <w:b/>
          <w:caps/>
          <w:sz w:val="18"/>
          <w:szCs w:val="18"/>
        </w:rPr>
      </w:pPr>
    </w:p>
    <w:tbl>
      <w:tblPr>
        <w:tblW w:w="11070" w:type="dxa"/>
        <w:tblInd w:w="-612" w:type="dxa"/>
        <w:tblLayout w:type="fixed"/>
        <w:tblLook w:val="01E0"/>
      </w:tblPr>
      <w:tblGrid>
        <w:gridCol w:w="3472"/>
        <w:gridCol w:w="1407"/>
        <w:gridCol w:w="1407"/>
        <w:gridCol w:w="1126"/>
        <w:gridCol w:w="1313"/>
        <w:gridCol w:w="1313"/>
        <w:gridCol w:w="1032"/>
      </w:tblGrid>
      <w:tr w:rsidR="00CD2562" w:rsidRPr="0088434B" w:rsidTr="005B27F0">
        <w:trPr>
          <w:trHeight w:val="485"/>
        </w:trPr>
        <w:tc>
          <w:tcPr>
            <w:tcW w:w="3472" w:type="dxa"/>
            <w:tcBorders>
              <w:bottom w:val="single" w:sz="12" w:space="0" w:color="E36C0A"/>
            </w:tcBorders>
          </w:tcPr>
          <w:p w:rsidR="00CD2562" w:rsidRPr="0088434B" w:rsidRDefault="00CD2562" w:rsidP="00623E6B">
            <w:pPr>
              <w:ind w:left="-108"/>
              <w:rPr>
                <w:rFonts w:ascii="Arial" w:hAnsi="Arial" w:cs="Arial"/>
                <w:b/>
                <w:sz w:val="18"/>
                <w:szCs w:val="18"/>
              </w:rPr>
            </w:pPr>
          </w:p>
          <w:p w:rsidR="00CD2562" w:rsidRPr="0088434B" w:rsidRDefault="00CD2562" w:rsidP="00623E6B">
            <w:pPr>
              <w:ind w:left="-108"/>
              <w:rPr>
                <w:rFonts w:ascii="Arial" w:hAnsi="Arial" w:cs="Arial"/>
                <w:b/>
                <w:sz w:val="18"/>
                <w:szCs w:val="18"/>
              </w:rPr>
            </w:pPr>
          </w:p>
          <w:p w:rsidR="00CD2562" w:rsidRPr="0088434B" w:rsidRDefault="00CD2562" w:rsidP="00661FCA">
            <w:pPr>
              <w:ind w:left="-18"/>
              <w:jc w:val="left"/>
              <w:rPr>
                <w:rFonts w:ascii="Arial" w:hAnsi="Arial" w:cs="Arial"/>
                <w:b/>
                <w:sz w:val="18"/>
                <w:szCs w:val="18"/>
              </w:rPr>
            </w:pPr>
            <w:r w:rsidRPr="0088434B">
              <w:rPr>
                <w:rFonts w:ascii="Arial" w:hAnsi="Arial" w:cs="Arial"/>
                <w:b/>
                <w:sz w:val="20"/>
                <w:szCs w:val="18"/>
              </w:rPr>
              <w:t xml:space="preserve">FINANCIAL HIGHLIGHTS </w:t>
            </w:r>
          </w:p>
        </w:tc>
        <w:tc>
          <w:tcPr>
            <w:tcW w:w="1407" w:type="dxa"/>
            <w:tcBorders>
              <w:bottom w:val="single" w:sz="12" w:space="0" w:color="E36C0A"/>
            </w:tcBorders>
          </w:tcPr>
          <w:p w:rsidR="00CD2562" w:rsidRPr="0088434B" w:rsidRDefault="00CD2562" w:rsidP="00623E6B">
            <w:pPr>
              <w:ind w:left="-82"/>
              <w:jc w:val="right"/>
              <w:rPr>
                <w:rFonts w:ascii="Arial" w:eastAsia="PMingLiU" w:hAnsi="Arial" w:cs="Arial"/>
                <w:b/>
                <w:sz w:val="18"/>
                <w:szCs w:val="18"/>
                <w:lang w:eastAsia="zh-TW"/>
              </w:rPr>
            </w:pPr>
          </w:p>
          <w:p w:rsidR="00CD2562" w:rsidRPr="002E15E6" w:rsidRDefault="00CD2562" w:rsidP="00623E6B">
            <w:pPr>
              <w:ind w:left="-82"/>
              <w:jc w:val="right"/>
              <w:rPr>
                <w:rFonts w:ascii="Arial" w:eastAsia="新細明體" w:hAnsi="Arial" w:cs="Arial"/>
                <w:b/>
                <w:sz w:val="18"/>
                <w:szCs w:val="18"/>
                <w:lang w:eastAsia="zh-TW"/>
              </w:rPr>
            </w:pPr>
            <w:r>
              <w:rPr>
                <w:rFonts w:ascii="Arial" w:hAnsi="Arial" w:cs="Arial"/>
                <w:b/>
                <w:sz w:val="18"/>
                <w:szCs w:val="18"/>
              </w:rPr>
              <w:t>Q4 20</w:t>
            </w:r>
            <w:r w:rsidR="007A4A1A">
              <w:rPr>
                <w:rFonts w:ascii="Arial" w:eastAsia="新細明體" w:hAnsi="Arial" w:cs="Arial" w:hint="eastAsia"/>
                <w:b/>
                <w:sz w:val="18"/>
                <w:szCs w:val="18"/>
                <w:lang w:eastAsia="zh-TW"/>
              </w:rPr>
              <w:t>1</w:t>
            </w:r>
            <w:r w:rsidR="005B27F0">
              <w:rPr>
                <w:rFonts w:ascii="Arial" w:eastAsia="新細明體" w:hAnsi="Arial" w:cs="Arial"/>
                <w:b/>
                <w:sz w:val="18"/>
                <w:szCs w:val="18"/>
                <w:lang w:eastAsia="zh-TW"/>
              </w:rPr>
              <w:t>0</w:t>
            </w:r>
          </w:p>
          <w:p w:rsidR="00CD2562" w:rsidRPr="0088434B" w:rsidRDefault="00CD2562" w:rsidP="00623E6B">
            <w:pPr>
              <w:tabs>
                <w:tab w:val="decimal" w:pos="792"/>
              </w:tabs>
              <w:jc w:val="right"/>
              <w:rPr>
                <w:rFonts w:ascii="Arial" w:hAnsi="Arial" w:cs="Arial"/>
                <w:b/>
                <w:sz w:val="18"/>
                <w:szCs w:val="18"/>
              </w:rPr>
            </w:pPr>
            <w:r w:rsidRPr="0088434B">
              <w:rPr>
                <w:rFonts w:ascii="Arial" w:hAnsi="Arial" w:cs="Arial"/>
                <w:b/>
                <w:sz w:val="18"/>
                <w:szCs w:val="18"/>
              </w:rPr>
              <w:t>RMB million</w:t>
            </w:r>
          </w:p>
        </w:tc>
        <w:tc>
          <w:tcPr>
            <w:tcW w:w="1407" w:type="dxa"/>
            <w:tcBorders>
              <w:bottom w:val="single" w:sz="12" w:space="0" w:color="E36C0A"/>
            </w:tcBorders>
          </w:tcPr>
          <w:p w:rsidR="00CD2562" w:rsidRDefault="00CD2562" w:rsidP="00623E6B">
            <w:pPr>
              <w:ind w:left="-82"/>
              <w:jc w:val="right"/>
              <w:rPr>
                <w:rFonts w:ascii="Arial" w:eastAsia="新細明體" w:hAnsi="Arial" w:cs="Arial"/>
                <w:b/>
                <w:sz w:val="18"/>
                <w:szCs w:val="18"/>
                <w:lang w:eastAsia="zh-TW"/>
              </w:rPr>
            </w:pPr>
          </w:p>
          <w:p w:rsidR="00CD2562" w:rsidRPr="0041399F" w:rsidRDefault="00CD2562" w:rsidP="00623E6B">
            <w:pPr>
              <w:ind w:left="-82"/>
              <w:jc w:val="right"/>
              <w:rPr>
                <w:rFonts w:ascii="Arial" w:eastAsia="新細明體" w:hAnsi="Arial" w:cs="Arial"/>
                <w:b/>
                <w:sz w:val="18"/>
                <w:szCs w:val="18"/>
                <w:lang w:eastAsia="zh-TW"/>
              </w:rPr>
            </w:pPr>
            <w:r>
              <w:rPr>
                <w:rFonts w:ascii="Arial" w:hAnsi="Arial" w:cs="Arial"/>
                <w:b/>
                <w:sz w:val="18"/>
                <w:szCs w:val="18"/>
              </w:rPr>
              <w:t>Q4 20</w:t>
            </w:r>
            <w:r w:rsidR="007A4A1A">
              <w:rPr>
                <w:rFonts w:ascii="Arial" w:eastAsia="新細明體" w:hAnsi="Arial" w:cs="Arial"/>
                <w:b/>
                <w:sz w:val="18"/>
                <w:szCs w:val="18"/>
                <w:lang w:eastAsia="zh-TW"/>
              </w:rPr>
              <w:t>1</w:t>
            </w:r>
            <w:r w:rsidR="005B27F0">
              <w:rPr>
                <w:rFonts w:ascii="Arial" w:eastAsia="新細明體" w:hAnsi="Arial" w:cs="Arial"/>
                <w:b/>
                <w:sz w:val="18"/>
                <w:szCs w:val="18"/>
                <w:lang w:eastAsia="zh-TW"/>
              </w:rPr>
              <w:t>1</w:t>
            </w:r>
            <w:r w:rsidRPr="0088434B">
              <w:rPr>
                <w:rFonts w:ascii="Arial" w:hAnsi="Arial" w:cs="Arial"/>
                <w:b/>
                <w:sz w:val="18"/>
                <w:szCs w:val="18"/>
              </w:rPr>
              <w:br/>
              <w:t>RMB millio</w:t>
            </w:r>
            <w:r>
              <w:rPr>
                <w:rFonts w:ascii="Arial" w:hAnsi="Arial" w:cs="Arial"/>
                <w:b/>
                <w:sz w:val="18"/>
                <w:szCs w:val="18"/>
              </w:rPr>
              <w:t>n</w:t>
            </w:r>
          </w:p>
        </w:tc>
        <w:tc>
          <w:tcPr>
            <w:tcW w:w="1126" w:type="dxa"/>
            <w:tcBorders>
              <w:bottom w:val="single" w:sz="12" w:space="0" w:color="E36C0A"/>
            </w:tcBorders>
          </w:tcPr>
          <w:p w:rsidR="00CD2562" w:rsidRPr="0088434B" w:rsidRDefault="00CD2562" w:rsidP="00623E6B">
            <w:pPr>
              <w:ind w:left="-82"/>
              <w:jc w:val="right"/>
              <w:rPr>
                <w:rFonts w:ascii="Arial" w:eastAsia="PMingLiU" w:hAnsi="Arial" w:cs="Arial"/>
                <w:b/>
                <w:sz w:val="18"/>
                <w:szCs w:val="18"/>
                <w:lang w:eastAsia="zh-TW"/>
              </w:rPr>
            </w:pPr>
          </w:p>
          <w:p w:rsidR="00CD2562" w:rsidRPr="0088434B" w:rsidRDefault="00CD2562" w:rsidP="00623E6B">
            <w:pPr>
              <w:ind w:left="-82"/>
              <w:jc w:val="right"/>
              <w:rPr>
                <w:rFonts w:ascii="Arial" w:hAnsi="Arial" w:cs="Arial"/>
                <w:b/>
                <w:sz w:val="18"/>
                <w:szCs w:val="18"/>
              </w:rPr>
            </w:pPr>
            <w:r w:rsidRPr="0088434B">
              <w:rPr>
                <w:rFonts w:ascii="Arial" w:hAnsi="Arial" w:cs="Arial"/>
                <w:b/>
                <w:sz w:val="18"/>
                <w:szCs w:val="18"/>
              </w:rPr>
              <w:br/>
              <w:t>Change</w:t>
            </w:r>
          </w:p>
        </w:tc>
        <w:tc>
          <w:tcPr>
            <w:tcW w:w="1313" w:type="dxa"/>
            <w:tcBorders>
              <w:bottom w:val="single" w:sz="12" w:space="0" w:color="E36C0A"/>
            </w:tcBorders>
          </w:tcPr>
          <w:p w:rsidR="00CD2562" w:rsidRPr="0088434B" w:rsidRDefault="00CD2562" w:rsidP="00623E6B">
            <w:pPr>
              <w:tabs>
                <w:tab w:val="decimal" w:pos="792"/>
              </w:tabs>
              <w:jc w:val="right"/>
              <w:rPr>
                <w:rFonts w:ascii="Arial" w:eastAsia="PMingLiU" w:hAnsi="Arial" w:cs="Arial"/>
                <w:b/>
                <w:sz w:val="18"/>
                <w:szCs w:val="18"/>
                <w:lang w:eastAsia="zh-TW"/>
              </w:rPr>
            </w:pPr>
          </w:p>
          <w:p w:rsidR="00CD2562" w:rsidRPr="0088434B" w:rsidRDefault="00CD2562" w:rsidP="007A4A1A">
            <w:pPr>
              <w:tabs>
                <w:tab w:val="decimal" w:pos="792"/>
              </w:tabs>
              <w:jc w:val="right"/>
              <w:rPr>
                <w:rFonts w:ascii="Arial" w:eastAsia="PMingLiU" w:hAnsi="Arial" w:cs="Arial"/>
                <w:b/>
                <w:sz w:val="18"/>
                <w:szCs w:val="18"/>
              </w:rPr>
            </w:pPr>
            <w:r w:rsidRPr="0088434B">
              <w:rPr>
                <w:rFonts w:ascii="Arial" w:hAnsi="Arial" w:cs="Arial"/>
                <w:b/>
                <w:sz w:val="18"/>
                <w:szCs w:val="18"/>
              </w:rPr>
              <w:t>FY 20</w:t>
            </w:r>
            <w:r>
              <w:rPr>
                <w:rFonts w:ascii="Arial" w:eastAsia="新細明體" w:hAnsi="Arial" w:cs="Arial" w:hint="eastAsia"/>
                <w:b/>
                <w:sz w:val="18"/>
                <w:szCs w:val="18"/>
                <w:lang w:eastAsia="zh-TW"/>
              </w:rPr>
              <w:t>1</w:t>
            </w:r>
            <w:r w:rsidR="005B27F0">
              <w:rPr>
                <w:rFonts w:ascii="Arial" w:eastAsia="新細明體" w:hAnsi="Arial" w:cs="Arial"/>
                <w:b/>
                <w:sz w:val="18"/>
                <w:szCs w:val="18"/>
                <w:lang w:eastAsia="zh-TW"/>
              </w:rPr>
              <w:t>0</w:t>
            </w:r>
            <w:r w:rsidRPr="0088434B">
              <w:rPr>
                <w:rFonts w:ascii="Arial" w:eastAsia="PMingLiU" w:hAnsi="Arial" w:cs="Arial"/>
                <w:b/>
                <w:sz w:val="18"/>
                <w:szCs w:val="18"/>
              </w:rPr>
              <w:br/>
            </w:r>
            <w:r w:rsidRPr="0088434B">
              <w:rPr>
                <w:rFonts w:ascii="Arial" w:hAnsi="Arial" w:cs="Arial"/>
                <w:b/>
                <w:sz w:val="18"/>
                <w:szCs w:val="18"/>
              </w:rPr>
              <w:t>RMB million</w:t>
            </w:r>
          </w:p>
        </w:tc>
        <w:tc>
          <w:tcPr>
            <w:tcW w:w="1313" w:type="dxa"/>
            <w:tcBorders>
              <w:bottom w:val="single" w:sz="12" w:space="0" w:color="E36C0A"/>
            </w:tcBorders>
          </w:tcPr>
          <w:p w:rsidR="00CD2562" w:rsidRDefault="00CD2562" w:rsidP="00623E6B">
            <w:pPr>
              <w:jc w:val="right"/>
              <w:rPr>
                <w:rFonts w:ascii="Arial" w:eastAsia="新細明體" w:hAnsi="Arial" w:cs="Arial"/>
                <w:b/>
                <w:sz w:val="18"/>
                <w:szCs w:val="18"/>
                <w:lang w:eastAsia="zh-TW"/>
              </w:rPr>
            </w:pPr>
          </w:p>
          <w:p w:rsidR="00CD2562" w:rsidRPr="002E15E6" w:rsidRDefault="00CD2562" w:rsidP="00623E6B">
            <w:pPr>
              <w:jc w:val="right"/>
              <w:rPr>
                <w:rFonts w:ascii="Arial" w:eastAsia="新細明體" w:hAnsi="Arial" w:cs="Arial"/>
                <w:b/>
                <w:sz w:val="18"/>
                <w:szCs w:val="18"/>
                <w:lang w:eastAsia="zh-TW"/>
              </w:rPr>
            </w:pPr>
            <w:r w:rsidRPr="0088434B">
              <w:rPr>
                <w:rFonts w:ascii="Arial" w:hAnsi="Arial" w:cs="Arial"/>
                <w:b/>
                <w:sz w:val="18"/>
                <w:szCs w:val="18"/>
              </w:rPr>
              <w:t>FY</w:t>
            </w:r>
            <w:r w:rsidRPr="0088434B">
              <w:rPr>
                <w:rFonts w:ascii="Arial" w:eastAsia="PMingLiU" w:hAnsi="Arial" w:cs="Arial"/>
                <w:b/>
                <w:sz w:val="18"/>
                <w:szCs w:val="18"/>
              </w:rPr>
              <w:t xml:space="preserve"> </w:t>
            </w:r>
            <w:r>
              <w:rPr>
                <w:rFonts w:ascii="Arial" w:hAnsi="Arial" w:cs="Arial"/>
                <w:b/>
                <w:sz w:val="18"/>
                <w:szCs w:val="18"/>
              </w:rPr>
              <w:t>20</w:t>
            </w:r>
            <w:r w:rsidR="007A4A1A">
              <w:rPr>
                <w:rFonts w:ascii="Arial" w:eastAsia="新細明體" w:hAnsi="Arial" w:cs="Arial"/>
                <w:b/>
                <w:sz w:val="18"/>
                <w:szCs w:val="18"/>
                <w:lang w:eastAsia="zh-TW"/>
              </w:rPr>
              <w:t>1</w:t>
            </w:r>
            <w:r w:rsidR="005B27F0">
              <w:rPr>
                <w:rFonts w:ascii="Arial" w:eastAsia="新細明體" w:hAnsi="Arial" w:cs="Arial"/>
                <w:b/>
                <w:sz w:val="18"/>
                <w:szCs w:val="18"/>
                <w:lang w:eastAsia="zh-TW"/>
              </w:rPr>
              <w:t>1</w:t>
            </w:r>
          </w:p>
          <w:p w:rsidR="00CD2562" w:rsidRPr="0088434B" w:rsidRDefault="00CD2562" w:rsidP="00623E6B">
            <w:pPr>
              <w:ind w:left="-82"/>
              <w:jc w:val="right"/>
              <w:rPr>
                <w:rFonts w:ascii="Arial" w:eastAsia="PMingLiU" w:hAnsi="Arial" w:cs="Arial"/>
                <w:b/>
                <w:sz w:val="18"/>
                <w:szCs w:val="18"/>
                <w:lang w:eastAsia="zh-TW"/>
              </w:rPr>
            </w:pPr>
            <w:r w:rsidRPr="0088434B">
              <w:rPr>
                <w:rFonts w:ascii="Arial" w:hAnsi="Arial" w:cs="Arial"/>
                <w:b/>
                <w:sz w:val="18"/>
                <w:szCs w:val="18"/>
              </w:rPr>
              <w:t>RMB million</w:t>
            </w:r>
          </w:p>
        </w:tc>
        <w:tc>
          <w:tcPr>
            <w:tcW w:w="1032" w:type="dxa"/>
            <w:tcBorders>
              <w:bottom w:val="single" w:sz="12" w:space="0" w:color="E36C0A"/>
            </w:tcBorders>
          </w:tcPr>
          <w:p w:rsidR="00CD2562" w:rsidRPr="0088434B" w:rsidRDefault="00CD2562" w:rsidP="00623E6B">
            <w:pPr>
              <w:ind w:left="-82"/>
              <w:jc w:val="right"/>
              <w:rPr>
                <w:rFonts w:ascii="Arial" w:eastAsia="PMingLiU" w:hAnsi="Arial" w:cs="Arial"/>
                <w:b/>
                <w:sz w:val="18"/>
                <w:szCs w:val="18"/>
                <w:lang w:eastAsia="zh-TW"/>
              </w:rPr>
            </w:pPr>
            <w:r w:rsidRPr="0088434B">
              <w:rPr>
                <w:rFonts w:ascii="Arial" w:hAnsi="Arial" w:cs="Arial"/>
                <w:b/>
                <w:sz w:val="18"/>
                <w:szCs w:val="18"/>
              </w:rPr>
              <w:br/>
            </w:r>
          </w:p>
          <w:p w:rsidR="00CD2562" w:rsidRPr="0088434B" w:rsidRDefault="00CD2562" w:rsidP="00623E6B">
            <w:pPr>
              <w:ind w:left="-82"/>
              <w:jc w:val="right"/>
              <w:rPr>
                <w:rFonts w:ascii="Arial" w:hAnsi="Arial" w:cs="Arial"/>
                <w:b/>
                <w:sz w:val="18"/>
                <w:szCs w:val="18"/>
              </w:rPr>
            </w:pPr>
            <w:r w:rsidRPr="0088434B">
              <w:rPr>
                <w:rFonts w:ascii="Arial" w:hAnsi="Arial" w:cs="Arial"/>
                <w:b/>
                <w:sz w:val="18"/>
                <w:szCs w:val="18"/>
              </w:rPr>
              <w:t>Change</w:t>
            </w:r>
          </w:p>
        </w:tc>
      </w:tr>
      <w:tr w:rsidR="00CD2562" w:rsidRPr="0088434B" w:rsidTr="005B27F0">
        <w:tc>
          <w:tcPr>
            <w:tcW w:w="3472" w:type="dxa"/>
            <w:tcBorders>
              <w:top w:val="single" w:sz="12" w:space="0" w:color="E36C0A"/>
            </w:tcBorders>
          </w:tcPr>
          <w:p w:rsidR="00CD2562" w:rsidRPr="0088434B" w:rsidRDefault="00CD2562" w:rsidP="00623E6B">
            <w:pPr>
              <w:rPr>
                <w:rFonts w:ascii="Arial" w:hAnsi="Arial" w:cs="Arial"/>
                <w:sz w:val="18"/>
                <w:szCs w:val="18"/>
              </w:rPr>
            </w:pPr>
          </w:p>
        </w:tc>
        <w:tc>
          <w:tcPr>
            <w:tcW w:w="1407" w:type="dxa"/>
            <w:tcBorders>
              <w:top w:val="single" w:sz="12" w:space="0" w:color="E36C0A"/>
            </w:tcBorders>
          </w:tcPr>
          <w:p w:rsidR="00CD2562" w:rsidRPr="00A71852" w:rsidRDefault="00CD2562" w:rsidP="00623E6B">
            <w:pPr>
              <w:jc w:val="right"/>
              <w:rPr>
                <w:rFonts w:ascii="Arial" w:hAnsi="Arial" w:cs="Arial"/>
                <w:sz w:val="18"/>
                <w:szCs w:val="18"/>
              </w:rPr>
            </w:pPr>
          </w:p>
        </w:tc>
        <w:tc>
          <w:tcPr>
            <w:tcW w:w="1407" w:type="dxa"/>
            <w:tcBorders>
              <w:top w:val="single" w:sz="12" w:space="0" w:color="E36C0A"/>
            </w:tcBorders>
          </w:tcPr>
          <w:p w:rsidR="00CD2562" w:rsidRPr="00A71852" w:rsidRDefault="00CD2562" w:rsidP="00623E6B">
            <w:pPr>
              <w:jc w:val="right"/>
              <w:rPr>
                <w:rFonts w:ascii="Arial" w:hAnsi="Arial" w:cs="Arial"/>
                <w:sz w:val="18"/>
                <w:szCs w:val="18"/>
              </w:rPr>
            </w:pPr>
          </w:p>
        </w:tc>
        <w:tc>
          <w:tcPr>
            <w:tcW w:w="1126" w:type="dxa"/>
            <w:tcBorders>
              <w:top w:val="single" w:sz="12" w:space="0" w:color="E36C0A"/>
            </w:tcBorders>
          </w:tcPr>
          <w:p w:rsidR="00CD2562" w:rsidRPr="00A71852" w:rsidRDefault="00CD2562" w:rsidP="00623E6B">
            <w:pPr>
              <w:jc w:val="right"/>
              <w:rPr>
                <w:rFonts w:ascii="Arial" w:hAnsi="Arial" w:cs="Arial"/>
                <w:sz w:val="18"/>
                <w:szCs w:val="18"/>
              </w:rPr>
            </w:pPr>
          </w:p>
        </w:tc>
        <w:tc>
          <w:tcPr>
            <w:tcW w:w="1313" w:type="dxa"/>
            <w:tcBorders>
              <w:top w:val="single" w:sz="12" w:space="0" w:color="E36C0A"/>
            </w:tcBorders>
          </w:tcPr>
          <w:p w:rsidR="00CD2562" w:rsidRPr="0088434B" w:rsidRDefault="00CD2562" w:rsidP="00623E6B">
            <w:pPr>
              <w:jc w:val="right"/>
              <w:rPr>
                <w:rFonts w:ascii="Arial" w:hAnsi="Arial" w:cs="Arial"/>
                <w:sz w:val="18"/>
                <w:szCs w:val="18"/>
              </w:rPr>
            </w:pPr>
          </w:p>
        </w:tc>
        <w:tc>
          <w:tcPr>
            <w:tcW w:w="1313" w:type="dxa"/>
            <w:tcBorders>
              <w:top w:val="single" w:sz="12" w:space="0" w:color="E36C0A"/>
            </w:tcBorders>
          </w:tcPr>
          <w:p w:rsidR="00CD2562" w:rsidRPr="0088434B" w:rsidRDefault="00CD2562" w:rsidP="00623E6B">
            <w:pPr>
              <w:jc w:val="right"/>
              <w:rPr>
                <w:rFonts w:ascii="Arial" w:hAnsi="Arial" w:cs="Arial"/>
                <w:sz w:val="18"/>
                <w:szCs w:val="18"/>
              </w:rPr>
            </w:pPr>
          </w:p>
        </w:tc>
        <w:tc>
          <w:tcPr>
            <w:tcW w:w="1032" w:type="dxa"/>
            <w:tcBorders>
              <w:top w:val="single" w:sz="12" w:space="0" w:color="E36C0A"/>
            </w:tcBorders>
          </w:tcPr>
          <w:p w:rsidR="00CD2562" w:rsidRPr="0088434B" w:rsidRDefault="00CD2562" w:rsidP="00623E6B">
            <w:pPr>
              <w:jc w:val="right"/>
              <w:rPr>
                <w:rFonts w:ascii="Arial" w:eastAsia="PMingLiU" w:hAnsi="Arial" w:cs="Arial"/>
                <w:b/>
                <w:sz w:val="18"/>
                <w:szCs w:val="18"/>
              </w:rPr>
            </w:pPr>
          </w:p>
        </w:tc>
      </w:tr>
      <w:tr w:rsidR="005B27F0" w:rsidRPr="007A4A1A" w:rsidTr="005B27F0">
        <w:tc>
          <w:tcPr>
            <w:tcW w:w="3472" w:type="dxa"/>
          </w:tcPr>
          <w:p w:rsidR="005B27F0" w:rsidRPr="00A71852" w:rsidRDefault="005B27F0" w:rsidP="00A203CC">
            <w:pPr>
              <w:jc w:val="left"/>
              <w:rPr>
                <w:rFonts w:ascii="Arial" w:eastAsia="PMingLiU" w:hAnsi="Arial" w:cs="Arial"/>
                <w:b/>
                <w:color w:val="000000"/>
                <w:sz w:val="18"/>
                <w:szCs w:val="18"/>
              </w:rPr>
            </w:pPr>
            <w:r w:rsidRPr="00A71852">
              <w:rPr>
                <w:rFonts w:ascii="Arial" w:hAnsi="Arial" w:cs="Arial"/>
                <w:b/>
                <w:color w:val="000000"/>
                <w:sz w:val="18"/>
                <w:szCs w:val="18"/>
              </w:rPr>
              <w:t>Revenue</w:t>
            </w:r>
          </w:p>
        </w:tc>
        <w:tc>
          <w:tcPr>
            <w:tcW w:w="1407" w:type="dxa"/>
          </w:tcPr>
          <w:p w:rsidR="005B27F0" w:rsidRPr="00E62E8D" w:rsidRDefault="005B27F0" w:rsidP="00527E1B">
            <w:pPr>
              <w:ind w:right="-18"/>
              <w:jc w:val="right"/>
              <w:rPr>
                <w:rFonts w:ascii="Arial" w:hAnsi="Arial" w:cs="Arial"/>
                <w:b/>
                <w:color w:val="000000"/>
                <w:sz w:val="18"/>
                <w:szCs w:val="18"/>
              </w:rPr>
            </w:pPr>
            <w:r>
              <w:rPr>
                <w:rFonts w:ascii="Arial" w:hAnsi="Arial" w:cs="Arial"/>
                <w:b/>
                <w:color w:val="000000"/>
                <w:sz w:val="18"/>
                <w:szCs w:val="18"/>
              </w:rPr>
              <w:t>1,521.5</w:t>
            </w:r>
          </w:p>
        </w:tc>
        <w:tc>
          <w:tcPr>
            <w:tcW w:w="1407" w:type="dxa"/>
          </w:tcPr>
          <w:p w:rsidR="005B27F0" w:rsidRPr="00E62E8D" w:rsidRDefault="005B27F0" w:rsidP="00527E1B">
            <w:pPr>
              <w:ind w:right="-18"/>
              <w:jc w:val="right"/>
              <w:rPr>
                <w:rFonts w:ascii="Arial" w:hAnsi="Arial" w:cs="Arial"/>
                <w:b/>
                <w:color w:val="000000"/>
                <w:sz w:val="18"/>
                <w:szCs w:val="18"/>
              </w:rPr>
            </w:pPr>
            <w:r>
              <w:rPr>
                <w:rFonts w:ascii="Arial" w:hAnsi="Arial" w:cs="Arial"/>
                <w:b/>
                <w:color w:val="000000"/>
                <w:sz w:val="18"/>
                <w:szCs w:val="18"/>
              </w:rPr>
              <w:t>1,659.0</w:t>
            </w:r>
          </w:p>
        </w:tc>
        <w:tc>
          <w:tcPr>
            <w:tcW w:w="1126" w:type="dxa"/>
          </w:tcPr>
          <w:p w:rsidR="005B27F0" w:rsidRPr="0046405A" w:rsidRDefault="005046EB"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w:t>
            </w:r>
            <w:r w:rsidR="005B27F0">
              <w:rPr>
                <w:rFonts w:ascii="Arial" w:hAnsi="Arial" w:cs="Arial"/>
                <w:b/>
                <w:color w:val="000000" w:themeColor="text1"/>
                <w:sz w:val="18"/>
                <w:szCs w:val="18"/>
              </w:rPr>
              <w:t>9.0%</w:t>
            </w:r>
          </w:p>
        </w:tc>
        <w:tc>
          <w:tcPr>
            <w:tcW w:w="1313" w:type="dxa"/>
          </w:tcPr>
          <w:p w:rsidR="005B27F0" w:rsidRPr="0046405A" w:rsidRDefault="005B27F0"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5,557.6</w:t>
            </w:r>
          </w:p>
        </w:tc>
        <w:tc>
          <w:tcPr>
            <w:tcW w:w="1313" w:type="dxa"/>
          </w:tcPr>
          <w:p w:rsidR="005B27F0" w:rsidRPr="00A71852" w:rsidRDefault="005B27F0" w:rsidP="00527E1B">
            <w:pPr>
              <w:ind w:right="-18"/>
              <w:jc w:val="right"/>
              <w:rPr>
                <w:rFonts w:ascii="Arial" w:hAnsi="Arial" w:cs="Arial"/>
                <w:b/>
                <w:sz w:val="18"/>
                <w:szCs w:val="18"/>
              </w:rPr>
            </w:pPr>
            <w:r w:rsidRPr="0046405A">
              <w:rPr>
                <w:rFonts w:ascii="Arial" w:hAnsi="Arial" w:cs="Arial"/>
                <w:b/>
                <w:color w:val="000000" w:themeColor="text1"/>
                <w:sz w:val="18"/>
                <w:szCs w:val="18"/>
              </w:rPr>
              <w:t>6,416.9</w:t>
            </w:r>
          </w:p>
        </w:tc>
        <w:tc>
          <w:tcPr>
            <w:tcW w:w="1032" w:type="dxa"/>
          </w:tcPr>
          <w:p w:rsidR="005B27F0" w:rsidRPr="00A71852" w:rsidRDefault="005046EB" w:rsidP="00527E1B">
            <w:pPr>
              <w:ind w:right="-18"/>
              <w:jc w:val="right"/>
              <w:rPr>
                <w:rFonts w:ascii="Arial" w:hAnsi="Arial" w:cs="Arial"/>
                <w:b/>
                <w:sz w:val="18"/>
                <w:szCs w:val="18"/>
              </w:rPr>
            </w:pPr>
            <w:r>
              <w:rPr>
                <w:rFonts w:ascii="Arial" w:hAnsi="Arial" w:cs="Arial"/>
                <w:b/>
                <w:sz w:val="18"/>
                <w:szCs w:val="18"/>
              </w:rPr>
              <w:t>+</w:t>
            </w:r>
            <w:r w:rsidR="005B27F0" w:rsidRPr="00A71852">
              <w:rPr>
                <w:rFonts w:ascii="Arial" w:hAnsi="Arial" w:cs="Arial"/>
                <w:b/>
                <w:sz w:val="18"/>
                <w:szCs w:val="18"/>
              </w:rPr>
              <w:t>15.5%</w:t>
            </w:r>
          </w:p>
        </w:tc>
      </w:tr>
      <w:tr w:rsidR="00A71852" w:rsidRPr="007A4A1A" w:rsidTr="005B27F0">
        <w:trPr>
          <w:trHeight w:val="197"/>
        </w:trPr>
        <w:tc>
          <w:tcPr>
            <w:tcW w:w="3472" w:type="dxa"/>
          </w:tcPr>
          <w:p w:rsidR="00A71852" w:rsidRPr="00A71852" w:rsidRDefault="00A71852" w:rsidP="00642931">
            <w:pPr>
              <w:ind w:left="162" w:hanging="162"/>
              <w:jc w:val="left"/>
              <w:rPr>
                <w:rFonts w:ascii="Arial" w:eastAsia="PMingLiU" w:hAnsi="Arial" w:cs="Arial"/>
                <w:b/>
                <w:color w:val="000000"/>
                <w:sz w:val="18"/>
                <w:szCs w:val="18"/>
              </w:rPr>
            </w:pPr>
            <w:r w:rsidRPr="00A71852">
              <w:rPr>
                <w:rFonts w:ascii="Arial" w:hAnsi="Arial" w:cs="Arial"/>
                <w:b/>
                <w:color w:val="000000"/>
                <w:sz w:val="18"/>
                <w:szCs w:val="18"/>
              </w:rPr>
              <w:t>Earnings before interest, taxes and amortization (“EBITA”)</w:t>
            </w:r>
          </w:p>
        </w:tc>
        <w:tc>
          <w:tcPr>
            <w:tcW w:w="1407" w:type="dxa"/>
          </w:tcPr>
          <w:p w:rsidR="00A71852" w:rsidRPr="0046405A" w:rsidRDefault="00C60C2B"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398.4</w:t>
            </w:r>
          </w:p>
        </w:tc>
        <w:tc>
          <w:tcPr>
            <w:tcW w:w="1407" w:type="dxa"/>
          </w:tcPr>
          <w:p w:rsidR="00A71852" w:rsidRPr="0046405A" w:rsidRDefault="00C60C2B"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528.9</w:t>
            </w:r>
          </w:p>
        </w:tc>
        <w:tc>
          <w:tcPr>
            <w:tcW w:w="1126" w:type="dxa"/>
          </w:tcPr>
          <w:p w:rsidR="00A71852" w:rsidRPr="0046405A" w:rsidRDefault="005046EB" w:rsidP="00C60C2B">
            <w:pPr>
              <w:ind w:right="-18"/>
              <w:jc w:val="right"/>
              <w:rPr>
                <w:rFonts w:ascii="Arial" w:hAnsi="Arial" w:cs="Arial"/>
                <w:b/>
                <w:color w:val="000000" w:themeColor="text1"/>
                <w:sz w:val="18"/>
                <w:szCs w:val="18"/>
              </w:rPr>
            </w:pPr>
            <w:r>
              <w:rPr>
                <w:rFonts w:ascii="Arial" w:hAnsi="Arial" w:cs="Arial"/>
                <w:b/>
                <w:color w:val="000000" w:themeColor="text1"/>
                <w:sz w:val="18"/>
                <w:szCs w:val="18"/>
              </w:rPr>
              <w:t>+</w:t>
            </w:r>
            <w:r w:rsidR="00C60C2B">
              <w:rPr>
                <w:rFonts w:ascii="Arial" w:hAnsi="Arial" w:cs="Arial"/>
                <w:b/>
                <w:color w:val="000000" w:themeColor="text1"/>
                <w:sz w:val="18"/>
                <w:szCs w:val="18"/>
              </w:rPr>
              <w:t>32.7</w:t>
            </w:r>
            <w:r w:rsidR="00A71852" w:rsidRPr="0046405A">
              <w:rPr>
                <w:rFonts w:ascii="Arial" w:hAnsi="Arial" w:cs="Arial"/>
                <w:b/>
                <w:color w:val="000000" w:themeColor="text1"/>
                <w:sz w:val="18"/>
                <w:szCs w:val="18"/>
              </w:rPr>
              <w:t>%</w:t>
            </w:r>
          </w:p>
        </w:tc>
        <w:tc>
          <w:tcPr>
            <w:tcW w:w="1313" w:type="dxa"/>
          </w:tcPr>
          <w:p w:rsidR="00A71852" w:rsidRPr="0046405A" w:rsidRDefault="00C60C2B"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1,587.3</w:t>
            </w:r>
          </w:p>
        </w:tc>
        <w:tc>
          <w:tcPr>
            <w:tcW w:w="1313" w:type="dxa"/>
          </w:tcPr>
          <w:p w:rsidR="00A71852" w:rsidRPr="00A71852" w:rsidRDefault="00C60C2B" w:rsidP="00527E1B">
            <w:pPr>
              <w:ind w:right="-18"/>
              <w:jc w:val="right"/>
              <w:rPr>
                <w:rFonts w:ascii="Arial" w:hAnsi="Arial" w:cs="Arial"/>
                <w:b/>
                <w:sz w:val="18"/>
                <w:szCs w:val="18"/>
              </w:rPr>
            </w:pPr>
            <w:r>
              <w:rPr>
                <w:rFonts w:ascii="Arial" w:hAnsi="Arial" w:cs="Arial"/>
                <w:b/>
                <w:sz w:val="18"/>
                <w:szCs w:val="18"/>
              </w:rPr>
              <w:t>1,935.4</w:t>
            </w:r>
          </w:p>
        </w:tc>
        <w:tc>
          <w:tcPr>
            <w:tcW w:w="1032" w:type="dxa"/>
          </w:tcPr>
          <w:p w:rsidR="00A71852" w:rsidRPr="00A71852" w:rsidRDefault="005046EB" w:rsidP="00527E1B">
            <w:pPr>
              <w:ind w:right="-18"/>
              <w:jc w:val="right"/>
              <w:rPr>
                <w:rFonts w:ascii="Arial" w:hAnsi="Arial" w:cs="Arial"/>
                <w:b/>
                <w:sz w:val="18"/>
                <w:szCs w:val="18"/>
              </w:rPr>
            </w:pPr>
            <w:r>
              <w:rPr>
                <w:rFonts w:ascii="Arial" w:hAnsi="Arial" w:cs="Arial"/>
                <w:b/>
                <w:sz w:val="18"/>
                <w:szCs w:val="18"/>
              </w:rPr>
              <w:t>+</w:t>
            </w:r>
            <w:r w:rsidR="009C63EB">
              <w:rPr>
                <w:rFonts w:ascii="Arial" w:hAnsi="Arial" w:cs="Arial"/>
                <w:b/>
                <w:sz w:val="18"/>
                <w:szCs w:val="18"/>
              </w:rPr>
              <w:t>21.9</w:t>
            </w:r>
            <w:r w:rsidR="00A71852" w:rsidRPr="00A71852">
              <w:rPr>
                <w:rFonts w:ascii="Arial" w:hAnsi="Arial" w:cs="Arial"/>
                <w:b/>
                <w:sz w:val="18"/>
                <w:szCs w:val="18"/>
              </w:rPr>
              <w:t>%</w:t>
            </w:r>
          </w:p>
        </w:tc>
      </w:tr>
      <w:tr w:rsidR="00C60C2B" w:rsidRPr="007A4A1A" w:rsidTr="005B27F0">
        <w:trPr>
          <w:trHeight w:val="165"/>
        </w:trPr>
        <w:tc>
          <w:tcPr>
            <w:tcW w:w="3472" w:type="dxa"/>
          </w:tcPr>
          <w:p w:rsidR="00C60C2B" w:rsidRPr="00A71852" w:rsidRDefault="00C60C2B" w:rsidP="00A203CC">
            <w:pPr>
              <w:ind w:right="-108"/>
              <w:jc w:val="left"/>
              <w:rPr>
                <w:rFonts w:ascii="Arial" w:eastAsia="PMingLiU" w:hAnsi="Arial" w:cs="Arial"/>
                <w:b/>
                <w:color w:val="000000"/>
                <w:sz w:val="18"/>
                <w:szCs w:val="18"/>
              </w:rPr>
            </w:pPr>
            <w:r w:rsidRPr="00A71852">
              <w:rPr>
                <w:rFonts w:ascii="Arial" w:hAnsi="Arial" w:cs="Arial"/>
                <w:b/>
                <w:color w:val="000000"/>
                <w:sz w:val="18"/>
                <w:szCs w:val="18"/>
              </w:rPr>
              <w:t>Profit attributable to equity owner</w:t>
            </w:r>
            <w:r w:rsidRPr="00A71852">
              <w:rPr>
                <w:rFonts w:ascii="Arial" w:eastAsia="PMingLiU" w:hAnsi="Arial" w:cs="Arial"/>
                <w:b/>
                <w:color w:val="000000"/>
                <w:sz w:val="18"/>
                <w:szCs w:val="18"/>
              </w:rPr>
              <w:t>s</w:t>
            </w:r>
          </w:p>
        </w:tc>
        <w:tc>
          <w:tcPr>
            <w:tcW w:w="1407" w:type="dxa"/>
          </w:tcPr>
          <w:p w:rsidR="00C60C2B" w:rsidRPr="0046405A" w:rsidRDefault="00C60C2B"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410.4</w:t>
            </w:r>
          </w:p>
        </w:tc>
        <w:tc>
          <w:tcPr>
            <w:tcW w:w="1407" w:type="dxa"/>
          </w:tcPr>
          <w:p w:rsidR="00C60C2B" w:rsidRPr="004301DB" w:rsidRDefault="004301DB" w:rsidP="00527E1B">
            <w:pPr>
              <w:ind w:right="-18"/>
              <w:jc w:val="right"/>
              <w:rPr>
                <w:rFonts w:ascii="Arial" w:eastAsia="新細明體" w:hAnsi="Arial" w:cs="Arial"/>
                <w:b/>
                <w:color w:val="000000" w:themeColor="text1"/>
                <w:sz w:val="18"/>
                <w:szCs w:val="18"/>
                <w:lang w:eastAsia="zh-TW"/>
              </w:rPr>
            </w:pPr>
            <w:r>
              <w:rPr>
                <w:rFonts w:ascii="Arial" w:eastAsia="新細明體" w:hAnsi="Arial" w:cs="Arial" w:hint="eastAsia"/>
                <w:b/>
                <w:color w:val="000000" w:themeColor="text1"/>
                <w:sz w:val="18"/>
                <w:szCs w:val="18"/>
                <w:lang w:eastAsia="zh-TW"/>
              </w:rPr>
              <w:t>385.9</w:t>
            </w:r>
          </w:p>
        </w:tc>
        <w:tc>
          <w:tcPr>
            <w:tcW w:w="1126" w:type="dxa"/>
          </w:tcPr>
          <w:p w:rsidR="00C60C2B" w:rsidRPr="0046405A" w:rsidRDefault="00C60C2B" w:rsidP="004301DB">
            <w:pPr>
              <w:ind w:right="-18"/>
              <w:jc w:val="right"/>
              <w:rPr>
                <w:rFonts w:ascii="Arial" w:hAnsi="Arial" w:cs="Arial"/>
                <w:b/>
                <w:color w:val="000000" w:themeColor="text1"/>
                <w:sz w:val="18"/>
                <w:szCs w:val="18"/>
              </w:rPr>
            </w:pPr>
            <w:r w:rsidRPr="0046405A">
              <w:rPr>
                <w:rFonts w:ascii="Arial" w:hAnsi="Arial" w:cs="Arial"/>
                <w:b/>
                <w:color w:val="000000" w:themeColor="text1"/>
                <w:sz w:val="18"/>
                <w:szCs w:val="18"/>
              </w:rPr>
              <w:t>-</w:t>
            </w:r>
            <w:r w:rsidR="004301DB">
              <w:rPr>
                <w:rFonts w:ascii="Arial" w:eastAsia="新細明體" w:hAnsi="Arial" w:cs="Arial" w:hint="eastAsia"/>
                <w:b/>
                <w:color w:val="000000" w:themeColor="text1"/>
                <w:sz w:val="18"/>
                <w:szCs w:val="18"/>
                <w:lang w:eastAsia="zh-TW"/>
              </w:rPr>
              <w:t>6.0</w:t>
            </w:r>
            <w:r w:rsidRPr="0046405A">
              <w:rPr>
                <w:rFonts w:ascii="Arial" w:hAnsi="Arial" w:cs="Arial"/>
                <w:b/>
                <w:color w:val="000000" w:themeColor="text1"/>
                <w:sz w:val="18"/>
                <w:szCs w:val="18"/>
              </w:rPr>
              <w:t>%</w:t>
            </w:r>
          </w:p>
        </w:tc>
        <w:tc>
          <w:tcPr>
            <w:tcW w:w="1313" w:type="dxa"/>
          </w:tcPr>
          <w:p w:rsidR="00C60C2B" w:rsidRPr="0046405A" w:rsidRDefault="00C60C2B" w:rsidP="00527E1B">
            <w:pPr>
              <w:ind w:right="-18"/>
              <w:jc w:val="right"/>
              <w:rPr>
                <w:rFonts w:ascii="Arial" w:hAnsi="Arial" w:cs="Arial"/>
                <w:b/>
                <w:color w:val="000000" w:themeColor="text1"/>
                <w:sz w:val="18"/>
                <w:szCs w:val="18"/>
              </w:rPr>
            </w:pPr>
            <w:r>
              <w:rPr>
                <w:rFonts w:ascii="Arial" w:hAnsi="Arial" w:cs="Arial"/>
                <w:b/>
                <w:color w:val="000000" w:themeColor="text1"/>
                <w:sz w:val="18"/>
                <w:szCs w:val="18"/>
              </w:rPr>
              <w:t>1,469.5</w:t>
            </w:r>
          </w:p>
        </w:tc>
        <w:tc>
          <w:tcPr>
            <w:tcW w:w="1313" w:type="dxa"/>
          </w:tcPr>
          <w:p w:rsidR="00C60C2B" w:rsidRPr="00A71852" w:rsidRDefault="00C60C2B" w:rsidP="004301DB">
            <w:pPr>
              <w:ind w:right="-18"/>
              <w:jc w:val="right"/>
              <w:rPr>
                <w:rFonts w:ascii="Arial" w:hAnsi="Arial" w:cs="Arial"/>
                <w:b/>
                <w:sz w:val="18"/>
                <w:szCs w:val="18"/>
              </w:rPr>
            </w:pPr>
            <w:r w:rsidRPr="0046405A">
              <w:rPr>
                <w:rFonts w:ascii="Arial" w:hAnsi="Arial" w:cs="Arial"/>
                <w:b/>
                <w:color w:val="000000" w:themeColor="text1"/>
                <w:sz w:val="18"/>
                <w:szCs w:val="18"/>
              </w:rPr>
              <w:t>1,7</w:t>
            </w:r>
            <w:r w:rsidR="004301DB">
              <w:rPr>
                <w:rFonts w:ascii="Arial" w:eastAsia="新細明體" w:hAnsi="Arial" w:cs="Arial" w:hint="eastAsia"/>
                <w:b/>
                <w:color w:val="000000" w:themeColor="text1"/>
                <w:sz w:val="18"/>
                <w:szCs w:val="18"/>
                <w:lang w:eastAsia="zh-TW"/>
              </w:rPr>
              <w:t>12.7</w:t>
            </w:r>
          </w:p>
        </w:tc>
        <w:tc>
          <w:tcPr>
            <w:tcW w:w="1032" w:type="dxa"/>
          </w:tcPr>
          <w:p w:rsidR="00C60C2B" w:rsidRPr="00A71852" w:rsidRDefault="005046EB" w:rsidP="00527E1B">
            <w:pPr>
              <w:ind w:right="-18"/>
              <w:jc w:val="right"/>
              <w:rPr>
                <w:rFonts w:ascii="Arial" w:hAnsi="Arial" w:cs="Arial"/>
                <w:b/>
                <w:sz w:val="18"/>
                <w:szCs w:val="18"/>
              </w:rPr>
            </w:pPr>
            <w:r>
              <w:rPr>
                <w:rFonts w:ascii="Arial" w:hAnsi="Arial" w:cs="Arial"/>
                <w:b/>
                <w:sz w:val="18"/>
                <w:szCs w:val="18"/>
              </w:rPr>
              <w:t>+</w:t>
            </w:r>
            <w:r w:rsidR="00C60C2B">
              <w:rPr>
                <w:rFonts w:ascii="Arial" w:hAnsi="Arial" w:cs="Arial"/>
                <w:b/>
                <w:sz w:val="18"/>
                <w:szCs w:val="18"/>
              </w:rPr>
              <w:t>16.</w:t>
            </w:r>
            <w:r w:rsidR="004301DB">
              <w:rPr>
                <w:rFonts w:ascii="Arial" w:eastAsia="新細明體" w:hAnsi="Arial" w:cs="Arial" w:hint="eastAsia"/>
                <w:b/>
                <w:sz w:val="18"/>
                <w:szCs w:val="18"/>
                <w:lang w:eastAsia="zh-TW"/>
              </w:rPr>
              <w:t>6</w:t>
            </w:r>
            <w:r w:rsidR="00C60C2B" w:rsidRPr="00A71852">
              <w:rPr>
                <w:rFonts w:ascii="Arial" w:hAnsi="Arial" w:cs="Arial"/>
                <w:b/>
                <w:sz w:val="18"/>
                <w:szCs w:val="18"/>
              </w:rPr>
              <w:t>%</w:t>
            </w:r>
          </w:p>
        </w:tc>
      </w:tr>
      <w:tr w:rsidR="00A71852" w:rsidRPr="007A4A1A" w:rsidTr="005B27F0">
        <w:trPr>
          <w:trHeight w:val="197"/>
        </w:trPr>
        <w:tc>
          <w:tcPr>
            <w:tcW w:w="3472" w:type="dxa"/>
          </w:tcPr>
          <w:p w:rsidR="00A71852" w:rsidRPr="00A71852" w:rsidRDefault="00A71852" w:rsidP="00A203CC">
            <w:pPr>
              <w:ind w:hanging="18"/>
              <w:jc w:val="left"/>
              <w:rPr>
                <w:rFonts w:ascii="Arial" w:hAnsi="Arial" w:cs="Arial"/>
                <w:b/>
                <w:color w:val="000000"/>
                <w:sz w:val="18"/>
                <w:szCs w:val="18"/>
              </w:rPr>
            </w:pPr>
            <w:r w:rsidRPr="00A71852">
              <w:rPr>
                <w:rFonts w:ascii="Arial" w:hAnsi="Arial" w:cs="Arial"/>
                <w:b/>
                <w:color w:val="000000"/>
                <w:sz w:val="18"/>
                <w:szCs w:val="18"/>
              </w:rPr>
              <w:t>Share-based compensation expense</w:t>
            </w:r>
          </w:p>
        </w:tc>
        <w:tc>
          <w:tcPr>
            <w:tcW w:w="1407" w:type="dxa"/>
          </w:tcPr>
          <w:p w:rsidR="00A71852" w:rsidRPr="00E62E8D" w:rsidRDefault="00C60C2B" w:rsidP="00527E1B">
            <w:pPr>
              <w:ind w:right="-18"/>
              <w:jc w:val="right"/>
              <w:rPr>
                <w:rFonts w:ascii="Arial" w:hAnsi="Arial" w:cs="Arial"/>
                <w:b/>
                <w:color w:val="000000"/>
                <w:sz w:val="18"/>
                <w:szCs w:val="18"/>
              </w:rPr>
            </w:pPr>
            <w:r>
              <w:rPr>
                <w:rFonts w:ascii="Arial" w:hAnsi="Arial" w:cs="Arial"/>
                <w:b/>
                <w:color w:val="000000"/>
                <w:sz w:val="18"/>
                <w:szCs w:val="18"/>
              </w:rPr>
              <w:t>101.9</w:t>
            </w:r>
          </w:p>
        </w:tc>
        <w:tc>
          <w:tcPr>
            <w:tcW w:w="1407" w:type="dxa"/>
          </w:tcPr>
          <w:p w:rsidR="00A71852" w:rsidRPr="00E62E8D" w:rsidRDefault="00C60C2B" w:rsidP="00527E1B">
            <w:pPr>
              <w:ind w:right="-18"/>
              <w:jc w:val="right"/>
              <w:rPr>
                <w:rFonts w:ascii="Arial" w:hAnsi="Arial" w:cs="Arial"/>
                <w:b/>
                <w:color w:val="000000"/>
                <w:sz w:val="18"/>
                <w:szCs w:val="18"/>
              </w:rPr>
            </w:pPr>
            <w:r>
              <w:rPr>
                <w:rFonts w:ascii="Arial" w:hAnsi="Arial" w:cs="Arial"/>
                <w:b/>
                <w:color w:val="000000"/>
                <w:sz w:val="18"/>
                <w:szCs w:val="18"/>
              </w:rPr>
              <w:t>67.1</w:t>
            </w:r>
          </w:p>
        </w:tc>
        <w:tc>
          <w:tcPr>
            <w:tcW w:w="1126" w:type="dxa"/>
          </w:tcPr>
          <w:p w:rsidR="00A71852" w:rsidRPr="0046405A" w:rsidRDefault="00A71852" w:rsidP="00527E1B">
            <w:pPr>
              <w:ind w:right="-18"/>
              <w:jc w:val="right"/>
              <w:rPr>
                <w:rFonts w:ascii="Arial" w:hAnsi="Arial" w:cs="Arial"/>
                <w:b/>
                <w:color w:val="000000" w:themeColor="text1"/>
                <w:sz w:val="18"/>
                <w:szCs w:val="18"/>
              </w:rPr>
            </w:pPr>
            <w:r w:rsidRPr="0046405A">
              <w:rPr>
                <w:rFonts w:ascii="Arial" w:hAnsi="Arial" w:cs="Arial"/>
                <w:b/>
                <w:color w:val="000000" w:themeColor="text1"/>
                <w:sz w:val="18"/>
                <w:szCs w:val="18"/>
              </w:rPr>
              <w:t>-</w:t>
            </w:r>
            <w:r w:rsidR="00B519BF" w:rsidRPr="0046405A">
              <w:rPr>
                <w:rFonts w:ascii="Arial" w:hAnsi="Arial" w:cs="Arial"/>
                <w:b/>
                <w:color w:val="000000" w:themeColor="text1"/>
                <w:sz w:val="18"/>
                <w:szCs w:val="18"/>
              </w:rPr>
              <w:t>34.</w:t>
            </w:r>
            <w:r w:rsidR="00C60C2B">
              <w:rPr>
                <w:rFonts w:ascii="Arial" w:hAnsi="Arial" w:cs="Arial"/>
                <w:b/>
                <w:color w:val="000000" w:themeColor="text1"/>
                <w:sz w:val="18"/>
                <w:szCs w:val="18"/>
              </w:rPr>
              <w:t>2</w:t>
            </w:r>
            <w:r w:rsidRPr="0046405A">
              <w:rPr>
                <w:rFonts w:ascii="Arial" w:hAnsi="Arial" w:cs="Arial"/>
                <w:b/>
                <w:color w:val="000000" w:themeColor="text1"/>
                <w:sz w:val="18"/>
                <w:szCs w:val="18"/>
              </w:rPr>
              <w:t>%</w:t>
            </w:r>
          </w:p>
        </w:tc>
        <w:tc>
          <w:tcPr>
            <w:tcW w:w="1313" w:type="dxa"/>
          </w:tcPr>
          <w:p w:rsidR="00A71852" w:rsidRPr="0046405A" w:rsidRDefault="00A71852" w:rsidP="004301DB">
            <w:pPr>
              <w:ind w:right="-18"/>
              <w:jc w:val="right"/>
              <w:rPr>
                <w:rFonts w:ascii="Arial" w:hAnsi="Arial" w:cs="Arial"/>
                <w:b/>
                <w:color w:val="000000" w:themeColor="text1"/>
                <w:sz w:val="18"/>
                <w:szCs w:val="18"/>
              </w:rPr>
            </w:pPr>
            <w:r w:rsidRPr="0046405A">
              <w:rPr>
                <w:rFonts w:ascii="Arial" w:hAnsi="Arial" w:cs="Arial"/>
                <w:b/>
                <w:color w:val="000000" w:themeColor="text1"/>
                <w:sz w:val="18"/>
                <w:szCs w:val="18"/>
              </w:rPr>
              <w:t>3</w:t>
            </w:r>
            <w:r w:rsidR="00C60C2B">
              <w:rPr>
                <w:rFonts w:ascii="Arial" w:hAnsi="Arial" w:cs="Arial"/>
                <w:b/>
                <w:color w:val="000000" w:themeColor="text1"/>
                <w:sz w:val="18"/>
                <w:szCs w:val="18"/>
              </w:rPr>
              <w:t>4</w:t>
            </w:r>
            <w:r w:rsidR="004301DB">
              <w:rPr>
                <w:rFonts w:ascii="Arial" w:eastAsia="新細明體" w:hAnsi="Arial" w:cs="Arial" w:hint="eastAsia"/>
                <w:b/>
                <w:color w:val="000000" w:themeColor="text1"/>
                <w:sz w:val="18"/>
                <w:szCs w:val="18"/>
                <w:lang w:eastAsia="zh-TW"/>
              </w:rPr>
              <w:t>1.</w:t>
            </w:r>
            <w:r w:rsidR="00C60C2B">
              <w:rPr>
                <w:rFonts w:ascii="Arial" w:hAnsi="Arial" w:cs="Arial"/>
                <w:b/>
                <w:color w:val="000000" w:themeColor="text1"/>
                <w:sz w:val="18"/>
                <w:szCs w:val="18"/>
              </w:rPr>
              <w:t>0</w:t>
            </w:r>
          </w:p>
        </w:tc>
        <w:tc>
          <w:tcPr>
            <w:tcW w:w="1313" w:type="dxa"/>
          </w:tcPr>
          <w:p w:rsidR="00A71852" w:rsidRPr="00A71852" w:rsidRDefault="00C60C2B" w:rsidP="00527E1B">
            <w:pPr>
              <w:ind w:right="-18"/>
              <w:jc w:val="right"/>
              <w:rPr>
                <w:rFonts w:ascii="Arial" w:hAnsi="Arial" w:cs="Arial"/>
                <w:b/>
                <w:sz w:val="18"/>
                <w:szCs w:val="18"/>
              </w:rPr>
            </w:pPr>
            <w:r w:rsidRPr="0046405A">
              <w:rPr>
                <w:rFonts w:ascii="Arial" w:hAnsi="Arial" w:cs="Arial"/>
                <w:b/>
                <w:color w:val="000000" w:themeColor="text1"/>
                <w:sz w:val="18"/>
                <w:szCs w:val="18"/>
              </w:rPr>
              <w:t>336.1</w:t>
            </w:r>
          </w:p>
        </w:tc>
        <w:tc>
          <w:tcPr>
            <w:tcW w:w="1032" w:type="dxa"/>
          </w:tcPr>
          <w:p w:rsidR="00A71852" w:rsidRPr="00A71852" w:rsidRDefault="00A71852" w:rsidP="00527E1B">
            <w:pPr>
              <w:ind w:right="-18"/>
              <w:jc w:val="right"/>
              <w:rPr>
                <w:rFonts w:ascii="Arial" w:hAnsi="Arial" w:cs="Arial"/>
                <w:b/>
                <w:sz w:val="18"/>
                <w:szCs w:val="18"/>
              </w:rPr>
            </w:pPr>
            <w:r w:rsidRPr="00A71852">
              <w:rPr>
                <w:rFonts w:ascii="Arial" w:hAnsi="Arial" w:cs="Arial"/>
                <w:b/>
                <w:sz w:val="18"/>
                <w:szCs w:val="18"/>
              </w:rPr>
              <w:t>-1.4%</w:t>
            </w:r>
          </w:p>
        </w:tc>
      </w:tr>
      <w:tr w:rsidR="00A71852" w:rsidRPr="007A4A1A" w:rsidTr="005B27F0">
        <w:trPr>
          <w:trHeight w:val="197"/>
        </w:trPr>
        <w:tc>
          <w:tcPr>
            <w:tcW w:w="3472" w:type="dxa"/>
          </w:tcPr>
          <w:p w:rsidR="00A71852" w:rsidRPr="00A71852" w:rsidRDefault="00A71852" w:rsidP="00623E6B">
            <w:pPr>
              <w:ind w:left="342" w:right="-108"/>
              <w:jc w:val="left"/>
              <w:rPr>
                <w:rFonts w:ascii="Arial" w:hAnsi="Arial" w:cs="Arial"/>
                <w:b/>
                <w:color w:val="000000"/>
                <w:sz w:val="18"/>
                <w:szCs w:val="18"/>
              </w:rPr>
            </w:pPr>
          </w:p>
        </w:tc>
        <w:tc>
          <w:tcPr>
            <w:tcW w:w="1407" w:type="dxa"/>
          </w:tcPr>
          <w:p w:rsidR="00A71852" w:rsidRPr="00A71852" w:rsidRDefault="00A71852" w:rsidP="00527E1B">
            <w:pPr>
              <w:spacing w:line="160" w:lineRule="exact"/>
              <w:jc w:val="right"/>
              <w:rPr>
                <w:rFonts w:ascii="Arial" w:eastAsia="PMingLiU" w:hAnsi="Arial" w:cs="Arial"/>
                <w:b/>
                <w:color w:val="943634"/>
                <w:sz w:val="18"/>
                <w:szCs w:val="18"/>
              </w:rPr>
            </w:pPr>
          </w:p>
        </w:tc>
        <w:tc>
          <w:tcPr>
            <w:tcW w:w="1407" w:type="dxa"/>
          </w:tcPr>
          <w:p w:rsidR="00A71852" w:rsidRPr="00A71852" w:rsidRDefault="00A71852" w:rsidP="00527E1B">
            <w:pPr>
              <w:spacing w:line="160" w:lineRule="exact"/>
              <w:jc w:val="right"/>
              <w:rPr>
                <w:rFonts w:ascii="Arial" w:hAnsi="Arial" w:cs="Arial"/>
                <w:b/>
                <w:color w:val="943634"/>
                <w:sz w:val="18"/>
                <w:szCs w:val="18"/>
              </w:rPr>
            </w:pPr>
          </w:p>
        </w:tc>
        <w:tc>
          <w:tcPr>
            <w:tcW w:w="1126" w:type="dxa"/>
          </w:tcPr>
          <w:p w:rsidR="00A71852" w:rsidRPr="0046405A" w:rsidRDefault="00A71852" w:rsidP="00527E1B">
            <w:pPr>
              <w:spacing w:line="160" w:lineRule="exact"/>
              <w:ind w:right="-18"/>
              <w:jc w:val="right"/>
              <w:rPr>
                <w:rFonts w:ascii="Arial" w:hAnsi="Arial" w:cs="Arial"/>
                <w:b/>
                <w:color w:val="000000" w:themeColor="text1"/>
                <w:sz w:val="18"/>
                <w:szCs w:val="18"/>
              </w:rPr>
            </w:pPr>
          </w:p>
        </w:tc>
        <w:tc>
          <w:tcPr>
            <w:tcW w:w="1313" w:type="dxa"/>
          </w:tcPr>
          <w:p w:rsidR="00A71852" w:rsidRPr="0046405A" w:rsidRDefault="00A71852" w:rsidP="00527E1B">
            <w:pPr>
              <w:spacing w:line="160" w:lineRule="exact"/>
              <w:jc w:val="right"/>
              <w:rPr>
                <w:rFonts w:ascii="Arial" w:eastAsia="PMingLiU" w:hAnsi="Arial" w:cs="Arial"/>
                <w:b/>
                <w:color w:val="000000" w:themeColor="text1"/>
                <w:sz w:val="18"/>
                <w:szCs w:val="18"/>
              </w:rPr>
            </w:pPr>
          </w:p>
        </w:tc>
        <w:tc>
          <w:tcPr>
            <w:tcW w:w="1313" w:type="dxa"/>
          </w:tcPr>
          <w:p w:rsidR="00A71852" w:rsidRPr="00A71852" w:rsidRDefault="00A71852" w:rsidP="00527E1B">
            <w:pPr>
              <w:spacing w:line="160" w:lineRule="exact"/>
              <w:jc w:val="right"/>
              <w:rPr>
                <w:rFonts w:ascii="Arial" w:hAnsi="Arial" w:cs="Arial"/>
                <w:b/>
                <w:sz w:val="18"/>
                <w:szCs w:val="18"/>
              </w:rPr>
            </w:pPr>
          </w:p>
        </w:tc>
        <w:tc>
          <w:tcPr>
            <w:tcW w:w="1032" w:type="dxa"/>
          </w:tcPr>
          <w:p w:rsidR="00A71852" w:rsidRPr="00A71852" w:rsidRDefault="00A71852" w:rsidP="00527E1B">
            <w:pPr>
              <w:spacing w:line="160" w:lineRule="exact"/>
              <w:ind w:right="-18"/>
              <w:jc w:val="right"/>
              <w:rPr>
                <w:rFonts w:ascii="Arial" w:hAnsi="Arial" w:cs="Arial"/>
                <w:b/>
                <w:sz w:val="18"/>
                <w:szCs w:val="18"/>
              </w:rPr>
            </w:pPr>
          </w:p>
        </w:tc>
      </w:tr>
      <w:tr w:rsidR="00C60C2B" w:rsidRPr="007A4A1A" w:rsidTr="005B27F0">
        <w:tc>
          <w:tcPr>
            <w:tcW w:w="3472" w:type="dxa"/>
          </w:tcPr>
          <w:p w:rsidR="00C60C2B" w:rsidRPr="00A71852" w:rsidRDefault="00C60C2B" w:rsidP="00A203CC">
            <w:pPr>
              <w:tabs>
                <w:tab w:val="left" w:pos="162"/>
                <w:tab w:val="left" w:pos="4182"/>
              </w:tabs>
              <w:ind w:left="162" w:right="-378" w:hanging="180"/>
              <w:jc w:val="left"/>
              <w:rPr>
                <w:rFonts w:ascii="Arial" w:eastAsia="PMingLiU" w:hAnsi="Arial" w:cs="Arial"/>
                <w:b/>
                <w:color w:val="000000"/>
                <w:sz w:val="18"/>
                <w:szCs w:val="18"/>
              </w:rPr>
            </w:pPr>
            <w:r w:rsidRPr="00A71852">
              <w:rPr>
                <w:rFonts w:ascii="Arial" w:hAnsi="Arial" w:cs="Arial"/>
                <w:b/>
                <w:color w:val="000000"/>
                <w:sz w:val="18"/>
                <w:szCs w:val="18"/>
              </w:rPr>
              <w:t>Deferred revenue and</w:t>
            </w:r>
            <w:r w:rsidRPr="00A71852">
              <w:rPr>
                <w:rFonts w:ascii="Arial" w:hAnsi="Arial" w:cs="Arial"/>
                <w:b/>
                <w:color w:val="000000"/>
                <w:sz w:val="18"/>
                <w:szCs w:val="18"/>
              </w:rPr>
              <w:br/>
              <w:t>customer</w:t>
            </w:r>
            <w:r w:rsidRPr="00A71852">
              <w:rPr>
                <w:rFonts w:ascii="Arial" w:eastAsia="PMingLiU" w:hAnsi="Arial" w:cs="Arial"/>
                <w:b/>
                <w:color w:val="000000"/>
                <w:sz w:val="18"/>
                <w:szCs w:val="18"/>
              </w:rPr>
              <w:t xml:space="preserve"> advances</w:t>
            </w:r>
          </w:p>
        </w:tc>
        <w:tc>
          <w:tcPr>
            <w:tcW w:w="1407" w:type="dxa"/>
          </w:tcPr>
          <w:p w:rsidR="00C60C2B" w:rsidRPr="00E62E8D" w:rsidRDefault="00C60C2B" w:rsidP="00527E1B">
            <w:pPr>
              <w:jc w:val="right"/>
              <w:rPr>
                <w:rFonts w:ascii="Arial" w:hAnsi="Arial" w:cs="Arial"/>
                <w:b/>
                <w:color w:val="000000"/>
                <w:sz w:val="18"/>
                <w:szCs w:val="18"/>
              </w:rPr>
            </w:pPr>
            <w:r>
              <w:rPr>
                <w:rFonts w:ascii="Arial" w:hAnsi="Arial" w:cs="Arial"/>
                <w:b/>
                <w:color w:val="000000"/>
                <w:sz w:val="18"/>
                <w:szCs w:val="18"/>
              </w:rPr>
              <w:t>4,434.4</w:t>
            </w:r>
          </w:p>
        </w:tc>
        <w:tc>
          <w:tcPr>
            <w:tcW w:w="1407" w:type="dxa"/>
          </w:tcPr>
          <w:p w:rsidR="00C60C2B" w:rsidRPr="00E62E8D" w:rsidRDefault="00C60C2B" w:rsidP="00527E1B">
            <w:pPr>
              <w:ind w:left="-198"/>
              <w:jc w:val="right"/>
              <w:rPr>
                <w:rFonts w:ascii="Arial" w:hAnsi="Arial" w:cs="Arial"/>
                <w:b/>
                <w:bCs/>
                <w:color w:val="000000"/>
                <w:sz w:val="18"/>
                <w:szCs w:val="18"/>
              </w:rPr>
            </w:pPr>
            <w:r w:rsidRPr="00E62E8D">
              <w:rPr>
                <w:rFonts w:ascii="Arial" w:hAnsi="Arial" w:cs="Arial"/>
                <w:b/>
                <w:color w:val="000000"/>
                <w:sz w:val="18"/>
                <w:szCs w:val="18"/>
              </w:rPr>
              <w:t>4,423.1</w:t>
            </w:r>
          </w:p>
        </w:tc>
        <w:tc>
          <w:tcPr>
            <w:tcW w:w="1126" w:type="dxa"/>
          </w:tcPr>
          <w:p w:rsidR="00C60C2B" w:rsidRPr="0046405A" w:rsidRDefault="00C60C2B" w:rsidP="00527E1B">
            <w:pPr>
              <w:jc w:val="right"/>
              <w:rPr>
                <w:rFonts w:ascii="Arial" w:hAnsi="Arial" w:cs="Arial"/>
                <w:b/>
                <w:color w:val="000000" w:themeColor="text1"/>
                <w:sz w:val="18"/>
                <w:szCs w:val="18"/>
              </w:rPr>
            </w:pPr>
            <w:r w:rsidRPr="0046405A">
              <w:rPr>
                <w:rFonts w:ascii="Arial" w:hAnsi="Arial" w:cs="Arial"/>
                <w:b/>
                <w:color w:val="000000" w:themeColor="text1"/>
                <w:sz w:val="18"/>
                <w:szCs w:val="18"/>
              </w:rPr>
              <w:t>-0.3%</w:t>
            </w:r>
          </w:p>
        </w:tc>
        <w:tc>
          <w:tcPr>
            <w:tcW w:w="1313" w:type="dxa"/>
          </w:tcPr>
          <w:p w:rsidR="00C60C2B" w:rsidRPr="0046405A" w:rsidRDefault="00C60C2B" w:rsidP="00527E1B">
            <w:pPr>
              <w:jc w:val="right"/>
              <w:rPr>
                <w:rFonts w:ascii="Arial" w:hAnsi="Arial" w:cs="Arial"/>
                <w:b/>
                <w:color w:val="000000" w:themeColor="text1"/>
                <w:sz w:val="18"/>
                <w:szCs w:val="18"/>
              </w:rPr>
            </w:pPr>
            <w:r>
              <w:rPr>
                <w:rFonts w:ascii="Arial" w:hAnsi="Arial" w:cs="Arial"/>
                <w:b/>
                <w:color w:val="000000"/>
                <w:sz w:val="18"/>
                <w:szCs w:val="18"/>
              </w:rPr>
              <w:t>4,434.4</w:t>
            </w:r>
          </w:p>
        </w:tc>
        <w:tc>
          <w:tcPr>
            <w:tcW w:w="1313" w:type="dxa"/>
          </w:tcPr>
          <w:p w:rsidR="00C60C2B" w:rsidRPr="00A71852" w:rsidRDefault="00C60C2B" w:rsidP="00527E1B">
            <w:pPr>
              <w:ind w:left="-198"/>
              <w:jc w:val="right"/>
              <w:rPr>
                <w:rFonts w:ascii="Arial" w:hAnsi="Arial" w:cs="Arial"/>
                <w:b/>
                <w:bCs/>
                <w:color w:val="4F81BD"/>
                <w:sz w:val="18"/>
                <w:szCs w:val="18"/>
              </w:rPr>
            </w:pPr>
            <w:r w:rsidRPr="00E62E8D">
              <w:rPr>
                <w:rFonts w:ascii="Arial" w:hAnsi="Arial" w:cs="Arial"/>
                <w:b/>
                <w:color w:val="000000"/>
                <w:sz w:val="18"/>
                <w:szCs w:val="18"/>
              </w:rPr>
              <w:t>4,423.1</w:t>
            </w:r>
          </w:p>
        </w:tc>
        <w:tc>
          <w:tcPr>
            <w:tcW w:w="1032" w:type="dxa"/>
          </w:tcPr>
          <w:p w:rsidR="00C60C2B" w:rsidRPr="00A71852" w:rsidRDefault="00C60C2B" w:rsidP="00527E1B">
            <w:pPr>
              <w:jc w:val="right"/>
              <w:rPr>
                <w:rFonts w:ascii="Arial" w:hAnsi="Arial" w:cs="Arial"/>
                <w:b/>
                <w:sz w:val="18"/>
                <w:szCs w:val="18"/>
              </w:rPr>
            </w:pPr>
            <w:r w:rsidRPr="00A71852">
              <w:rPr>
                <w:rFonts w:ascii="Arial" w:hAnsi="Arial" w:cs="Arial"/>
                <w:b/>
                <w:sz w:val="18"/>
                <w:szCs w:val="18"/>
              </w:rPr>
              <w:t>-0.3%</w:t>
            </w:r>
          </w:p>
        </w:tc>
      </w:tr>
      <w:tr w:rsidR="00A71852" w:rsidRPr="007A4A1A" w:rsidTr="005B27F0">
        <w:tc>
          <w:tcPr>
            <w:tcW w:w="3472" w:type="dxa"/>
          </w:tcPr>
          <w:p w:rsidR="00A71852" w:rsidRPr="00A71852" w:rsidRDefault="00A71852" w:rsidP="00A203CC">
            <w:pPr>
              <w:tabs>
                <w:tab w:val="left" w:pos="222"/>
                <w:tab w:val="left" w:pos="4182"/>
              </w:tabs>
              <w:ind w:right="-378"/>
              <w:jc w:val="left"/>
              <w:rPr>
                <w:rFonts w:ascii="Arial" w:hAnsi="Arial" w:cs="Arial"/>
                <w:b/>
                <w:color w:val="000000"/>
                <w:sz w:val="18"/>
                <w:szCs w:val="18"/>
              </w:rPr>
            </w:pPr>
            <w:r w:rsidRPr="00A71852">
              <w:rPr>
                <w:rFonts w:ascii="Arial" w:hAnsi="Arial" w:cs="Arial"/>
                <w:b/>
                <w:color w:val="000000"/>
                <w:sz w:val="18"/>
                <w:szCs w:val="18"/>
              </w:rPr>
              <w:t>Recurring free cash flow</w:t>
            </w:r>
          </w:p>
        </w:tc>
        <w:tc>
          <w:tcPr>
            <w:tcW w:w="1407" w:type="dxa"/>
          </w:tcPr>
          <w:p w:rsidR="00A71852" w:rsidRPr="00E62E8D" w:rsidRDefault="00C60C2B" w:rsidP="00B519BF">
            <w:pPr>
              <w:wordWrap w:val="0"/>
              <w:jc w:val="right"/>
              <w:rPr>
                <w:rFonts w:ascii="Arial" w:eastAsia="PMingLiU" w:hAnsi="Arial" w:cs="Arial"/>
                <w:b/>
                <w:color w:val="000000"/>
                <w:sz w:val="18"/>
                <w:szCs w:val="18"/>
              </w:rPr>
            </w:pPr>
            <w:r w:rsidRPr="00E62E8D">
              <w:rPr>
                <w:rFonts w:ascii="Arial" w:hAnsi="Arial" w:cs="Arial"/>
                <w:b/>
                <w:color w:val="000000"/>
                <w:sz w:val="18"/>
                <w:szCs w:val="18"/>
              </w:rPr>
              <w:t>1,187.2</w:t>
            </w:r>
          </w:p>
        </w:tc>
        <w:tc>
          <w:tcPr>
            <w:tcW w:w="1407" w:type="dxa"/>
          </w:tcPr>
          <w:p w:rsidR="00A71852" w:rsidRPr="004301DB" w:rsidRDefault="004301DB" w:rsidP="00527E1B">
            <w:pPr>
              <w:wordWrap w:val="0"/>
              <w:jc w:val="right"/>
              <w:rPr>
                <w:rFonts w:ascii="Arial" w:eastAsia="新細明體" w:hAnsi="Arial" w:cs="Arial"/>
                <w:b/>
                <w:color w:val="000000"/>
                <w:sz w:val="18"/>
                <w:szCs w:val="18"/>
                <w:lang w:eastAsia="zh-TW"/>
              </w:rPr>
            </w:pPr>
            <w:r>
              <w:rPr>
                <w:rFonts w:ascii="Arial" w:eastAsia="新細明體" w:hAnsi="Arial" w:cs="Arial" w:hint="eastAsia"/>
                <w:b/>
                <w:color w:val="000000"/>
                <w:sz w:val="18"/>
                <w:szCs w:val="18"/>
                <w:lang w:eastAsia="zh-TW"/>
              </w:rPr>
              <w:t>957.7</w:t>
            </w:r>
          </w:p>
        </w:tc>
        <w:tc>
          <w:tcPr>
            <w:tcW w:w="1126" w:type="dxa"/>
          </w:tcPr>
          <w:p w:rsidR="00A71852" w:rsidRPr="0046405A" w:rsidRDefault="00A71852" w:rsidP="00C60C2B">
            <w:pPr>
              <w:ind w:right="-18"/>
              <w:jc w:val="right"/>
              <w:rPr>
                <w:rFonts w:ascii="Arial" w:hAnsi="Arial" w:cs="Arial"/>
                <w:b/>
                <w:color w:val="000000" w:themeColor="text1"/>
                <w:sz w:val="18"/>
                <w:szCs w:val="18"/>
              </w:rPr>
            </w:pPr>
            <w:r w:rsidRPr="0046405A">
              <w:rPr>
                <w:rFonts w:ascii="Arial" w:hAnsi="Arial" w:cs="Arial"/>
                <w:b/>
                <w:color w:val="000000" w:themeColor="text1"/>
                <w:sz w:val="18"/>
                <w:szCs w:val="18"/>
              </w:rPr>
              <w:t>-</w:t>
            </w:r>
            <w:r w:rsidR="00B519BF" w:rsidRPr="0046405A">
              <w:rPr>
                <w:rFonts w:ascii="Arial" w:hAnsi="Arial" w:cs="Arial"/>
                <w:b/>
                <w:color w:val="000000" w:themeColor="text1"/>
                <w:sz w:val="18"/>
                <w:szCs w:val="18"/>
              </w:rPr>
              <w:t>19.</w:t>
            </w:r>
            <w:r w:rsidR="00C60C2B">
              <w:rPr>
                <w:rFonts w:ascii="Arial" w:hAnsi="Arial" w:cs="Arial"/>
                <w:b/>
                <w:color w:val="000000" w:themeColor="text1"/>
                <w:sz w:val="18"/>
                <w:szCs w:val="18"/>
              </w:rPr>
              <w:t>3</w:t>
            </w:r>
            <w:r w:rsidRPr="0046405A">
              <w:rPr>
                <w:rFonts w:ascii="Arial" w:hAnsi="Arial" w:cs="Arial"/>
                <w:b/>
                <w:color w:val="000000" w:themeColor="text1"/>
                <w:sz w:val="18"/>
                <w:szCs w:val="18"/>
              </w:rPr>
              <w:t>%</w:t>
            </w:r>
          </w:p>
        </w:tc>
        <w:tc>
          <w:tcPr>
            <w:tcW w:w="1313" w:type="dxa"/>
          </w:tcPr>
          <w:p w:rsidR="00A71852" w:rsidRPr="0046405A" w:rsidRDefault="00C60C2B" w:rsidP="00527E1B">
            <w:pPr>
              <w:wordWrap w:val="0"/>
              <w:jc w:val="right"/>
              <w:rPr>
                <w:rFonts w:ascii="Arial" w:eastAsia="PMingLiU" w:hAnsi="Arial" w:cs="Arial"/>
                <w:b/>
                <w:color w:val="000000" w:themeColor="text1"/>
                <w:sz w:val="18"/>
                <w:szCs w:val="18"/>
              </w:rPr>
            </w:pPr>
            <w:r w:rsidRPr="00A71852">
              <w:rPr>
                <w:rFonts w:ascii="Arial" w:hAnsi="Arial" w:cs="Arial"/>
                <w:b/>
                <w:sz w:val="18"/>
                <w:szCs w:val="18"/>
              </w:rPr>
              <w:t>2,840.8</w:t>
            </w:r>
          </w:p>
        </w:tc>
        <w:tc>
          <w:tcPr>
            <w:tcW w:w="1313" w:type="dxa"/>
          </w:tcPr>
          <w:p w:rsidR="00A71852" w:rsidRPr="004301DB" w:rsidRDefault="00C60C2B" w:rsidP="004301DB">
            <w:pPr>
              <w:wordWrap w:val="0"/>
              <w:jc w:val="right"/>
              <w:rPr>
                <w:rFonts w:ascii="Arial" w:eastAsia="新細明體" w:hAnsi="Arial" w:cs="Arial"/>
                <w:b/>
                <w:sz w:val="18"/>
                <w:szCs w:val="18"/>
                <w:lang w:eastAsia="zh-TW"/>
              </w:rPr>
            </w:pPr>
            <w:r>
              <w:rPr>
                <w:rFonts w:ascii="Arial" w:hAnsi="Arial" w:cs="Arial"/>
                <w:b/>
                <w:sz w:val="18"/>
                <w:szCs w:val="18"/>
              </w:rPr>
              <w:t>1,981.</w:t>
            </w:r>
            <w:r w:rsidR="004301DB">
              <w:rPr>
                <w:rFonts w:ascii="Arial" w:eastAsia="新細明體" w:hAnsi="Arial" w:cs="Arial" w:hint="eastAsia"/>
                <w:b/>
                <w:sz w:val="18"/>
                <w:szCs w:val="18"/>
                <w:lang w:eastAsia="zh-TW"/>
              </w:rPr>
              <w:t>1</w:t>
            </w:r>
          </w:p>
        </w:tc>
        <w:tc>
          <w:tcPr>
            <w:tcW w:w="1032" w:type="dxa"/>
          </w:tcPr>
          <w:p w:rsidR="00A71852" w:rsidRPr="00A71852" w:rsidRDefault="00A71852" w:rsidP="009C63EB">
            <w:pPr>
              <w:ind w:right="-18"/>
              <w:jc w:val="right"/>
              <w:rPr>
                <w:rFonts w:ascii="Arial" w:hAnsi="Arial" w:cs="Arial"/>
                <w:b/>
                <w:sz w:val="18"/>
                <w:szCs w:val="18"/>
              </w:rPr>
            </w:pPr>
            <w:r w:rsidRPr="00A71852">
              <w:rPr>
                <w:rFonts w:ascii="Arial" w:hAnsi="Arial" w:cs="Arial"/>
                <w:b/>
                <w:sz w:val="18"/>
                <w:szCs w:val="18"/>
              </w:rPr>
              <w:t>-</w:t>
            </w:r>
            <w:r w:rsidR="009C63EB">
              <w:rPr>
                <w:rFonts w:ascii="Arial" w:hAnsi="Arial" w:cs="Arial"/>
                <w:b/>
                <w:sz w:val="18"/>
                <w:szCs w:val="18"/>
              </w:rPr>
              <w:t>30.</w:t>
            </w:r>
            <w:r w:rsidR="004301DB">
              <w:rPr>
                <w:rFonts w:ascii="Arial" w:eastAsia="新細明體" w:hAnsi="Arial" w:cs="Arial" w:hint="eastAsia"/>
                <w:b/>
                <w:sz w:val="18"/>
                <w:szCs w:val="18"/>
                <w:lang w:eastAsia="zh-TW"/>
              </w:rPr>
              <w:t>3</w:t>
            </w:r>
            <w:r w:rsidRPr="00A71852">
              <w:rPr>
                <w:rFonts w:ascii="Arial" w:hAnsi="Arial" w:cs="Arial"/>
                <w:b/>
                <w:sz w:val="18"/>
                <w:szCs w:val="18"/>
              </w:rPr>
              <w:t>%</w:t>
            </w:r>
          </w:p>
        </w:tc>
      </w:tr>
      <w:tr w:rsidR="00A71852" w:rsidRPr="007A4A1A" w:rsidTr="005B27F0">
        <w:tc>
          <w:tcPr>
            <w:tcW w:w="3472" w:type="dxa"/>
          </w:tcPr>
          <w:p w:rsidR="00A71852" w:rsidRPr="007A4A1A" w:rsidRDefault="00A71852" w:rsidP="00623E6B">
            <w:pPr>
              <w:ind w:left="342" w:right="-378"/>
              <w:jc w:val="left"/>
              <w:rPr>
                <w:rFonts w:ascii="Arial" w:hAnsi="Arial" w:cs="Arial"/>
                <w:b/>
                <w:color w:val="943634"/>
                <w:sz w:val="18"/>
                <w:szCs w:val="18"/>
              </w:rPr>
            </w:pPr>
          </w:p>
        </w:tc>
        <w:tc>
          <w:tcPr>
            <w:tcW w:w="1407" w:type="dxa"/>
          </w:tcPr>
          <w:p w:rsidR="00A71852" w:rsidRPr="00A71852" w:rsidRDefault="00A71852" w:rsidP="00623E6B">
            <w:pPr>
              <w:wordWrap w:val="0"/>
              <w:jc w:val="right"/>
              <w:rPr>
                <w:rFonts w:ascii="Arial" w:hAnsi="Arial" w:cs="Arial"/>
                <w:b/>
                <w:color w:val="943634"/>
                <w:sz w:val="18"/>
                <w:szCs w:val="18"/>
              </w:rPr>
            </w:pPr>
          </w:p>
        </w:tc>
        <w:tc>
          <w:tcPr>
            <w:tcW w:w="1407" w:type="dxa"/>
            <w:vAlign w:val="bottom"/>
          </w:tcPr>
          <w:p w:rsidR="00A71852" w:rsidRPr="00A71852" w:rsidRDefault="00A71852" w:rsidP="00623E6B">
            <w:pPr>
              <w:wordWrap w:val="0"/>
              <w:jc w:val="right"/>
              <w:rPr>
                <w:rFonts w:ascii="Arial" w:hAnsi="Arial" w:cs="Arial"/>
                <w:b/>
                <w:color w:val="943634"/>
                <w:sz w:val="18"/>
                <w:szCs w:val="18"/>
              </w:rPr>
            </w:pPr>
          </w:p>
        </w:tc>
        <w:tc>
          <w:tcPr>
            <w:tcW w:w="1126" w:type="dxa"/>
            <w:vAlign w:val="bottom"/>
          </w:tcPr>
          <w:p w:rsidR="00A71852" w:rsidRPr="0046405A" w:rsidRDefault="00A71852" w:rsidP="00623E6B">
            <w:pPr>
              <w:wordWrap w:val="0"/>
              <w:jc w:val="right"/>
              <w:rPr>
                <w:rFonts w:ascii="Arial" w:hAnsi="Arial" w:cs="Arial"/>
                <w:b/>
                <w:color w:val="000000" w:themeColor="text1"/>
                <w:sz w:val="18"/>
                <w:szCs w:val="18"/>
              </w:rPr>
            </w:pPr>
          </w:p>
        </w:tc>
        <w:tc>
          <w:tcPr>
            <w:tcW w:w="1313" w:type="dxa"/>
          </w:tcPr>
          <w:p w:rsidR="00A71852" w:rsidRPr="0046405A" w:rsidRDefault="00A71852" w:rsidP="00527E1B">
            <w:pPr>
              <w:wordWrap w:val="0"/>
              <w:jc w:val="right"/>
              <w:rPr>
                <w:rFonts w:ascii="Arial" w:hAnsi="Arial" w:cs="Arial"/>
                <w:b/>
                <w:color w:val="000000" w:themeColor="text1"/>
                <w:sz w:val="18"/>
                <w:szCs w:val="18"/>
              </w:rPr>
            </w:pPr>
          </w:p>
        </w:tc>
        <w:tc>
          <w:tcPr>
            <w:tcW w:w="1313" w:type="dxa"/>
            <w:vAlign w:val="bottom"/>
          </w:tcPr>
          <w:p w:rsidR="00A71852" w:rsidRPr="00A71852" w:rsidRDefault="00A71852" w:rsidP="00527E1B">
            <w:pPr>
              <w:wordWrap w:val="0"/>
              <w:jc w:val="right"/>
              <w:rPr>
                <w:rFonts w:ascii="Arial" w:hAnsi="Arial" w:cs="Arial"/>
                <w:b/>
                <w:color w:val="943634"/>
                <w:sz w:val="18"/>
                <w:szCs w:val="18"/>
              </w:rPr>
            </w:pPr>
          </w:p>
        </w:tc>
        <w:tc>
          <w:tcPr>
            <w:tcW w:w="1032" w:type="dxa"/>
            <w:vAlign w:val="bottom"/>
          </w:tcPr>
          <w:p w:rsidR="00A71852" w:rsidRPr="00A71852" w:rsidRDefault="00A71852" w:rsidP="00527E1B">
            <w:pPr>
              <w:wordWrap w:val="0"/>
              <w:jc w:val="right"/>
              <w:rPr>
                <w:rFonts w:ascii="Arial" w:hAnsi="Arial" w:cs="Arial"/>
                <w:b/>
                <w:color w:val="943634"/>
                <w:sz w:val="18"/>
                <w:szCs w:val="18"/>
              </w:rPr>
            </w:pPr>
          </w:p>
        </w:tc>
      </w:tr>
      <w:tr w:rsidR="00A71852" w:rsidRPr="007A4A1A" w:rsidTr="005B27F0">
        <w:tc>
          <w:tcPr>
            <w:tcW w:w="3472" w:type="dxa"/>
          </w:tcPr>
          <w:p w:rsidR="00A71852" w:rsidRPr="00A71852" w:rsidRDefault="00A71852" w:rsidP="00A71852">
            <w:pPr>
              <w:ind w:right="-378"/>
              <w:jc w:val="left"/>
              <w:rPr>
                <w:rFonts w:ascii="Arial" w:hAnsi="Arial" w:cs="Arial"/>
                <w:b/>
                <w:color w:val="000000"/>
                <w:sz w:val="18"/>
                <w:szCs w:val="18"/>
              </w:rPr>
            </w:pPr>
            <w:r w:rsidRPr="00A71852">
              <w:rPr>
                <w:rFonts w:ascii="Arial" w:hAnsi="Arial" w:cs="Arial"/>
                <w:b/>
                <w:color w:val="000000"/>
                <w:sz w:val="18"/>
                <w:szCs w:val="18"/>
              </w:rPr>
              <w:t>Earnings per share</w:t>
            </w:r>
          </w:p>
        </w:tc>
        <w:tc>
          <w:tcPr>
            <w:tcW w:w="1407" w:type="dxa"/>
          </w:tcPr>
          <w:p w:rsidR="00A71852" w:rsidRPr="00A71852" w:rsidRDefault="00A71852" w:rsidP="00623E6B">
            <w:pPr>
              <w:wordWrap w:val="0"/>
              <w:jc w:val="right"/>
              <w:rPr>
                <w:rFonts w:ascii="Arial" w:hAnsi="Arial" w:cs="Arial"/>
                <w:b/>
                <w:color w:val="943634"/>
                <w:sz w:val="18"/>
                <w:szCs w:val="18"/>
              </w:rPr>
            </w:pPr>
          </w:p>
        </w:tc>
        <w:tc>
          <w:tcPr>
            <w:tcW w:w="1407" w:type="dxa"/>
            <w:vAlign w:val="bottom"/>
          </w:tcPr>
          <w:p w:rsidR="00A71852" w:rsidRPr="00A71852" w:rsidRDefault="00A71852" w:rsidP="00623E6B">
            <w:pPr>
              <w:wordWrap w:val="0"/>
              <w:jc w:val="right"/>
              <w:rPr>
                <w:rFonts w:ascii="Arial" w:hAnsi="Arial" w:cs="Arial"/>
                <w:b/>
                <w:color w:val="943634"/>
                <w:sz w:val="18"/>
                <w:szCs w:val="18"/>
              </w:rPr>
            </w:pPr>
          </w:p>
        </w:tc>
        <w:tc>
          <w:tcPr>
            <w:tcW w:w="1126" w:type="dxa"/>
            <w:vAlign w:val="bottom"/>
          </w:tcPr>
          <w:p w:rsidR="00A71852" w:rsidRPr="0046405A" w:rsidRDefault="00A71852" w:rsidP="00623E6B">
            <w:pPr>
              <w:wordWrap w:val="0"/>
              <w:jc w:val="right"/>
              <w:rPr>
                <w:rFonts w:ascii="Arial" w:hAnsi="Arial" w:cs="Arial"/>
                <w:b/>
                <w:color w:val="000000" w:themeColor="text1"/>
                <w:sz w:val="18"/>
                <w:szCs w:val="18"/>
              </w:rPr>
            </w:pPr>
          </w:p>
        </w:tc>
        <w:tc>
          <w:tcPr>
            <w:tcW w:w="1313" w:type="dxa"/>
          </w:tcPr>
          <w:p w:rsidR="00A71852" w:rsidRPr="0046405A" w:rsidRDefault="00A71852" w:rsidP="00527E1B">
            <w:pPr>
              <w:wordWrap w:val="0"/>
              <w:jc w:val="right"/>
              <w:rPr>
                <w:rFonts w:ascii="Arial" w:hAnsi="Arial" w:cs="Arial"/>
                <w:b/>
                <w:color w:val="000000" w:themeColor="text1"/>
                <w:sz w:val="18"/>
                <w:szCs w:val="18"/>
              </w:rPr>
            </w:pPr>
          </w:p>
        </w:tc>
        <w:tc>
          <w:tcPr>
            <w:tcW w:w="1313" w:type="dxa"/>
            <w:vAlign w:val="bottom"/>
          </w:tcPr>
          <w:p w:rsidR="00A71852" w:rsidRPr="00A71852" w:rsidRDefault="00A71852" w:rsidP="00527E1B">
            <w:pPr>
              <w:wordWrap w:val="0"/>
              <w:jc w:val="right"/>
              <w:rPr>
                <w:rFonts w:ascii="Arial" w:hAnsi="Arial" w:cs="Arial"/>
                <w:b/>
                <w:color w:val="943634"/>
                <w:sz w:val="18"/>
                <w:szCs w:val="18"/>
              </w:rPr>
            </w:pPr>
          </w:p>
        </w:tc>
        <w:tc>
          <w:tcPr>
            <w:tcW w:w="1032" w:type="dxa"/>
            <w:vAlign w:val="bottom"/>
          </w:tcPr>
          <w:p w:rsidR="00A71852" w:rsidRPr="00A71852" w:rsidRDefault="00A71852" w:rsidP="00527E1B">
            <w:pPr>
              <w:wordWrap w:val="0"/>
              <w:jc w:val="right"/>
              <w:rPr>
                <w:rFonts w:ascii="Arial" w:hAnsi="Arial" w:cs="Arial"/>
                <w:b/>
                <w:color w:val="943634"/>
                <w:sz w:val="18"/>
                <w:szCs w:val="18"/>
              </w:rPr>
            </w:pPr>
          </w:p>
        </w:tc>
      </w:tr>
      <w:tr w:rsidR="00A71852" w:rsidRPr="007A4A1A" w:rsidTr="005B27F0">
        <w:tc>
          <w:tcPr>
            <w:tcW w:w="3472" w:type="dxa"/>
            <w:tcBorders>
              <w:bottom w:val="single" w:sz="12" w:space="0" w:color="E36C0A"/>
            </w:tcBorders>
          </w:tcPr>
          <w:p w:rsidR="00A71852" w:rsidRPr="00A71852" w:rsidRDefault="00A71852" w:rsidP="00A71852">
            <w:pPr>
              <w:ind w:left="162" w:right="-378" w:hanging="162"/>
              <w:jc w:val="left"/>
              <w:rPr>
                <w:rFonts w:ascii="Arial" w:hAnsi="Arial" w:cs="Arial"/>
                <w:b/>
                <w:color w:val="000000"/>
                <w:sz w:val="18"/>
                <w:szCs w:val="18"/>
              </w:rPr>
            </w:pPr>
            <w:r w:rsidRPr="00A71852">
              <w:rPr>
                <w:rFonts w:ascii="Arial" w:hAnsi="Arial" w:cs="Arial"/>
                <w:b/>
                <w:color w:val="000000"/>
                <w:sz w:val="18"/>
                <w:szCs w:val="18"/>
              </w:rPr>
              <w:t xml:space="preserve">    Basic (HKD)</w:t>
            </w:r>
            <w:r w:rsidRPr="00A71852">
              <w:rPr>
                <w:rFonts w:ascii="Arial" w:hAnsi="Arial" w:cs="Arial"/>
                <w:b/>
                <w:color w:val="000000"/>
                <w:sz w:val="18"/>
                <w:szCs w:val="18"/>
              </w:rPr>
              <w:br/>
            </w:r>
            <w:r w:rsidRPr="00A71852">
              <w:rPr>
                <w:rFonts w:ascii="Arial" w:eastAsia="新細明體" w:hAnsi="Arial" w:cs="Arial"/>
                <w:b/>
                <w:color w:val="000000"/>
                <w:sz w:val="18"/>
                <w:szCs w:val="18"/>
                <w:lang w:eastAsia="zh-TW"/>
              </w:rPr>
              <w:t>D</w:t>
            </w:r>
            <w:r w:rsidRPr="00A71852">
              <w:rPr>
                <w:rFonts w:ascii="Arial" w:eastAsia="新細明體" w:hAnsi="Arial" w:cs="Arial" w:hint="eastAsia"/>
                <w:b/>
                <w:color w:val="000000"/>
                <w:sz w:val="18"/>
                <w:szCs w:val="18"/>
                <w:lang w:eastAsia="zh-TW"/>
              </w:rPr>
              <w:t>iluted</w:t>
            </w:r>
            <w:r w:rsidRPr="00A71852">
              <w:rPr>
                <w:rFonts w:ascii="Arial" w:eastAsia="新細明體" w:hAnsi="Arial" w:cs="Arial"/>
                <w:b/>
                <w:color w:val="000000"/>
                <w:sz w:val="18"/>
                <w:szCs w:val="18"/>
                <w:lang w:eastAsia="zh-TW"/>
              </w:rPr>
              <w:t xml:space="preserve"> </w:t>
            </w:r>
            <w:r w:rsidRPr="00A71852">
              <w:rPr>
                <w:rFonts w:ascii="Arial" w:hAnsi="Arial" w:cs="Arial"/>
                <w:b/>
                <w:color w:val="000000"/>
                <w:sz w:val="18"/>
                <w:szCs w:val="18"/>
              </w:rPr>
              <w:t>(HKD)</w:t>
            </w:r>
          </w:p>
        </w:tc>
        <w:tc>
          <w:tcPr>
            <w:tcW w:w="1407" w:type="dxa"/>
            <w:tcBorders>
              <w:bottom w:val="single" w:sz="12" w:space="0" w:color="E36C0A"/>
            </w:tcBorders>
          </w:tcPr>
          <w:p w:rsidR="00A71852" w:rsidRPr="00E62E8D" w:rsidRDefault="00E62E8D" w:rsidP="00A71852">
            <w:pPr>
              <w:wordWrap w:val="0"/>
              <w:jc w:val="right"/>
              <w:rPr>
                <w:rFonts w:ascii="Arial" w:hAnsi="Arial" w:cs="Arial"/>
                <w:b/>
                <w:color w:val="000000"/>
                <w:sz w:val="18"/>
                <w:szCs w:val="18"/>
              </w:rPr>
            </w:pPr>
            <w:r w:rsidRPr="00E62E8D">
              <w:rPr>
                <w:rFonts w:ascii="Arial" w:hAnsi="Arial" w:cs="Arial"/>
                <w:b/>
                <w:color w:val="000000"/>
                <w:sz w:val="18"/>
                <w:szCs w:val="18"/>
              </w:rPr>
              <w:t>9.</w:t>
            </w:r>
            <w:r w:rsidR="00C60C2B">
              <w:rPr>
                <w:rFonts w:ascii="Arial" w:hAnsi="Arial" w:cs="Arial"/>
                <w:b/>
                <w:color w:val="000000"/>
                <w:sz w:val="18"/>
                <w:szCs w:val="18"/>
              </w:rPr>
              <w:t>5</w:t>
            </w:r>
            <w:r w:rsidR="00A71852" w:rsidRPr="00E62E8D">
              <w:rPr>
                <w:rFonts w:ascii="Arial" w:hAnsi="Arial" w:cs="Arial"/>
                <w:b/>
                <w:color w:val="000000"/>
                <w:sz w:val="18"/>
                <w:szCs w:val="18"/>
              </w:rPr>
              <w:t xml:space="preserve"> cents</w:t>
            </w:r>
          </w:p>
          <w:p w:rsidR="00A71852" w:rsidRPr="00E62E8D" w:rsidRDefault="00E62E8D" w:rsidP="00A71852">
            <w:pPr>
              <w:wordWrap w:val="0"/>
              <w:jc w:val="right"/>
              <w:rPr>
                <w:rFonts w:ascii="Arial" w:eastAsia="新細明體" w:hAnsi="Arial" w:cs="Arial"/>
                <w:b/>
                <w:color w:val="000000"/>
                <w:sz w:val="18"/>
                <w:szCs w:val="18"/>
                <w:lang w:eastAsia="zh-TW"/>
              </w:rPr>
            </w:pPr>
            <w:r w:rsidRPr="00E62E8D">
              <w:rPr>
                <w:rFonts w:ascii="Arial" w:hAnsi="Arial" w:cs="Arial"/>
                <w:b/>
                <w:color w:val="000000"/>
                <w:sz w:val="18"/>
                <w:szCs w:val="18"/>
              </w:rPr>
              <w:t>9.</w:t>
            </w:r>
            <w:r w:rsidR="00C60C2B">
              <w:rPr>
                <w:rFonts w:ascii="Arial" w:hAnsi="Arial" w:cs="Arial"/>
                <w:b/>
                <w:color w:val="000000"/>
                <w:sz w:val="18"/>
                <w:szCs w:val="18"/>
              </w:rPr>
              <w:t>4</w:t>
            </w:r>
            <w:r w:rsidR="00A71852" w:rsidRPr="00E62E8D">
              <w:rPr>
                <w:rFonts w:ascii="Arial" w:hAnsi="Arial" w:cs="Arial"/>
                <w:b/>
                <w:color w:val="000000"/>
                <w:sz w:val="18"/>
                <w:szCs w:val="18"/>
              </w:rPr>
              <w:t xml:space="preserve"> cents</w:t>
            </w:r>
          </w:p>
        </w:tc>
        <w:tc>
          <w:tcPr>
            <w:tcW w:w="1407" w:type="dxa"/>
            <w:tcBorders>
              <w:bottom w:val="single" w:sz="12" w:space="0" w:color="E36C0A"/>
            </w:tcBorders>
            <w:vAlign w:val="bottom"/>
          </w:tcPr>
          <w:p w:rsidR="00A71852" w:rsidRPr="00E62E8D" w:rsidRDefault="00E62E8D" w:rsidP="00A71852">
            <w:pPr>
              <w:wordWrap w:val="0"/>
              <w:jc w:val="right"/>
              <w:rPr>
                <w:rFonts w:ascii="Arial" w:hAnsi="Arial" w:cs="Arial"/>
                <w:b/>
                <w:color w:val="000000"/>
                <w:sz w:val="18"/>
                <w:szCs w:val="18"/>
              </w:rPr>
            </w:pPr>
            <w:r w:rsidRPr="00E62E8D">
              <w:rPr>
                <w:rFonts w:ascii="Arial" w:hAnsi="Arial" w:cs="Arial"/>
                <w:b/>
                <w:color w:val="000000"/>
                <w:sz w:val="18"/>
                <w:szCs w:val="18"/>
              </w:rPr>
              <w:t>9.</w:t>
            </w:r>
            <w:r w:rsidR="00AE6C4E">
              <w:rPr>
                <w:rFonts w:ascii="Arial" w:hAnsi="Arial" w:cs="Arial"/>
                <w:b/>
                <w:color w:val="000000"/>
                <w:sz w:val="18"/>
                <w:szCs w:val="18"/>
              </w:rPr>
              <w:t>4</w:t>
            </w:r>
            <w:r w:rsidR="00A71852" w:rsidRPr="00E62E8D">
              <w:rPr>
                <w:rFonts w:ascii="Arial" w:hAnsi="Arial" w:cs="Arial"/>
                <w:b/>
                <w:color w:val="000000"/>
                <w:sz w:val="18"/>
                <w:szCs w:val="18"/>
              </w:rPr>
              <w:t xml:space="preserve"> cents</w:t>
            </w:r>
          </w:p>
          <w:p w:rsidR="00A71852" w:rsidRPr="00E62E8D" w:rsidRDefault="00E62E8D" w:rsidP="00AE6C4E">
            <w:pPr>
              <w:wordWrap w:val="0"/>
              <w:jc w:val="right"/>
              <w:rPr>
                <w:rFonts w:ascii="Arial" w:hAnsi="Arial" w:cs="Arial"/>
                <w:b/>
                <w:color w:val="000000"/>
                <w:sz w:val="18"/>
                <w:szCs w:val="18"/>
              </w:rPr>
            </w:pPr>
            <w:r w:rsidRPr="00E62E8D">
              <w:rPr>
                <w:rFonts w:ascii="Arial" w:hAnsi="Arial" w:cs="Arial"/>
                <w:b/>
                <w:color w:val="000000"/>
                <w:sz w:val="18"/>
                <w:szCs w:val="18"/>
              </w:rPr>
              <w:t>9.</w:t>
            </w:r>
            <w:r w:rsidR="00AE6C4E">
              <w:rPr>
                <w:rFonts w:ascii="Arial" w:hAnsi="Arial" w:cs="Arial"/>
                <w:b/>
                <w:color w:val="000000"/>
                <w:sz w:val="18"/>
                <w:szCs w:val="18"/>
              </w:rPr>
              <w:t>4</w:t>
            </w:r>
            <w:r w:rsidRPr="00E62E8D">
              <w:rPr>
                <w:rFonts w:ascii="Arial" w:hAnsi="Arial" w:cs="Arial"/>
                <w:b/>
                <w:color w:val="000000"/>
                <w:sz w:val="18"/>
                <w:szCs w:val="18"/>
              </w:rPr>
              <w:t xml:space="preserve"> cents</w:t>
            </w:r>
          </w:p>
        </w:tc>
        <w:tc>
          <w:tcPr>
            <w:tcW w:w="1126" w:type="dxa"/>
            <w:tcBorders>
              <w:bottom w:val="single" w:sz="12" w:space="0" w:color="E36C0A"/>
            </w:tcBorders>
            <w:vAlign w:val="bottom"/>
          </w:tcPr>
          <w:p w:rsidR="00A71852" w:rsidRPr="0046405A" w:rsidRDefault="00C60C2B" w:rsidP="00A71852">
            <w:pPr>
              <w:ind w:right="-18"/>
              <w:jc w:val="right"/>
              <w:rPr>
                <w:rFonts w:ascii="Arial" w:hAnsi="Arial" w:cs="Arial"/>
                <w:b/>
                <w:color w:val="000000" w:themeColor="text1"/>
                <w:sz w:val="18"/>
                <w:szCs w:val="18"/>
              </w:rPr>
            </w:pPr>
            <w:r>
              <w:rPr>
                <w:rFonts w:ascii="Arial" w:hAnsi="Arial" w:cs="Arial"/>
                <w:b/>
                <w:color w:val="000000" w:themeColor="text1"/>
                <w:sz w:val="18"/>
                <w:szCs w:val="18"/>
              </w:rPr>
              <w:t>-</w:t>
            </w:r>
            <w:r w:rsidR="004301DB">
              <w:rPr>
                <w:rFonts w:ascii="Arial" w:eastAsia="新細明體" w:hAnsi="Arial" w:cs="Arial" w:hint="eastAsia"/>
                <w:b/>
                <w:color w:val="000000" w:themeColor="text1"/>
                <w:sz w:val="18"/>
                <w:szCs w:val="18"/>
                <w:lang w:eastAsia="zh-TW"/>
              </w:rPr>
              <w:t>1</w:t>
            </w:r>
            <w:r>
              <w:rPr>
                <w:rFonts w:ascii="Arial" w:hAnsi="Arial" w:cs="Arial"/>
                <w:b/>
                <w:color w:val="000000" w:themeColor="text1"/>
                <w:sz w:val="18"/>
                <w:szCs w:val="18"/>
              </w:rPr>
              <w:t>.1</w:t>
            </w:r>
            <w:r w:rsidR="00A71852" w:rsidRPr="0046405A">
              <w:rPr>
                <w:rFonts w:ascii="Arial" w:hAnsi="Arial" w:cs="Arial"/>
                <w:b/>
                <w:color w:val="000000" w:themeColor="text1"/>
                <w:sz w:val="18"/>
                <w:szCs w:val="18"/>
              </w:rPr>
              <w:t>%</w:t>
            </w:r>
          </w:p>
          <w:p w:rsidR="00A71852" w:rsidRPr="0046405A" w:rsidRDefault="00C60C2B" w:rsidP="004301DB">
            <w:pPr>
              <w:wordWrap w:val="0"/>
              <w:jc w:val="right"/>
              <w:rPr>
                <w:rFonts w:ascii="Arial" w:hAnsi="Arial" w:cs="Arial"/>
                <w:b/>
                <w:color w:val="000000" w:themeColor="text1"/>
                <w:sz w:val="18"/>
                <w:szCs w:val="18"/>
              </w:rPr>
            </w:pPr>
            <w:r>
              <w:rPr>
                <w:rFonts w:ascii="Arial" w:hAnsi="Arial" w:cs="Arial"/>
                <w:b/>
                <w:color w:val="000000" w:themeColor="text1"/>
                <w:sz w:val="18"/>
                <w:szCs w:val="18"/>
              </w:rPr>
              <w:t>-</w:t>
            </w:r>
          </w:p>
        </w:tc>
        <w:tc>
          <w:tcPr>
            <w:tcW w:w="1313" w:type="dxa"/>
            <w:tcBorders>
              <w:bottom w:val="single" w:sz="12" w:space="0" w:color="E36C0A"/>
            </w:tcBorders>
          </w:tcPr>
          <w:p w:rsidR="00A71852" w:rsidRPr="0046405A" w:rsidRDefault="00C60C2B" w:rsidP="00527E1B">
            <w:pPr>
              <w:wordWrap w:val="0"/>
              <w:jc w:val="right"/>
              <w:rPr>
                <w:rFonts w:ascii="Arial" w:hAnsi="Arial" w:cs="Arial"/>
                <w:b/>
                <w:color w:val="000000" w:themeColor="text1"/>
                <w:sz w:val="18"/>
                <w:szCs w:val="18"/>
              </w:rPr>
            </w:pPr>
            <w:r>
              <w:rPr>
                <w:rFonts w:ascii="Arial" w:hAnsi="Arial" w:cs="Arial"/>
                <w:b/>
                <w:color w:val="000000" w:themeColor="text1"/>
                <w:sz w:val="18"/>
                <w:szCs w:val="18"/>
              </w:rPr>
              <w:t>33.4</w:t>
            </w:r>
            <w:r w:rsidR="00A71852" w:rsidRPr="0046405A">
              <w:rPr>
                <w:rFonts w:ascii="Arial" w:hAnsi="Arial" w:cs="Arial"/>
                <w:b/>
                <w:color w:val="000000" w:themeColor="text1"/>
                <w:sz w:val="18"/>
                <w:szCs w:val="18"/>
              </w:rPr>
              <w:t xml:space="preserve"> cents</w:t>
            </w:r>
          </w:p>
          <w:p w:rsidR="00A71852" w:rsidRPr="0046405A" w:rsidRDefault="00C60C2B" w:rsidP="00527E1B">
            <w:pPr>
              <w:wordWrap w:val="0"/>
              <w:jc w:val="right"/>
              <w:rPr>
                <w:rFonts w:ascii="Arial" w:eastAsia="新細明體" w:hAnsi="Arial" w:cs="Arial"/>
                <w:b/>
                <w:color w:val="000000" w:themeColor="text1"/>
                <w:sz w:val="18"/>
                <w:szCs w:val="18"/>
                <w:lang w:eastAsia="zh-TW"/>
              </w:rPr>
            </w:pPr>
            <w:r>
              <w:rPr>
                <w:rFonts w:ascii="Arial" w:hAnsi="Arial" w:cs="Arial"/>
                <w:b/>
                <w:color w:val="000000" w:themeColor="text1"/>
                <w:sz w:val="18"/>
                <w:szCs w:val="18"/>
              </w:rPr>
              <w:t>33.2</w:t>
            </w:r>
            <w:r w:rsidR="00A71852" w:rsidRPr="0046405A">
              <w:rPr>
                <w:rFonts w:ascii="Arial" w:hAnsi="Arial" w:cs="Arial"/>
                <w:b/>
                <w:color w:val="000000" w:themeColor="text1"/>
                <w:sz w:val="18"/>
                <w:szCs w:val="18"/>
              </w:rPr>
              <w:t xml:space="preserve"> cents</w:t>
            </w:r>
          </w:p>
        </w:tc>
        <w:tc>
          <w:tcPr>
            <w:tcW w:w="1313" w:type="dxa"/>
            <w:tcBorders>
              <w:bottom w:val="single" w:sz="12" w:space="0" w:color="E36C0A"/>
            </w:tcBorders>
            <w:vAlign w:val="bottom"/>
          </w:tcPr>
          <w:p w:rsidR="00A71852" w:rsidRPr="00A71852" w:rsidRDefault="00C60C2B" w:rsidP="00527E1B">
            <w:pPr>
              <w:wordWrap w:val="0"/>
              <w:jc w:val="right"/>
              <w:rPr>
                <w:rFonts w:ascii="Arial" w:hAnsi="Arial" w:cs="Arial"/>
                <w:b/>
                <w:sz w:val="18"/>
                <w:szCs w:val="18"/>
              </w:rPr>
            </w:pPr>
            <w:r>
              <w:rPr>
                <w:rFonts w:ascii="Arial" w:hAnsi="Arial" w:cs="Arial"/>
                <w:b/>
                <w:sz w:val="18"/>
                <w:szCs w:val="18"/>
              </w:rPr>
              <w:t>4</w:t>
            </w:r>
            <w:r w:rsidR="004301DB">
              <w:rPr>
                <w:rFonts w:ascii="Arial" w:eastAsia="新細明體" w:hAnsi="Arial" w:cs="Arial" w:hint="eastAsia"/>
                <w:b/>
                <w:sz w:val="18"/>
                <w:szCs w:val="18"/>
                <w:lang w:eastAsia="zh-TW"/>
              </w:rPr>
              <w:t>1.</w:t>
            </w:r>
            <w:r>
              <w:rPr>
                <w:rFonts w:ascii="Arial" w:hAnsi="Arial" w:cs="Arial"/>
                <w:b/>
                <w:sz w:val="18"/>
                <w:szCs w:val="18"/>
              </w:rPr>
              <w:t>0</w:t>
            </w:r>
            <w:r w:rsidR="00A71852" w:rsidRPr="00A71852">
              <w:rPr>
                <w:rFonts w:ascii="Arial" w:hAnsi="Arial" w:cs="Arial"/>
                <w:b/>
                <w:sz w:val="18"/>
                <w:szCs w:val="18"/>
              </w:rPr>
              <w:t xml:space="preserve"> cents</w:t>
            </w:r>
          </w:p>
          <w:p w:rsidR="00A71852" w:rsidRPr="00A71852" w:rsidRDefault="00C60C2B" w:rsidP="00527E1B">
            <w:pPr>
              <w:wordWrap w:val="0"/>
              <w:jc w:val="right"/>
              <w:rPr>
                <w:rFonts w:ascii="Arial" w:hAnsi="Arial" w:cs="Arial"/>
                <w:b/>
                <w:color w:val="943634"/>
                <w:sz w:val="18"/>
                <w:szCs w:val="18"/>
              </w:rPr>
            </w:pPr>
            <w:r>
              <w:rPr>
                <w:rFonts w:ascii="Arial" w:hAnsi="Arial" w:cs="Arial"/>
                <w:b/>
                <w:sz w:val="18"/>
                <w:szCs w:val="18"/>
              </w:rPr>
              <w:t>40.</w:t>
            </w:r>
            <w:r w:rsidR="004301DB">
              <w:rPr>
                <w:rFonts w:ascii="Arial" w:eastAsia="新細明體" w:hAnsi="Arial" w:cs="Arial" w:hint="eastAsia"/>
                <w:b/>
                <w:sz w:val="18"/>
                <w:szCs w:val="18"/>
                <w:lang w:eastAsia="zh-TW"/>
              </w:rPr>
              <w:t>7</w:t>
            </w:r>
            <w:r w:rsidR="00A71852" w:rsidRPr="00A71852">
              <w:rPr>
                <w:rFonts w:ascii="Arial" w:hAnsi="Arial" w:cs="Arial"/>
                <w:b/>
                <w:sz w:val="18"/>
                <w:szCs w:val="18"/>
              </w:rPr>
              <w:t xml:space="preserve"> cents</w:t>
            </w:r>
          </w:p>
        </w:tc>
        <w:tc>
          <w:tcPr>
            <w:tcW w:w="1032" w:type="dxa"/>
            <w:tcBorders>
              <w:bottom w:val="single" w:sz="12" w:space="0" w:color="E36C0A"/>
            </w:tcBorders>
            <w:vAlign w:val="bottom"/>
          </w:tcPr>
          <w:p w:rsidR="00A71852" w:rsidRPr="00A71852" w:rsidRDefault="005046EB" w:rsidP="00527E1B">
            <w:pPr>
              <w:ind w:right="-18"/>
              <w:jc w:val="right"/>
              <w:rPr>
                <w:rFonts w:ascii="Arial" w:hAnsi="Arial" w:cs="Arial"/>
                <w:b/>
                <w:sz w:val="18"/>
                <w:szCs w:val="18"/>
              </w:rPr>
            </w:pPr>
            <w:r>
              <w:rPr>
                <w:rFonts w:ascii="Arial" w:hAnsi="Arial" w:cs="Arial"/>
                <w:b/>
                <w:sz w:val="18"/>
                <w:szCs w:val="18"/>
              </w:rPr>
              <w:t>+</w:t>
            </w:r>
            <w:r w:rsidR="009C63EB">
              <w:rPr>
                <w:rFonts w:ascii="Arial" w:hAnsi="Arial" w:cs="Arial"/>
                <w:b/>
                <w:sz w:val="18"/>
                <w:szCs w:val="18"/>
              </w:rPr>
              <w:t>22.</w:t>
            </w:r>
            <w:r w:rsidR="004301DB">
              <w:rPr>
                <w:rFonts w:ascii="Arial" w:eastAsia="新細明體" w:hAnsi="Arial" w:cs="Arial" w:hint="eastAsia"/>
                <w:b/>
                <w:sz w:val="18"/>
                <w:szCs w:val="18"/>
                <w:lang w:eastAsia="zh-TW"/>
              </w:rPr>
              <w:t>8</w:t>
            </w:r>
            <w:r w:rsidR="00A71852" w:rsidRPr="00A71852">
              <w:rPr>
                <w:rFonts w:ascii="Arial" w:hAnsi="Arial" w:cs="Arial"/>
                <w:b/>
                <w:sz w:val="18"/>
                <w:szCs w:val="18"/>
              </w:rPr>
              <w:t>%</w:t>
            </w:r>
          </w:p>
          <w:p w:rsidR="00A71852" w:rsidRPr="00A71852" w:rsidRDefault="005046EB" w:rsidP="00527E1B">
            <w:pPr>
              <w:wordWrap w:val="0"/>
              <w:jc w:val="right"/>
              <w:rPr>
                <w:rFonts w:ascii="Arial" w:hAnsi="Arial" w:cs="Arial"/>
                <w:b/>
                <w:color w:val="943634"/>
                <w:sz w:val="18"/>
                <w:szCs w:val="18"/>
              </w:rPr>
            </w:pPr>
            <w:r>
              <w:rPr>
                <w:rFonts w:ascii="Arial" w:hAnsi="Arial" w:cs="Arial"/>
                <w:b/>
                <w:sz w:val="18"/>
                <w:szCs w:val="18"/>
              </w:rPr>
              <w:t>+</w:t>
            </w:r>
            <w:r w:rsidR="009C63EB">
              <w:rPr>
                <w:rFonts w:ascii="Arial" w:hAnsi="Arial" w:cs="Arial"/>
                <w:b/>
                <w:sz w:val="18"/>
                <w:szCs w:val="18"/>
              </w:rPr>
              <w:t>22.</w:t>
            </w:r>
            <w:r w:rsidR="004301DB">
              <w:rPr>
                <w:rFonts w:ascii="Arial" w:eastAsia="新細明體" w:hAnsi="Arial" w:cs="Arial" w:hint="eastAsia"/>
                <w:b/>
                <w:sz w:val="18"/>
                <w:szCs w:val="18"/>
                <w:lang w:eastAsia="zh-TW"/>
              </w:rPr>
              <w:t>6</w:t>
            </w:r>
            <w:r w:rsidR="00A71852" w:rsidRPr="00A71852">
              <w:rPr>
                <w:rFonts w:ascii="Arial" w:hAnsi="Arial" w:cs="Arial"/>
                <w:b/>
                <w:sz w:val="18"/>
                <w:szCs w:val="18"/>
              </w:rPr>
              <w:t>%</w:t>
            </w:r>
          </w:p>
        </w:tc>
      </w:tr>
      <w:tr w:rsidR="00F0201E" w:rsidRPr="0088434B" w:rsidTr="00F0201E">
        <w:trPr>
          <w:trHeight w:val="80"/>
        </w:trPr>
        <w:tc>
          <w:tcPr>
            <w:tcW w:w="11070" w:type="dxa"/>
            <w:gridSpan w:val="7"/>
            <w:tcBorders>
              <w:top w:val="single" w:sz="12" w:space="0" w:color="E36C0A"/>
            </w:tcBorders>
          </w:tcPr>
          <w:p w:rsidR="00F0201E" w:rsidRDefault="00F0201E" w:rsidP="00697BF8">
            <w:pPr>
              <w:pStyle w:val="PlainText"/>
              <w:spacing w:before="60"/>
              <w:ind w:left="806" w:hanging="806"/>
              <w:jc w:val="both"/>
              <w:rPr>
                <w:rFonts w:eastAsia="SimSun" w:cs="Arial"/>
                <w:i/>
                <w:iCs/>
                <w:kern w:val="0"/>
                <w:sz w:val="16"/>
                <w:szCs w:val="16"/>
                <w:lang w:eastAsia="zh-CN"/>
              </w:rPr>
            </w:pPr>
            <w:r w:rsidRPr="00536E71">
              <w:rPr>
                <w:rFonts w:ascii="Arial" w:eastAsia="SimSun" w:hAnsi="Arial" w:cs="Arial"/>
                <w:i/>
                <w:sz w:val="16"/>
                <w:szCs w:val="16"/>
                <w:lang w:eastAsia="zh-CN"/>
              </w:rPr>
              <w:t>Note 1:</w:t>
            </w:r>
            <w:r w:rsidRPr="00536E71">
              <w:rPr>
                <w:rFonts w:ascii="Arial" w:eastAsia="SimSun" w:hAnsi="Arial" w:cs="Arial"/>
                <w:i/>
                <w:sz w:val="16"/>
                <w:szCs w:val="16"/>
                <w:lang w:eastAsia="zh-CN"/>
              </w:rPr>
              <w:tab/>
            </w:r>
            <w:r w:rsidRPr="00536E71">
              <w:rPr>
                <w:rFonts w:ascii="Arial" w:eastAsia="SimSun" w:hAnsi="Arial" w:cs="Arial"/>
                <w:i/>
                <w:iCs/>
                <w:kern w:val="0"/>
                <w:sz w:val="16"/>
                <w:szCs w:val="16"/>
                <w:lang w:eastAsia="zh-CN"/>
              </w:rPr>
              <w:t>Includes paying members with active storefront listings on our international and China marketplaces as well as paying members who</w:t>
            </w:r>
            <w:r w:rsidRPr="00536E71">
              <w:rPr>
                <w:rFonts w:ascii="Arial" w:eastAsia="PMingLiU" w:hAnsi="Arial" w:cs="Arial"/>
                <w:i/>
                <w:iCs/>
                <w:kern w:val="0"/>
                <w:sz w:val="16"/>
                <w:szCs w:val="16"/>
              </w:rPr>
              <w:t xml:space="preserve"> </w:t>
            </w:r>
            <w:r w:rsidRPr="00536E71">
              <w:rPr>
                <w:rFonts w:ascii="Arial" w:eastAsia="SimSun" w:hAnsi="Arial" w:cs="Arial"/>
                <w:i/>
                <w:iCs/>
                <w:kern w:val="0"/>
                <w:sz w:val="16"/>
                <w:szCs w:val="16"/>
                <w:lang w:eastAsia="zh-CN"/>
              </w:rPr>
              <w:t>have</w:t>
            </w:r>
            <w:r w:rsidRPr="00536E71">
              <w:rPr>
                <w:rFonts w:ascii="Arial" w:eastAsia="PMingLiU" w:hAnsi="Arial" w:cs="Arial"/>
                <w:i/>
                <w:iCs/>
                <w:kern w:val="0"/>
                <w:sz w:val="16"/>
                <w:szCs w:val="16"/>
              </w:rPr>
              <w:t xml:space="preserve"> </w:t>
            </w:r>
            <w:r w:rsidRPr="00536E71">
              <w:rPr>
                <w:rFonts w:ascii="Arial" w:eastAsia="SimSun" w:hAnsi="Arial" w:cs="Arial"/>
                <w:i/>
                <w:iCs/>
                <w:kern w:val="0"/>
                <w:sz w:val="16"/>
                <w:szCs w:val="16"/>
                <w:lang w:eastAsia="zh-CN"/>
              </w:rPr>
              <w:t>paid membership package subscription fees but whose storefronts have not been activated.</w:t>
            </w:r>
          </w:p>
          <w:p w:rsidR="00F0201E" w:rsidRPr="0088434B" w:rsidRDefault="00F0201E" w:rsidP="00623E6B">
            <w:pPr>
              <w:ind w:right="-18"/>
              <w:jc w:val="right"/>
              <w:rPr>
                <w:rFonts w:ascii="Arial" w:hAnsi="Arial" w:cs="Arial"/>
                <w:b/>
                <w:sz w:val="18"/>
                <w:szCs w:val="18"/>
              </w:rPr>
            </w:pPr>
          </w:p>
        </w:tc>
      </w:tr>
    </w:tbl>
    <w:tbl>
      <w:tblPr>
        <w:tblpPr w:leftFromText="180" w:rightFromText="180" w:vertAnchor="text" w:horzAnchor="margin" w:tblpXSpec="center" w:tblpY="-43"/>
        <w:tblW w:w="11070" w:type="dxa"/>
        <w:tblLayout w:type="fixed"/>
        <w:tblLook w:val="01E0"/>
      </w:tblPr>
      <w:tblGrid>
        <w:gridCol w:w="2340"/>
        <w:gridCol w:w="1170"/>
        <w:gridCol w:w="1170"/>
        <w:gridCol w:w="867"/>
        <w:gridCol w:w="1069"/>
        <w:gridCol w:w="1214"/>
        <w:gridCol w:w="1170"/>
        <w:gridCol w:w="912"/>
        <w:gridCol w:w="1158"/>
      </w:tblGrid>
      <w:tr w:rsidR="007C3356" w:rsidRPr="0088434B" w:rsidTr="007C3356">
        <w:tc>
          <w:tcPr>
            <w:tcW w:w="2340" w:type="dxa"/>
            <w:tcBorders>
              <w:bottom w:val="single" w:sz="12" w:space="0" w:color="E36C0A"/>
            </w:tcBorders>
            <w:vAlign w:val="bottom"/>
          </w:tcPr>
          <w:p w:rsidR="007C3356" w:rsidRPr="0088434B" w:rsidRDefault="007C3356" w:rsidP="007C3356">
            <w:pPr>
              <w:rPr>
                <w:rFonts w:ascii="Arial" w:hAnsi="Arial" w:cs="Arial"/>
                <w:b/>
                <w:sz w:val="24"/>
              </w:rPr>
            </w:pPr>
            <w:r w:rsidRPr="0088434B">
              <w:rPr>
                <w:rFonts w:ascii="Arial" w:hAnsi="Arial" w:cs="Arial"/>
                <w:b/>
                <w:sz w:val="20"/>
              </w:rPr>
              <w:t>OPERATIONAL HIGHLIGHTS</w:t>
            </w:r>
          </w:p>
        </w:tc>
        <w:tc>
          <w:tcPr>
            <w:tcW w:w="1170" w:type="dxa"/>
            <w:tcBorders>
              <w:bottom w:val="single" w:sz="12" w:space="0" w:color="E36C0A"/>
            </w:tcBorders>
            <w:vAlign w:val="bottom"/>
          </w:tcPr>
          <w:p w:rsidR="007C3356" w:rsidRPr="0088434B" w:rsidRDefault="007C3356" w:rsidP="007C3356">
            <w:pPr>
              <w:jc w:val="right"/>
              <w:rPr>
                <w:rFonts w:ascii="Arial" w:hAnsi="Arial" w:cs="Arial"/>
                <w:b/>
                <w:sz w:val="18"/>
                <w:szCs w:val="18"/>
                <w:lang w:eastAsia="zh-TW"/>
              </w:rPr>
            </w:pPr>
            <w:r w:rsidRPr="0088434B">
              <w:rPr>
                <w:rFonts w:ascii="Arial" w:eastAsia="PMingLiU" w:hAnsi="Arial" w:cs="Arial"/>
                <w:b/>
                <w:sz w:val="18"/>
                <w:szCs w:val="18"/>
              </w:rPr>
              <w:t>Q</w:t>
            </w:r>
            <w:r w:rsidR="00C60C2B">
              <w:rPr>
                <w:rFonts w:ascii="Arial" w:eastAsia="PMingLiU" w:hAnsi="Arial" w:cs="Arial"/>
                <w:b/>
                <w:sz w:val="18"/>
                <w:szCs w:val="18"/>
              </w:rPr>
              <w:t>3</w:t>
            </w:r>
            <w:r w:rsidRPr="0088434B">
              <w:rPr>
                <w:rFonts w:ascii="Arial" w:eastAsia="PMingLiU" w:hAnsi="Arial" w:cs="Arial"/>
                <w:b/>
                <w:sz w:val="18"/>
                <w:szCs w:val="18"/>
              </w:rPr>
              <w:t xml:space="preserve"> 20</w:t>
            </w:r>
            <w:r>
              <w:rPr>
                <w:rFonts w:ascii="Arial" w:eastAsia="PMingLiU" w:hAnsi="Arial" w:cs="Arial" w:hint="eastAsia"/>
                <w:b/>
                <w:sz w:val="18"/>
                <w:szCs w:val="18"/>
                <w:lang w:eastAsia="zh-TW"/>
              </w:rPr>
              <w:t>1</w:t>
            </w:r>
            <w:r>
              <w:rPr>
                <w:rFonts w:ascii="Arial" w:eastAsia="PMingLiU" w:hAnsi="Arial" w:cs="Arial"/>
                <w:b/>
                <w:sz w:val="18"/>
                <w:szCs w:val="18"/>
                <w:lang w:eastAsia="zh-TW"/>
              </w:rPr>
              <w:t>1</w:t>
            </w:r>
          </w:p>
        </w:tc>
        <w:tc>
          <w:tcPr>
            <w:tcW w:w="1170" w:type="dxa"/>
            <w:tcBorders>
              <w:bottom w:val="single" w:sz="12" w:space="0" w:color="E36C0A"/>
            </w:tcBorders>
            <w:vAlign w:val="bottom"/>
          </w:tcPr>
          <w:p w:rsidR="007C3356" w:rsidRPr="0088434B" w:rsidRDefault="007C3356" w:rsidP="00C60C2B">
            <w:pPr>
              <w:jc w:val="right"/>
              <w:rPr>
                <w:rFonts w:ascii="Arial" w:hAnsi="Arial" w:cs="Arial"/>
                <w:b/>
                <w:sz w:val="18"/>
                <w:szCs w:val="18"/>
                <w:lang w:eastAsia="zh-TW"/>
              </w:rPr>
            </w:pPr>
            <w:r w:rsidRPr="0088434B">
              <w:rPr>
                <w:rFonts w:ascii="Arial" w:eastAsia="PMingLiU" w:hAnsi="Arial" w:cs="Arial"/>
                <w:b/>
                <w:sz w:val="18"/>
                <w:szCs w:val="18"/>
              </w:rPr>
              <w:t xml:space="preserve"> Q</w:t>
            </w:r>
            <w:r w:rsidR="00C60C2B">
              <w:rPr>
                <w:rFonts w:ascii="Arial" w:eastAsia="PMingLiU" w:hAnsi="Arial" w:cs="Arial"/>
                <w:b/>
                <w:sz w:val="18"/>
                <w:szCs w:val="18"/>
              </w:rPr>
              <w:t>4</w:t>
            </w:r>
            <w:r w:rsidRPr="0088434B">
              <w:rPr>
                <w:rFonts w:ascii="Arial" w:eastAsia="PMingLiU" w:hAnsi="Arial" w:cs="Arial"/>
                <w:b/>
                <w:sz w:val="18"/>
                <w:szCs w:val="18"/>
              </w:rPr>
              <w:t xml:space="preserve"> 20</w:t>
            </w:r>
            <w:r>
              <w:rPr>
                <w:rFonts w:ascii="Arial" w:eastAsia="PMingLiU" w:hAnsi="Arial" w:cs="Arial" w:hint="eastAsia"/>
                <w:b/>
                <w:sz w:val="18"/>
                <w:szCs w:val="18"/>
                <w:lang w:eastAsia="zh-TW"/>
              </w:rPr>
              <w:t>1</w:t>
            </w:r>
            <w:r>
              <w:rPr>
                <w:rFonts w:ascii="Arial" w:eastAsia="PMingLiU" w:hAnsi="Arial" w:cs="Arial"/>
                <w:b/>
                <w:sz w:val="18"/>
                <w:szCs w:val="18"/>
                <w:lang w:eastAsia="zh-TW"/>
              </w:rPr>
              <w:t>1</w:t>
            </w:r>
          </w:p>
        </w:tc>
        <w:tc>
          <w:tcPr>
            <w:tcW w:w="867" w:type="dxa"/>
            <w:tcBorders>
              <w:bottom w:val="single" w:sz="12" w:space="0" w:color="E36C0A"/>
            </w:tcBorders>
            <w:vAlign w:val="bottom"/>
          </w:tcPr>
          <w:p w:rsidR="007C3356" w:rsidRPr="0088434B" w:rsidRDefault="007C3356" w:rsidP="007C3356">
            <w:pPr>
              <w:ind w:left="-84"/>
              <w:jc w:val="right"/>
              <w:rPr>
                <w:rFonts w:ascii="Arial" w:hAnsi="Arial" w:cs="Arial"/>
                <w:b/>
                <w:sz w:val="18"/>
                <w:szCs w:val="18"/>
              </w:rPr>
            </w:pPr>
            <w:r w:rsidRPr="0088434B">
              <w:rPr>
                <w:rFonts w:ascii="Arial" w:eastAsia="PMingLiU" w:hAnsi="Arial" w:cs="Arial"/>
                <w:b/>
                <w:sz w:val="18"/>
                <w:szCs w:val="18"/>
              </w:rPr>
              <w:t xml:space="preserve">Q4 </w:t>
            </w:r>
            <w:r>
              <w:rPr>
                <w:rFonts w:ascii="Arial" w:eastAsia="PMingLiU" w:hAnsi="Arial" w:cs="Arial" w:hint="eastAsia"/>
                <w:b/>
                <w:sz w:val="18"/>
                <w:szCs w:val="18"/>
                <w:lang w:eastAsia="zh-TW"/>
              </w:rPr>
              <w:t>c</w:t>
            </w:r>
            <w:r w:rsidRPr="0088434B">
              <w:rPr>
                <w:rFonts w:ascii="Arial" w:eastAsia="PMingLiU" w:hAnsi="Arial" w:cs="Arial"/>
                <w:b/>
                <w:sz w:val="18"/>
                <w:szCs w:val="18"/>
              </w:rPr>
              <w:t>hange</w:t>
            </w:r>
          </w:p>
        </w:tc>
        <w:tc>
          <w:tcPr>
            <w:tcW w:w="1069" w:type="dxa"/>
            <w:tcBorders>
              <w:bottom w:val="single" w:sz="12" w:space="0" w:color="E36C0A"/>
            </w:tcBorders>
            <w:vAlign w:val="bottom"/>
          </w:tcPr>
          <w:p w:rsidR="007C3356" w:rsidRPr="0088434B" w:rsidRDefault="007C3356" w:rsidP="007C3356">
            <w:pPr>
              <w:jc w:val="right"/>
              <w:rPr>
                <w:rFonts w:ascii="Arial" w:hAnsi="Arial" w:cs="Arial"/>
                <w:b/>
                <w:sz w:val="18"/>
                <w:szCs w:val="18"/>
              </w:rPr>
            </w:pPr>
            <w:r>
              <w:rPr>
                <w:rFonts w:ascii="Arial" w:eastAsia="PMingLiU" w:hAnsi="Arial" w:cs="Arial"/>
                <w:b/>
                <w:sz w:val="18"/>
                <w:szCs w:val="18"/>
              </w:rPr>
              <w:t>Q4 20</w:t>
            </w:r>
            <w:r>
              <w:rPr>
                <w:rFonts w:ascii="Arial" w:eastAsia="PMingLiU" w:hAnsi="Arial" w:cs="Arial" w:hint="eastAsia"/>
                <w:b/>
                <w:sz w:val="18"/>
                <w:szCs w:val="18"/>
                <w:lang w:eastAsia="zh-TW"/>
              </w:rPr>
              <w:t>1</w:t>
            </w:r>
            <w:r>
              <w:rPr>
                <w:rFonts w:ascii="Arial" w:eastAsia="PMingLiU" w:hAnsi="Arial" w:cs="Arial"/>
                <w:b/>
                <w:sz w:val="18"/>
                <w:szCs w:val="18"/>
                <w:lang w:eastAsia="zh-TW"/>
              </w:rPr>
              <w:t>1</w:t>
            </w:r>
            <w:r w:rsidRPr="0088434B">
              <w:rPr>
                <w:rFonts w:ascii="Arial" w:eastAsia="PMingLiU" w:hAnsi="Arial" w:cs="Arial"/>
                <w:b/>
                <w:sz w:val="18"/>
                <w:szCs w:val="18"/>
              </w:rPr>
              <w:t xml:space="preserve"> Net adds</w:t>
            </w:r>
          </w:p>
        </w:tc>
        <w:tc>
          <w:tcPr>
            <w:tcW w:w="1214" w:type="dxa"/>
            <w:tcBorders>
              <w:bottom w:val="single" w:sz="12" w:space="0" w:color="E36C0A"/>
            </w:tcBorders>
            <w:vAlign w:val="bottom"/>
          </w:tcPr>
          <w:p w:rsidR="007C3356" w:rsidRPr="002E15E6" w:rsidRDefault="007C3356" w:rsidP="007C3356">
            <w:pPr>
              <w:jc w:val="right"/>
              <w:rPr>
                <w:rFonts w:ascii="Arial" w:eastAsia="新細明體" w:hAnsi="Arial" w:cs="Arial"/>
                <w:b/>
                <w:sz w:val="18"/>
                <w:szCs w:val="18"/>
                <w:lang w:eastAsia="zh-TW"/>
              </w:rPr>
            </w:pPr>
            <w:r w:rsidRPr="0088434B">
              <w:rPr>
                <w:rFonts w:ascii="Arial" w:hAnsi="Arial" w:cs="Arial"/>
                <w:b/>
                <w:sz w:val="18"/>
                <w:szCs w:val="18"/>
              </w:rPr>
              <w:t>FY 20</w:t>
            </w:r>
            <w:r>
              <w:rPr>
                <w:rFonts w:ascii="Arial" w:eastAsia="新細明體" w:hAnsi="Arial" w:cs="Arial" w:hint="eastAsia"/>
                <w:b/>
                <w:sz w:val="18"/>
                <w:szCs w:val="18"/>
                <w:lang w:eastAsia="zh-TW"/>
              </w:rPr>
              <w:t>1</w:t>
            </w:r>
            <w:r w:rsidR="00C60C2B">
              <w:rPr>
                <w:rFonts w:ascii="Arial" w:eastAsia="新細明體" w:hAnsi="Arial" w:cs="Arial"/>
                <w:b/>
                <w:sz w:val="18"/>
                <w:szCs w:val="18"/>
                <w:lang w:eastAsia="zh-TW"/>
              </w:rPr>
              <w:t>0</w:t>
            </w:r>
          </w:p>
        </w:tc>
        <w:tc>
          <w:tcPr>
            <w:tcW w:w="1170" w:type="dxa"/>
            <w:tcBorders>
              <w:bottom w:val="single" w:sz="12" w:space="0" w:color="E36C0A"/>
            </w:tcBorders>
            <w:vAlign w:val="bottom"/>
          </w:tcPr>
          <w:p w:rsidR="007C3356" w:rsidRPr="0088434B" w:rsidRDefault="007C3356" w:rsidP="007C3356">
            <w:pPr>
              <w:jc w:val="right"/>
              <w:rPr>
                <w:rFonts w:ascii="Arial" w:eastAsia="PMingLiU" w:hAnsi="Arial" w:cs="Arial"/>
                <w:b/>
                <w:sz w:val="18"/>
                <w:szCs w:val="18"/>
                <w:lang w:eastAsia="zh-TW"/>
              </w:rPr>
            </w:pPr>
            <w:r w:rsidRPr="0088434B">
              <w:rPr>
                <w:rFonts w:ascii="Arial" w:eastAsia="PMingLiU" w:hAnsi="Arial" w:cs="Arial"/>
                <w:b/>
                <w:sz w:val="18"/>
                <w:szCs w:val="18"/>
              </w:rPr>
              <w:t>FY 20</w:t>
            </w:r>
            <w:r>
              <w:rPr>
                <w:rFonts w:ascii="Arial" w:eastAsia="PMingLiU" w:hAnsi="Arial" w:cs="Arial"/>
                <w:b/>
                <w:sz w:val="18"/>
                <w:szCs w:val="18"/>
              </w:rPr>
              <w:t>1</w:t>
            </w:r>
            <w:r w:rsidR="00C60C2B">
              <w:rPr>
                <w:rFonts w:ascii="Arial" w:eastAsia="PMingLiU" w:hAnsi="Arial" w:cs="Arial"/>
                <w:b/>
                <w:sz w:val="18"/>
                <w:szCs w:val="18"/>
              </w:rPr>
              <w:t>1</w:t>
            </w:r>
          </w:p>
        </w:tc>
        <w:tc>
          <w:tcPr>
            <w:tcW w:w="912" w:type="dxa"/>
            <w:tcBorders>
              <w:bottom w:val="single" w:sz="12" w:space="0" w:color="E36C0A"/>
            </w:tcBorders>
            <w:vAlign w:val="bottom"/>
          </w:tcPr>
          <w:p w:rsidR="007C3356" w:rsidRPr="0088434B" w:rsidRDefault="007C3356" w:rsidP="007C3356">
            <w:pPr>
              <w:ind w:right="-18"/>
              <w:jc w:val="right"/>
              <w:rPr>
                <w:rFonts w:ascii="Arial" w:hAnsi="Arial" w:cs="Arial"/>
                <w:b/>
                <w:sz w:val="18"/>
                <w:szCs w:val="18"/>
              </w:rPr>
            </w:pPr>
            <w:r w:rsidRPr="0088434B">
              <w:rPr>
                <w:rFonts w:ascii="Arial" w:eastAsia="PMingLiU" w:hAnsi="Arial" w:cs="Arial"/>
                <w:b/>
                <w:sz w:val="18"/>
                <w:szCs w:val="18"/>
              </w:rPr>
              <w:t>FY</w:t>
            </w:r>
            <w:r w:rsidR="00C60C2B">
              <w:rPr>
                <w:rFonts w:ascii="Arial" w:eastAsia="PMingLiU" w:hAnsi="Arial" w:cs="Arial"/>
                <w:b/>
                <w:sz w:val="18"/>
                <w:szCs w:val="18"/>
              </w:rPr>
              <w:t xml:space="preserve"> 2011</w:t>
            </w:r>
            <w:r w:rsidRPr="0088434B">
              <w:rPr>
                <w:rFonts w:ascii="Arial" w:eastAsia="PMingLiU" w:hAnsi="Arial" w:cs="Arial"/>
                <w:b/>
                <w:sz w:val="18"/>
                <w:szCs w:val="18"/>
              </w:rPr>
              <w:t xml:space="preserve"> </w:t>
            </w:r>
            <w:r>
              <w:rPr>
                <w:rFonts w:ascii="Arial" w:eastAsia="新細明體" w:hAnsi="Arial" w:cs="Arial" w:hint="eastAsia"/>
                <w:b/>
                <w:sz w:val="18"/>
                <w:szCs w:val="18"/>
                <w:lang w:eastAsia="zh-TW"/>
              </w:rPr>
              <w:t>c</w:t>
            </w:r>
            <w:r w:rsidRPr="0088434B">
              <w:rPr>
                <w:rFonts w:ascii="Arial" w:hAnsi="Arial" w:cs="Arial"/>
                <w:b/>
                <w:sz w:val="18"/>
                <w:szCs w:val="18"/>
              </w:rPr>
              <w:t>hange</w:t>
            </w:r>
          </w:p>
        </w:tc>
        <w:tc>
          <w:tcPr>
            <w:tcW w:w="1158" w:type="dxa"/>
            <w:tcBorders>
              <w:bottom w:val="single" w:sz="12" w:space="0" w:color="E36C0A"/>
            </w:tcBorders>
            <w:vAlign w:val="bottom"/>
          </w:tcPr>
          <w:p w:rsidR="007C3356" w:rsidRPr="0088434B" w:rsidRDefault="007C3356" w:rsidP="007C3356">
            <w:pPr>
              <w:jc w:val="right"/>
              <w:rPr>
                <w:rFonts w:ascii="Arial" w:eastAsia="PMingLiU" w:hAnsi="Arial" w:cs="Arial"/>
                <w:b/>
                <w:sz w:val="18"/>
                <w:szCs w:val="18"/>
              </w:rPr>
            </w:pPr>
            <w:r>
              <w:rPr>
                <w:rFonts w:ascii="Arial" w:eastAsia="PMingLiU" w:hAnsi="Arial" w:cs="Arial"/>
                <w:b/>
                <w:sz w:val="18"/>
                <w:szCs w:val="18"/>
              </w:rPr>
              <w:t>FY 20</w:t>
            </w:r>
            <w:r>
              <w:rPr>
                <w:rFonts w:ascii="Arial" w:eastAsia="PMingLiU" w:hAnsi="Arial" w:cs="Arial" w:hint="eastAsia"/>
                <w:b/>
                <w:sz w:val="18"/>
                <w:szCs w:val="18"/>
                <w:lang w:eastAsia="zh-TW"/>
              </w:rPr>
              <w:t>1</w:t>
            </w:r>
            <w:r>
              <w:rPr>
                <w:rFonts w:ascii="Arial" w:eastAsia="PMingLiU" w:hAnsi="Arial" w:cs="Arial"/>
                <w:b/>
                <w:sz w:val="18"/>
                <w:szCs w:val="18"/>
                <w:lang w:eastAsia="zh-TW"/>
              </w:rPr>
              <w:t>1</w:t>
            </w:r>
            <w:r w:rsidRPr="0088434B">
              <w:rPr>
                <w:rFonts w:ascii="Arial" w:eastAsia="PMingLiU" w:hAnsi="Arial" w:cs="Arial"/>
                <w:b/>
                <w:sz w:val="18"/>
                <w:szCs w:val="18"/>
              </w:rPr>
              <w:t xml:space="preserve"> Net adds</w:t>
            </w:r>
          </w:p>
        </w:tc>
      </w:tr>
      <w:tr w:rsidR="007C3356" w:rsidRPr="0088434B" w:rsidTr="007C3356">
        <w:trPr>
          <w:trHeight w:val="90"/>
        </w:trPr>
        <w:tc>
          <w:tcPr>
            <w:tcW w:w="2340" w:type="dxa"/>
            <w:tcBorders>
              <w:top w:val="single" w:sz="12" w:space="0" w:color="E36C0A"/>
            </w:tcBorders>
          </w:tcPr>
          <w:p w:rsidR="007C3356" w:rsidRPr="0088434B" w:rsidRDefault="007C3356" w:rsidP="007C3356">
            <w:pPr>
              <w:rPr>
                <w:rFonts w:ascii="Arial" w:hAnsi="Arial" w:cs="Arial"/>
                <w:b/>
                <w:sz w:val="18"/>
                <w:szCs w:val="18"/>
              </w:rPr>
            </w:pPr>
          </w:p>
        </w:tc>
        <w:tc>
          <w:tcPr>
            <w:tcW w:w="1170" w:type="dxa"/>
            <w:tcBorders>
              <w:top w:val="single" w:sz="12" w:space="0" w:color="E36C0A"/>
            </w:tcBorders>
          </w:tcPr>
          <w:p w:rsidR="007C3356" w:rsidRPr="0088434B" w:rsidRDefault="007C3356" w:rsidP="007C3356">
            <w:pPr>
              <w:jc w:val="right"/>
              <w:rPr>
                <w:rFonts w:ascii="Arial" w:hAnsi="Arial" w:cs="Arial"/>
                <w:b/>
                <w:sz w:val="18"/>
                <w:szCs w:val="18"/>
              </w:rPr>
            </w:pPr>
          </w:p>
        </w:tc>
        <w:tc>
          <w:tcPr>
            <w:tcW w:w="1170" w:type="dxa"/>
            <w:tcBorders>
              <w:top w:val="single" w:sz="12" w:space="0" w:color="E36C0A"/>
            </w:tcBorders>
          </w:tcPr>
          <w:p w:rsidR="007C3356" w:rsidRPr="0088434B" w:rsidRDefault="007C3356" w:rsidP="007C3356">
            <w:pPr>
              <w:jc w:val="right"/>
              <w:rPr>
                <w:rFonts w:ascii="Arial" w:hAnsi="Arial" w:cs="Arial"/>
                <w:b/>
                <w:sz w:val="18"/>
                <w:szCs w:val="18"/>
              </w:rPr>
            </w:pPr>
          </w:p>
        </w:tc>
        <w:tc>
          <w:tcPr>
            <w:tcW w:w="867" w:type="dxa"/>
            <w:tcBorders>
              <w:top w:val="single" w:sz="12" w:space="0" w:color="E36C0A"/>
            </w:tcBorders>
          </w:tcPr>
          <w:p w:rsidR="007C3356" w:rsidRPr="0088434B" w:rsidRDefault="007C3356" w:rsidP="007C3356">
            <w:pPr>
              <w:jc w:val="right"/>
              <w:rPr>
                <w:rFonts w:ascii="Arial" w:hAnsi="Arial" w:cs="Arial"/>
                <w:b/>
                <w:sz w:val="18"/>
                <w:szCs w:val="18"/>
              </w:rPr>
            </w:pPr>
          </w:p>
        </w:tc>
        <w:tc>
          <w:tcPr>
            <w:tcW w:w="1069" w:type="dxa"/>
            <w:tcBorders>
              <w:top w:val="single" w:sz="12" w:space="0" w:color="E36C0A"/>
            </w:tcBorders>
          </w:tcPr>
          <w:p w:rsidR="007C3356" w:rsidRPr="0088434B" w:rsidRDefault="007C3356" w:rsidP="007C3356">
            <w:pPr>
              <w:jc w:val="right"/>
              <w:rPr>
                <w:rFonts w:ascii="Arial" w:hAnsi="Arial" w:cs="Arial"/>
                <w:b/>
                <w:sz w:val="18"/>
                <w:szCs w:val="18"/>
              </w:rPr>
            </w:pPr>
          </w:p>
        </w:tc>
        <w:tc>
          <w:tcPr>
            <w:tcW w:w="1214" w:type="dxa"/>
            <w:tcBorders>
              <w:top w:val="single" w:sz="12" w:space="0" w:color="E36C0A"/>
            </w:tcBorders>
          </w:tcPr>
          <w:p w:rsidR="007C3356" w:rsidRPr="0088434B" w:rsidRDefault="007C3356" w:rsidP="007C3356">
            <w:pPr>
              <w:jc w:val="right"/>
              <w:rPr>
                <w:rFonts w:ascii="Arial" w:hAnsi="Arial" w:cs="Arial"/>
                <w:b/>
                <w:sz w:val="18"/>
                <w:szCs w:val="18"/>
              </w:rPr>
            </w:pPr>
          </w:p>
        </w:tc>
        <w:tc>
          <w:tcPr>
            <w:tcW w:w="1170" w:type="dxa"/>
            <w:tcBorders>
              <w:top w:val="single" w:sz="12" w:space="0" w:color="E36C0A"/>
            </w:tcBorders>
          </w:tcPr>
          <w:p w:rsidR="007C3356" w:rsidRPr="0088434B" w:rsidRDefault="007C3356" w:rsidP="007C3356">
            <w:pPr>
              <w:jc w:val="right"/>
              <w:rPr>
                <w:rFonts w:ascii="Arial" w:eastAsia="PMingLiU" w:hAnsi="Arial" w:cs="Arial"/>
                <w:b/>
                <w:sz w:val="18"/>
                <w:szCs w:val="18"/>
              </w:rPr>
            </w:pPr>
          </w:p>
        </w:tc>
        <w:tc>
          <w:tcPr>
            <w:tcW w:w="912" w:type="dxa"/>
            <w:tcBorders>
              <w:top w:val="single" w:sz="12" w:space="0" w:color="E36C0A"/>
            </w:tcBorders>
          </w:tcPr>
          <w:p w:rsidR="007C3356" w:rsidRPr="0088434B" w:rsidRDefault="007C3356" w:rsidP="007C3356">
            <w:pPr>
              <w:ind w:right="-18"/>
              <w:jc w:val="right"/>
              <w:rPr>
                <w:rFonts w:ascii="Arial" w:hAnsi="Arial" w:cs="Arial"/>
                <w:b/>
                <w:sz w:val="18"/>
                <w:szCs w:val="18"/>
              </w:rPr>
            </w:pPr>
          </w:p>
        </w:tc>
        <w:tc>
          <w:tcPr>
            <w:tcW w:w="1158" w:type="dxa"/>
            <w:tcBorders>
              <w:top w:val="single" w:sz="12" w:space="0" w:color="E36C0A"/>
            </w:tcBorders>
          </w:tcPr>
          <w:p w:rsidR="007C3356" w:rsidRPr="0088434B" w:rsidRDefault="007C3356" w:rsidP="007C3356">
            <w:pPr>
              <w:jc w:val="right"/>
              <w:rPr>
                <w:rFonts w:ascii="Arial" w:eastAsia="PMingLiU" w:hAnsi="Arial" w:cs="Arial"/>
                <w:b/>
                <w:sz w:val="18"/>
                <w:szCs w:val="18"/>
              </w:rPr>
            </w:pPr>
          </w:p>
        </w:tc>
      </w:tr>
      <w:tr w:rsidR="00C60C2B" w:rsidRPr="006F4BF4" w:rsidTr="007C3356">
        <w:tc>
          <w:tcPr>
            <w:tcW w:w="2340" w:type="dxa"/>
          </w:tcPr>
          <w:p w:rsidR="00C60C2B" w:rsidRPr="00A71852" w:rsidRDefault="00C60C2B" w:rsidP="00C60C2B">
            <w:pPr>
              <w:rPr>
                <w:rFonts w:ascii="Arial" w:hAnsi="Arial" w:cs="Arial"/>
                <w:b/>
                <w:color w:val="000000"/>
                <w:sz w:val="18"/>
                <w:szCs w:val="18"/>
              </w:rPr>
            </w:pPr>
            <w:r w:rsidRPr="00A71852">
              <w:rPr>
                <w:rFonts w:ascii="Arial" w:hAnsi="Arial" w:cs="Arial"/>
                <w:b/>
                <w:color w:val="000000"/>
                <w:sz w:val="18"/>
                <w:szCs w:val="18"/>
              </w:rPr>
              <w:t>Registered users</w:t>
            </w:r>
          </w:p>
        </w:tc>
        <w:tc>
          <w:tcPr>
            <w:tcW w:w="1170" w:type="dxa"/>
          </w:tcPr>
          <w:p w:rsidR="00C60C2B" w:rsidRPr="005046EB" w:rsidRDefault="00B973B8" w:rsidP="00C60C2B">
            <w:pPr>
              <w:jc w:val="right"/>
              <w:rPr>
                <w:rFonts w:ascii="Arial" w:hAnsi="Arial" w:cs="Arial"/>
                <w:b/>
                <w:sz w:val="18"/>
                <w:szCs w:val="18"/>
              </w:rPr>
            </w:pPr>
            <w:r w:rsidRPr="00B973B8">
              <w:rPr>
                <w:rFonts w:ascii="Arial" w:hAnsi="Arial" w:cs="Arial"/>
                <w:b/>
                <w:sz w:val="18"/>
                <w:szCs w:val="18"/>
              </w:rPr>
              <w:t>72,777,255</w:t>
            </w:r>
          </w:p>
        </w:tc>
        <w:tc>
          <w:tcPr>
            <w:tcW w:w="1170" w:type="dxa"/>
          </w:tcPr>
          <w:p w:rsidR="00C60C2B" w:rsidRPr="005046EB" w:rsidRDefault="00C60C2B" w:rsidP="00C60C2B">
            <w:pPr>
              <w:jc w:val="right"/>
              <w:rPr>
                <w:rFonts w:ascii="Arial" w:hAnsi="Arial" w:cs="Arial"/>
                <w:b/>
                <w:sz w:val="18"/>
                <w:szCs w:val="18"/>
              </w:rPr>
            </w:pPr>
            <w:r w:rsidRPr="005046EB">
              <w:rPr>
                <w:rFonts w:ascii="Arial" w:hAnsi="Arial" w:cs="Arial"/>
                <w:b/>
                <w:i/>
                <w:sz w:val="18"/>
                <w:szCs w:val="18"/>
              </w:rPr>
              <w:t>76,332,163</w:t>
            </w:r>
          </w:p>
        </w:tc>
        <w:tc>
          <w:tcPr>
            <w:tcW w:w="867" w:type="dxa"/>
            <w:vAlign w:val="center"/>
          </w:tcPr>
          <w:p w:rsidR="00C60C2B" w:rsidRPr="005046EB" w:rsidRDefault="005046EB" w:rsidP="005046EB">
            <w:pPr>
              <w:widowControl/>
              <w:jc w:val="right"/>
              <w:rPr>
                <w:rFonts w:ascii="Arial" w:hAnsi="Arial" w:cs="Arial"/>
                <w:b/>
                <w:sz w:val="18"/>
                <w:szCs w:val="18"/>
              </w:rPr>
            </w:pPr>
            <w:r>
              <w:rPr>
                <w:rFonts w:ascii="Arial" w:eastAsia="新細明體" w:hAnsi="Arial" w:cs="Arial"/>
                <w:b/>
                <w:sz w:val="18"/>
                <w:szCs w:val="18"/>
                <w:lang w:eastAsia="zh-TW"/>
              </w:rPr>
              <w:t>+</w:t>
            </w:r>
            <w:r w:rsidR="00B973B8" w:rsidRPr="00B973B8">
              <w:rPr>
                <w:rFonts w:ascii="Arial" w:hAnsi="Arial" w:cs="Arial"/>
                <w:b/>
                <w:sz w:val="18"/>
                <w:szCs w:val="18"/>
              </w:rPr>
              <w:t>4.9%</w:t>
            </w:r>
          </w:p>
        </w:tc>
        <w:tc>
          <w:tcPr>
            <w:tcW w:w="1069" w:type="dxa"/>
          </w:tcPr>
          <w:p w:rsidR="00C77654" w:rsidRDefault="005046EB">
            <w:pPr>
              <w:ind w:left="-147"/>
              <w:jc w:val="right"/>
              <w:rPr>
                <w:rFonts w:ascii="Arial" w:hAnsi="Arial" w:cs="Arial"/>
                <w:b/>
                <w:sz w:val="18"/>
                <w:szCs w:val="18"/>
              </w:rPr>
            </w:pPr>
            <w:r>
              <w:rPr>
                <w:rFonts w:ascii="Arial" w:hAnsi="Arial" w:cs="Arial"/>
                <w:b/>
                <w:sz w:val="18"/>
                <w:szCs w:val="18"/>
              </w:rPr>
              <w:t>+</w:t>
            </w:r>
            <w:r w:rsidR="00B973B8" w:rsidRPr="00B973B8">
              <w:rPr>
                <w:rFonts w:ascii="Arial" w:hAnsi="Arial" w:cs="Arial"/>
                <w:b/>
                <w:sz w:val="18"/>
                <w:szCs w:val="18"/>
              </w:rPr>
              <w:t>3,554,908</w:t>
            </w:r>
          </w:p>
        </w:tc>
        <w:tc>
          <w:tcPr>
            <w:tcW w:w="1214" w:type="dxa"/>
          </w:tcPr>
          <w:p w:rsidR="00C60C2B" w:rsidRPr="005046EB" w:rsidRDefault="005046EB" w:rsidP="00C60C2B">
            <w:pPr>
              <w:tabs>
                <w:tab w:val="left" w:pos="270"/>
              </w:tabs>
              <w:jc w:val="right"/>
              <w:rPr>
                <w:rFonts w:ascii="Arial" w:hAnsi="Arial" w:cs="Arial"/>
                <w:b/>
                <w:i/>
                <w:sz w:val="18"/>
                <w:szCs w:val="18"/>
              </w:rPr>
            </w:pPr>
            <w:r w:rsidRPr="005046EB">
              <w:rPr>
                <w:rFonts w:ascii="Arial" w:hAnsi="Arial" w:cs="Arial"/>
                <w:b/>
                <w:i/>
                <w:sz w:val="18"/>
                <w:szCs w:val="18"/>
              </w:rPr>
              <w:t>61,801,281</w:t>
            </w:r>
          </w:p>
        </w:tc>
        <w:tc>
          <w:tcPr>
            <w:tcW w:w="1170" w:type="dxa"/>
          </w:tcPr>
          <w:p w:rsidR="00C60C2B" w:rsidRPr="005046EB" w:rsidRDefault="00C60C2B" w:rsidP="00C60C2B">
            <w:pPr>
              <w:tabs>
                <w:tab w:val="left" w:pos="270"/>
              </w:tabs>
              <w:jc w:val="right"/>
              <w:rPr>
                <w:rFonts w:ascii="Arial" w:hAnsi="Arial" w:cs="Arial"/>
                <w:b/>
                <w:i/>
                <w:sz w:val="18"/>
                <w:szCs w:val="18"/>
              </w:rPr>
            </w:pPr>
            <w:r w:rsidRPr="005046EB">
              <w:rPr>
                <w:rFonts w:ascii="Arial" w:hAnsi="Arial" w:cs="Arial"/>
                <w:b/>
                <w:i/>
                <w:sz w:val="18"/>
                <w:szCs w:val="18"/>
              </w:rPr>
              <w:t>76,332,163</w:t>
            </w:r>
          </w:p>
        </w:tc>
        <w:tc>
          <w:tcPr>
            <w:tcW w:w="912" w:type="dxa"/>
          </w:tcPr>
          <w:p w:rsidR="00C60C2B" w:rsidRPr="005046EB" w:rsidRDefault="005046EB" w:rsidP="00C60C2B">
            <w:pPr>
              <w:tabs>
                <w:tab w:val="left" w:pos="270"/>
              </w:tabs>
              <w:jc w:val="right"/>
              <w:rPr>
                <w:rFonts w:ascii="Arial" w:hAnsi="Arial" w:cs="Arial"/>
                <w:b/>
                <w:i/>
                <w:sz w:val="18"/>
                <w:szCs w:val="18"/>
              </w:rPr>
            </w:pPr>
            <w:r>
              <w:rPr>
                <w:rFonts w:ascii="Arial" w:hAnsi="Arial" w:cs="Arial"/>
                <w:b/>
                <w:i/>
                <w:sz w:val="18"/>
                <w:szCs w:val="18"/>
              </w:rPr>
              <w:t>+</w:t>
            </w:r>
            <w:r w:rsidR="00C60C2B" w:rsidRPr="005046EB">
              <w:rPr>
                <w:rFonts w:ascii="Arial" w:hAnsi="Arial" w:cs="Arial"/>
                <w:b/>
                <w:i/>
                <w:sz w:val="18"/>
                <w:szCs w:val="18"/>
              </w:rPr>
              <w:t>23.5%</w:t>
            </w:r>
          </w:p>
        </w:tc>
        <w:tc>
          <w:tcPr>
            <w:tcW w:w="1158" w:type="dxa"/>
          </w:tcPr>
          <w:p w:rsidR="00C77654" w:rsidRDefault="005046EB">
            <w:pPr>
              <w:ind w:hanging="642"/>
              <w:jc w:val="right"/>
              <w:rPr>
                <w:rFonts w:ascii="Arial" w:eastAsia="PMingLiU" w:hAnsi="Arial" w:cs="Arial"/>
                <w:b/>
                <w:sz w:val="18"/>
                <w:szCs w:val="18"/>
              </w:rPr>
            </w:pPr>
            <w:r>
              <w:rPr>
                <w:rFonts w:ascii="Arial" w:eastAsia="PMingLiU" w:hAnsi="Arial" w:cs="Arial"/>
                <w:b/>
                <w:bCs/>
                <w:sz w:val="18"/>
                <w:szCs w:val="18"/>
              </w:rPr>
              <w:t>+</w:t>
            </w:r>
            <w:r w:rsidR="00B973B8" w:rsidRPr="00B973B8">
              <w:rPr>
                <w:rFonts w:ascii="Arial" w:eastAsia="PMingLiU" w:hAnsi="Arial" w:cs="Arial"/>
                <w:b/>
                <w:bCs/>
                <w:sz w:val="18"/>
                <w:szCs w:val="18"/>
              </w:rPr>
              <w:t>14,</w:t>
            </w:r>
            <w:r>
              <w:rPr>
                <w:rFonts w:ascii="Arial" w:eastAsia="PMingLiU" w:hAnsi="Arial" w:cs="Arial"/>
                <w:b/>
                <w:bCs/>
                <w:sz w:val="18"/>
                <w:szCs w:val="18"/>
              </w:rPr>
              <w:t>503,882</w:t>
            </w:r>
          </w:p>
        </w:tc>
      </w:tr>
      <w:tr w:rsidR="00C60C2B" w:rsidRPr="006F4BF4" w:rsidTr="007C3356">
        <w:tc>
          <w:tcPr>
            <w:tcW w:w="2340" w:type="dxa"/>
          </w:tcPr>
          <w:p w:rsidR="00C60C2B" w:rsidRPr="00A71852" w:rsidRDefault="00C60C2B" w:rsidP="00C60C2B">
            <w:pPr>
              <w:tabs>
                <w:tab w:val="left" w:pos="-18"/>
              </w:tabs>
              <w:ind w:hanging="18"/>
              <w:rPr>
                <w:rFonts w:ascii="Arial" w:hAnsi="Arial" w:cs="Arial"/>
                <w:i/>
                <w:color w:val="000000"/>
                <w:sz w:val="18"/>
                <w:szCs w:val="18"/>
              </w:rPr>
            </w:pPr>
            <w:r w:rsidRPr="00A71852">
              <w:rPr>
                <w:rFonts w:ascii="Arial" w:hAnsi="Arial" w:cs="Arial"/>
                <w:i/>
                <w:color w:val="000000"/>
                <w:sz w:val="18"/>
                <w:szCs w:val="18"/>
              </w:rPr>
              <w:t>International marketplace</w:t>
            </w:r>
          </w:p>
        </w:tc>
        <w:tc>
          <w:tcPr>
            <w:tcW w:w="1170" w:type="dxa"/>
          </w:tcPr>
          <w:p w:rsidR="00C60C2B" w:rsidRPr="005046EB" w:rsidRDefault="00B973B8" w:rsidP="00C60C2B">
            <w:pPr>
              <w:ind w:left="-108"/>
              <w:jc w:val="right"/>
              <w:rPr>
                <w:rFonts w:ascii="Arial" w:hAnsi="Arial" w:cs="Arial"/>
                <w:sz w:val="18"/>
                <w:szCs w:val="18"/>
              </w:rPr>
            </w:pPr>
            <w:r w:rsidRPr="00B973B8">
              <w:rPr>
                <w:rFonts w:ascii="Arial" w:hAnsi="Arial" w:cs="Arial"/>
                <w:sz w:val="18"/>
                <w:szCs w:val="18"/>
              </w:rPr>
              <w:t>23,751,148</w:t>
            </w:r>
          </w:p>
        </w:tc>
        <w:tc>
          <w:tcPr>
            <w:tcW w:w="1170" w:type="dxa"/>
          </w:tcPr>
          <w:p w:rsidR="00C60C2B" w:rsidRPr="005046EB" w:rsidRDefault="00C60C2B" w:rsidP="00C60C2B">
            <w:pPr>
              <w:ind w:left="-108"/>
              <w:jc w:val="right"/>
              <w:rPr>
                <w:rFonts w:ascii="Arial" w:hAnsi="Arial" w:cs="Arial"/>
                <w:sz w:val="18"/>
                <w:szCs w:val="18"/>
              </w:rPr>
            </w:pPr>
            <w:r w:rsidRPr="005046EB">
              <w:rPr>
                <w:rFonts w:ascii="Arial" w:eastAsia="PMingLiU" w:hAnsi="Arial" w:cs="Arial"/>
                <w:i/>
                <w:sz w:val="18"/>
                <w:szCs w:val="18"/>
              </w:rPr>
              <w:t>25,517,089</w:t>
            </w:r>
          </w:p>
        </w:tc>
        <w:tc>
          <w:tcPr>
            <w:tcW w:w="867" w:type="dxa"/>
            <w:vAlign w:val="center"/>
          </w:tcPr>
          <w:p w:rsidR="00C60C2B" w:rsidRPr="005046EB" w:rsidRDefault="005046EB" w:rsidP="00C60C2B">
            <w:pPr>
              <w:widowControl/>
              <w:jc w:val="right"/>
              <w:rPr>
                <w:rFonts w:ascii="Arial" w:hAnsi="Arial" w:cs="Arial"/>
                <w:sz w:val="18"/>
                <w:szCs w:val="18"/>
              </w:rPr>
            </w:pPr>
            <w:r>
              <w:rPr>
                <w:rFonts w:ascii="Arial" w:eastAsia="新細明體" w:hAnsi="Arial" w:cs="Arial"/>
                <w:sz w:val="18"/>
                <w:szCs w:val="18"/>
                <w:lang w:eastAsia="zh-TW"/>
              </w:rPr>
              <w:t>+</w:t>
            </w:r>
            <w:r w:rsidR="00B973B8" w:rsidRPr="00B973B8">
              <w:rPr>
                <w:rFonts w:ascii="Arial" w:eastAsia="新細明體" w:hAnsi="Arial" w:cs="Arial"/>
                <w:sz w:val="18"/>
                <w:szCs w:val="18"/>
                <w:lang w:eastAsia="zh-TW"/>
              </w:rPr>
              <w:t>7.4</w:t>
            </w:r>
            <w:r w:rsidR="00B973B8" w:rsidRPr="00B973B8">
              <w:rPr>
                <w:rFonts w:ascii="Arial" w:hAnsi="Arial" w:cs="Arial"/>
                <w:sz w:val="18"/>
                <w:szCs w:val="18"/>
              </w:rPr>
              <w:t>%</w:t>
            </w:r>
          </w:p>
        </w:tc>
        <w:tc>
          <w:tcPr>
            <w:tcW w:w="1069" w:type="dxa"/>
          </w:tcPr>
          <w:p w:rsidR="00C77654" w:rsidRDefault="005046EB">
            <w:pPr>
              <w:ind w:left="-108" w:hanging="129"/>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1,765,941</w:t>
            </w:r>
          </w:p>
        </w:tc>
        <w:tc>
          <w:tcPr>
            <w:tcW w:w="1214" w:type="dxa"/>
          </w:tcPr>
          <w:p w:rsidR="00C60C2B" w:rsidRPr="005046EB" w:rsidRDefault="005046EB" w:rsidP="00C60C2B">
            <w:pPr>
              <w:jc w:val="right"/>
              <w:rPr>
                <w:rFonts w:ascii="Arial" w:eastAsia="PMingLiU" w:hAnsi="Arial" w:cs="Arial"/>
                <w:i/>
                <w:sz w:val="18"/>
                <w:szCs w:val="18"/>
              </w:rPr>
            </w:pPr>
            <w:r w:rsidRPr="005046EB">
              <w:rPr>
                <w:rFonts w:ascii="Arial" w:eastAsia="PMingLiU" w:hAnsi="Arial" w:cs="Arial"/>
                <w:i/>
                <w:sz w:val="18"/>
                <w:szCs w:val="18"/>
              </w:rPr>
              <w:t>18,024,993</w:t>
            </w:r>
          </w:p>
        </w:tc>
        <w:tc>
          <w:tcPr>
            <w:tcW w:w="1170" w:type="dxa"/>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25,517,089</w:t>
            </w:r>
          </w:p>
        </w:tc>
        <w:tc>
          <w:tcPr>
            <w:tcW w:w="912" w:type="dxa"/>
          </w:tcPr>
          <w:p w:rsidR="00C60C2B" w:rsidRPr="005046EB" w:rsidRDefault="005046EB" w:rsidP="00C60C2B">
            <w:pPr>
              <w:ind w:right="-18"/>
              <w:jc w:val="right"/>
              <w:rPr>
                <w:rFonts w:ascii="Arial" w:hAnsi="Arial" w:cs="Arial"/>
                <w:i/>
                <w:sz w:val="18"/>
                <w:szCs w:val="18"/>
              </w:rPr>
            </w:pPr>
            <w:r>
              <w:rPr>
                <w:rFonts w:ascii="Arial" w:hAnsi="Arial" w:cs="Arial"/>
                <w:i/>
                <w:sz w:val="18"/>
                <w:szCs w:val="18"/>
              </w:rPr>
              <w:t>+</w:t>
            </w:r>
            <w:r w:rsidR="00C60C2B" w:rsidRPr="005046EB">
              <w:rPr>
                <w:rFonts w:ascii="Arial" w:hAnsi="Arial" w:cs="Arial"/>
                <w:i/>
                <w:sz w:val="18"/>
                <w:szCs w:val="18"/>
              </w:rPr>
              <w:t>41.6%</w:t>
            </w:r>
          </w:p>
        </w:tc>
        <w:tc>
          <w:tcPr>
            <w:tcW w:w="1158" w:type="dxa"/>
          </w:tcPr>
          <w:p w:rsidR="00C77654" w:rsidRDefault="005046EB">
            <w:pPr>
              <w:ind w:hanging="642"/>
              <w:jc w:val="right"/>
              <w:rPr>
                <w:rFonts w:ascii="Arial" w:eastAsia="PMingLiU" w:hAnsi="Arial" w:cs="Arial"/>
                <w:sz w:val="18"/>
                <w:szCs w:val="18"/>
              </w:rPr>
            </w:pPr>
            <w:r>
              <w:rPr>
                <w:rFonts w:ascii="Arial" w:eastAsia="PMingLiU" w:hAnsi="Arial" w:cs="Arial"/>
                <w:bCs/>
                <w:sz w:val="18"/>
                <w:szCs w:val="18"/>
              </w:rPr>
              <w:t>+7,492,096</w:t>
            </w:r>
          </w:p>
        </w:tc>
      </w:tr>
      <w:tr w:rsidR="00C60C2B" w:rsidRPr="006F4BF4" w:rsidTr="007C3356">
        <w:tc>
          <w:tcPr>
            <w:tcW w:w="2340" w:type="dxa"/>
          </w:tcPr>
          <w:p w:rsidR="00C60C2B" w:rsidRPr="00A71852" w:rsidRDefault="00C60C2B" w:rsidP="00C60C2B">
            <w:pPr>
              <w:tabs>
                <w:tab w:val="left" w:pos="-18"/>
              </w:tabs>
              <w:ind w:hanging="18"/>
              <w:rPr>
                <w:rFonts w:ascii="Arial" w:hAnsi="Arial" w:cs="Arial"/>
                <w:i/>
                <w:color w:val="000000"/>
                <w:sz w:val="18"/>
                <w:szCs w:val="18"/>
              </w:rPr>
            </w:pPr>
            <w:r w:rsidRPr="00A71852">
              <w:rPr>
                <w:rFonts w:ascii="Arial" w:hAnsi="Arial" w:cs="Arial"/>
                <w:i/>
                <w:color w:val="000000"/>
                <w:sz w:val="18"/>
                <w:szCs w:val="18"/>
              </w:rPr>
              <w:tab/>
              <w:t>China marketplace</w:t>
            </w:r>
          </w:p>
        </w:tc>
        <w:tc>
          <w:tcPr>
            <w:tcW w:w="1170" w:type="dxa"/>
          </w:tcPr>
          <w:p w:rsidR="00C60C2B" w:rsidRPr="005046EB" w:rsidRDefault="00B973B8" w:rsidP="00C60C2B">
            <w:pPr>
              <w:jc w:val="right"/>
              <w:rPr>
                <w:rFonts w:ascii="Arial" w:hAnsi="Arial" w:cs="Arial"/>
                <w:sz w:val="18"/>
                <w:szCs w:val="18"/>
              </w:rPr>
            </w:pPr>
            <w:r w:rsidRPr="00B973B8">
              <w:rPr>
                <w:rFonts w:ascii="Arial" w:hAnsi="Arial" w:cs="Arial"/>
                <w:sz w:val="18"/>
                <w:szCs w:val="18"/>
              </w:rPr>
              <w:t>49,026,107</w:t>
            </w:r>
          </w:p>
        </w:tc>
        <w:tc>
          <w:tcPr>
            <w:tcW w:w="1170" w:type="dxa"/>
          </w:tcPr>
          <w:p w:rsidR="00C60C2B" w:rsidRPr="005046EB" w:rsidRDefault="00C60C2B" w:rsidP="00C60C2B">
            <w:pPr>
              <w:jc w:val="right"/>
              <w:rPr>
                <w:rFonts w:ascii="Arial" w:hAnsi="Arial" w:cs="Arial"/>
                <w:sz w:val="18"/>
                <w:szCs w:val="18"/>
              </w:rPr>
            </w:pPr>
            <w:r w:rsidRPr="005046EB">
              <w:rPr>
                <w:rFonts w:ascii="Arial" w:eastAsia="PMingLiU" w:hAnsi="Arial" w:cs="Arial"/>
                <w:i/>
                <w:sz w:val="18"/>
                <w:szCs w:val="18"/>
              </w:rPr>
              <w:t>50,815,074</w:t>
            </w:r>
          </w:p>
        </w:tc>
        <w:tc>
          <w:tcPr>
            <w:tcW w:w="867" w:type="dxa"/>
            <w:vAlign w:val="center"/>
          </w:tcPr>
          <w:p w:rsidR="00C60C2B" w:rsidRPr="005046EB" w:rsidRDefault="005046EB" w:rsidP="00C60C2B">
            <w:pPr>
              <w:widowControl/>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3.6%</w:t>
            </w:r>
          </w:p>
        </w:tc>
        <w:tc>
          <w:tcPr>
            <w:tcW w:w="1069" w:type="dxa"/>
          </w:tcPr>
          <w:p w:rsidR="00C77654" w:rsidRDefault="005046EB">
            <w:pPr>
              <w:ind w:hanging="129"/>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1,788,967</w:t>
            </w:r>
          </w:p>
        </w:tc>
        <w:tc>
          <w:tcPr>
            <w:tcW w:w="1214" w:type="dxa"/>
          </w:tcPr>
          <w:p w:rsidR="00C60C2B" w:rsidRPr="005046EB" w:rsidRDefault="005046EB" w:rsidP="00C60C2B">
            <w:pPr>
              <w:jc w:val="right"/>
              <w:rPr>
                <w:rFonts w:ascii="Arial" w:eastAsia="PMingLiU" w:hAnsi="Arial" w:cs="Arial"/>
                <w:i/>
                <w:sz w:val="18"/>
                <w:szCs w:val="18"/>
              </w:rPr>
            </w:pPr>
            <w:r w:rsidRPr="005046EB">
              <w:rPr>
                <w:rFonts w:ascii="Arial" w:eastAsia="PMingLiU" w:hAnsi="Arial" w:cs="Arial"/>
                <w:i/>
                <w:sz w:val="18"/>
                <w:szCs w:val="18"/>
              </w:rPr>
              <w:t>43,776,288</w:t>
            </w:r>
          </w:p>
        </w:tc>
        <w:tc>
          <w:tcPr>
            <w:tcW w:w="1170" w:type="dxa"/>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50,815,074</w:t>
            </w:r>
          </w:p>
        </w:tc>
        <w:tc>
          <w:tcPr>
            <w:tcW w:w="912" w:type="dxa"/>
          </w:tcPr>
          <w:p w:rsidR="00C60C2B" w:rsidRPr="005046EB" w:rsidRDefault="005046EB" w:rsidP="00C60C2B">
            <w:pPr>
              <w:ind w:right="-18"/>
              <w:jc w:val="right"/>
              <w:rPr>
                <w:rFonts w:ascii="Arial" w:hAnsi="Arial" w:cs="Arial"/>
                <w:i/>
                <w:sz w:val="18"/>
                <w:szCs w:val="18"/>
              </w:rPr>
            </w:pPr>
            <w:r>
              <w:rPr>
                <w:rFonts w:ascii="Arial" w:hAnsi="Arial" w:cs="Arial"/>
                <w:i/>
                <w:sz w:val="18"/>
                <w:szCs w:val="18"/>
              </w:rPr>
              <w:t>+</w:t>
            </w:r>
            <w:r w:rsidR="00C60C2B" w:rsidRPr="005046EB">
              <w:rPr>
                <w:rFonts w:ascii="Arial" w:hAnsi="Arial" w:cs="Arial"/>
                <w:i/>
                <w:sz w:val="18"/>
                <w:szCs w:val="18"/>
              </w:rPr>
              <w:t>16.1%</w:t>
            </w:r>
          </w:p>
        </w:tc>
        <w:tc>
          <w:tcPr>
            <w:tcW w:w="1158" w:type="dxa"/>
          </w:tcPr>
          <w:p w:rsidR="00C77654" w:rsidRDefault="005046EB">
            <w:pPr>
              <w:ind w:hanging="642"/>
              <w:jc w:val="right"/>
              <w:rPr>
                <w:rFonts w:ascii="Arial" w:eastAsia="PMingLiU" w:hAnsi="Arial" w:cs="Arial"/>
                <w:sz w:val="18"/>
                <w:szCs w:val="18"/>
              </w:rPr>
            </w:pPr>
            <w:r>
              <w:rPr>
                <w:rFonts w:ascii="Arial" w:eastAsia="PMingLiU" w:hAnsi="Arial" w:cs="Arial"/>
                <w:bCs/>
                <w:sz w:val="18"/>
                <w:szCs w:val="18"/>
              </w:rPr>
              <w:t>+7,038,786</w:t>
            </w:r>
          </w:p>
        </w:tc>
      </w:tr>
      <w:tr w:rsidR="00C60C2B" w:rsidRPr="006F4BF4" w:rsidTr="007C3356">
        <w:tc>
          <w:tcPr>
            <w:tcW w:w="2340" w:type="dxa"/>
          </w:tcPr>
          <w:p w:rsidR="00C60C2B" w:rsidRPr="00A71852" w:rsidRDefault="00C60C2B" w:rsidP="00C60C2B">
            <w:pPr>
              <w:rPr>
                <w:rFonts w:ascii="Arial" w:hAnsi="Arial" w:cs="Arial"/>
                <w:color w:val="000000"/>
                <w:sz w:val="18"/>
                <w:szCs w:val="18"/>
              </w:rPr>
            </w:pPr>
          </w:p>
        </w:tc>
        <w:tc>
          <w:tcPr>
            <w:tcW w:w="1170" w:type="dxa"/>
          </w:tcPr>
          <w:p w:rsidR="00C60C2B" w:rsidRPr="005046EB" w:rsidRDefault="00C60C2B" w:rsidP="00C60C2B">
            <w:pPr>
              <w:ind w:left="-108"/>
              <w:jc w:val="right"/>
              <w:rPr>
                <w:rFonts w:ascii="Arial" w:hAnsi="Arial" w:cs="Arial"/>
                <w:sz w:val="18"/>
                <w:szCs w:val="18"/>
              </w:rPr>
            </w:pPr>
          </w:p>
        </w:tc>
        <w:tc>
          <w:tcPr>
            <w:tcW w:w="1170" w:type="dxa"/>
          </w:tcPr>
          <w:p w:rsidR="00C60C2B" w:rsidRPr="005046EB" w:rsidRDefault="00C60C2B" w:rsidP="00C60C2B">
            <w:pPr>
              <w:ind w:left="-108"/>
              <w:jc w:val="right"/>
              <w:rPr>
                <w:rFonts w:ascii="Arial" w:hAnsi="Arial" w:cs="Arial"/>
                <w:sz w:val="18"/>
                <w:szCs w:val="18"/>
              </w:rPr>
            </w:pPr>
          </w:p>
        </w:tc>
        <w:tc>
          <w:tcPr>
            <w:tcW w:w="867" w:type="dxa"/>
          </w:tcPr>
          <w:p w:rsidR="00C60C2B" w:rsidRPr="005046EB" w:rsidRDefault="00C60C2B" w:rsidP="00C60C2B">
            <w:pPr>
              <w:ind w:left="-108"/>
              <w:jc w:val="right"/>
              <w:rPr>
                <w:rFonts w:ascii="Arial" w:hAnsi="Arial" w:cs="Arial"/>
                <w:sz w:val="18"/>
                <w:szCs w:val="18"/>
              </w:rPr>
            </w:pPr>
          </w:p>
        </w:tc>
        <w:tc>
          <w:tcPr>
            <w:tcW w:w="1069" w:type="dxa"/>
          </w:tcPr>
          <w:p w:rsidR="00C77654" w:rsidRDefault="00C77654">
            <w:pPr>
              <w:ind w:left="-108" w:hanging="129"/>
              <w:jc w:val="right"/>
              <w:rPr>
                <w:rFonts w:ascii="Arial" w:hAnsi="Arial" w:cs="Arial"/>
                <w:sz w:val="18"/>
                <w:szCs w:val="18"/>
              </w:rPr>
            </w:pPr>
          </w:p>
        </w:tc>
        <w:tc>
          <w:tcPr>
            <w:tcW w:w="1214" w:type="dxa"/>
          </w:tcPr>
          <w:p w:rsidR="00C60C2B" w:rsidRPr="005046EB" w:rsidRDefault="00C60C2B" w:rsidP="00C60C2B">
            <w:pPr>
              <w:ind w:left="-108"/>
              <w:jc w:val="right"/>
              <w:rPr>
                <w:rFonts w:ascii="Arial" w:hAnsi="Arial" w:cs="Arial"/>
                <w:sz w:val="18"/>
                <w:szCs w:val="18"/>
              </w:rPr>
            </w:pPr>
          </w:p>
        </w:tc>
        <w:tc>
          <w:tcPr>
            <w:tcW w:w="1170" w:type="dxa"/>
          </w:tcPr>
          <w:p w:rsidR="00C60C2B" w:rsidRPr="005046EB" w:rsidRDefault="00C60C2B" w:rsidP="00C60C2B">
            <w:pPr>
              <w:jc w:val="right"/>
              <w:rPr>
                <w:rFonts w:ascii="Arial" w:hAnsi="Arial" w:cs="Arial"/>
                <w:sz w:val="18"/>
                <w:szCs w:val="18"/>
              </w:rPr>
            </w:pPr>
          </w:p>
        </w:tc>
        <w:tc>
          <w:tcPr>
            <w:tcW w:w="912" w:type="dxa"/>
          </w:tcPr>
          <w:p w:rsidR="00C60C2B" w:rsidRPr="005046EB" w:rsidRDefault="00C60C2B" w:rsidP="00C60C2B">
            <w:pPr>
              <w:ind w:right="-18"/>
              <w:jc w:val="right"/>
              <w:rPr>
                <w:rFonts w:ascii="Arial" w:hAnsi="Arial" w:cs="Arial"/>
                <w:sz w:val="18"/>
                <w:szCs w:val="18"/>
              </w:rPr>
            </w:pPr>
          </w:p>
        </w:tc>
        <w:tc>
          <w:tcPr>
            <w:tcW w:w="1158" w:type="dxa"/>
          </w:tcPr>
          <w:p w:rsidR="00C77654" w:rsidRDefault="00C77654">
            <w:pPr>
              <w:ind w:hanging="642"/>
              <w:jc w:val="right"/>
              <w:rPr>
                <w:rFonts w:ascii="Arial" w:hAnsi="Arial" w:cs="Arial"/>
                <w:sz w:val="18"/>
                <w:szCs w:val="18"/>
              </w:rPr>
            </w:pPr>
          </w:p>
        </w:tc>
      </w:tr>
      <w:tr w:rsidR="00C60C2B" w:rsidRPr="006F4BF4" w:rsidTr="007C3356">
        <w:tc>
          <w:tcPr>
            <w:tcW w:w="2340" w:type="dxa"/>
          </w:tcPr>
          <w:p w:rsidR="00C60C2B" w:rsidRPr="00A71852" w:rsidRDefault="00C60C2B" w:rsidP="00C60C2B">
            <w:pPr>
              <w:rPr>
                <w:rFonts w:ascii="Arial" w:hAnsi="Arial" w:cs="Arial"/>
                <w:b/>
                <w:color w:val="000000"/>
                <w:sz w:val="18"/>
                <w:szCs w:val="18"/>
              </w:rPr>
            </w:pPr>
            <w:r w:rsidRPr="00A71852">
              <w:rPr>
                <w:rFonts w:ascii="Arial" w:hAnsi="Arial" w:cs="Arial"/>
                <w:b/>
                <w:color w:val="000000"/>
                <w:sz w:val="18"/>
                <w:szCs w:val="18"/>
              </w:rPr>
              <w:t>Storefronts</w:t>
            </w:r>
          </w:p>
        </w:tc>
        <w:tc>
          <w:tcPr>
            <w:tcW w:w="1170" w:type="dxa"/>
          </w:tcPr>
          <w:p w:rsidR="00C60C2B" w:rsidRPr="005046EB" w:rsidRDefault="00B973B8" w:rsidP="00C60C2B">
            <w:pPr>
              <w:jc w:val="right"/>
              <w:rPr>
                <w:rFonts w:ascii="Arial" w:hAnsi="Arial" w:cs="Arial"/>
                <w:b/>
                <w:sz w:val="18"/>
                <w:szCs w:val="18"/>
              </w:rPr>
            </w:pPr>
            <w:r w:rsidRPr="00B973B8">
              <w:rPr>
                <w:rFonts w:ascii="Arial" w:hAnsi="Arial" w:cs="Arial"/>
                <w:b/>
                <w:sz w:val="18"/>
                <w:szCs w:val="18"/>
              </w:rPr>
              <w:t>9,557,596</w:t>
            </w:r>
          </w:p>
        </w:tc>
        <w:tc>
          <w:tcPr>
            <w:tcW w:w="1170" w:type="dxa"/>
          </w:tcPr>
          <w:p w:rsidR="00C60C2B" w:rsidRPr="005046EB" w:rsidRDefault="00C60C2B" w:rsidP="00C60C2B">
            <w:pPr>
              <w:jc w:val="right"/>
              <w:rPr>
                <w:rFonts w:ascii="Arial" w:hAnsi="Arial" w:cs="Arial"/>
                <w:b/>
                <w:sz w:val="18"/>
                <w:szCs w:val="18"/>
              </w:rPr>
            </w:pPr>
            <w:r w:rsidRPr="005046EB">
              <w:rPr>
                <w:rFonts w:ascii="Arial" w:hAnsi="Arial" w:cs="Arial"/>
                <w:b/>
                <w:i/>
                <w:sz w:val="18"/>
                <w:szCs w:val="18"/>
              </w:rPr>
              <w:t>10,023,832</w:t>
            </w:r>
          </w:p>
        </w:tc>
        <w:tc>
          <w:tcPr>
            <w:tcW w:w="867" w:type="dxa"/>
            <w:vAlign w:val="center"/>
          </w:tcPr>
          <w:p w:rsidR="00C60C2B" w:rsidRPr="005046EB" w:rsidRDefault="005046EB" w:rsidP="00C60C2B">
            <w:pPr>
              <w:widowControl/>
              <w:jc w:val="right"/>
              <w:rPr>
                <w:rFonts w:ascii="Arial" w:hAnsi="Arial" w:cs="Arial"/>
                <w:b/>
                <w:sz w:val="18"/>
                <w:szCs w:val="18"/>
              </w:rPr>
            </w:pPr>
            <w:r>
              <w:rPr>
                <w:rFonts w:ascii="Arial" w:hAnsi="Arial" w:cs="Arial"/>
                <w:b/>
                <w:sz w:val="18"/>
                <w:szCs w:val="18"/>
              </w:rPr>
              <w:t>+</w:t>
            </w:r>
            <w:r w:rsidR="00B973B8" w:rsidRPr="00B973B8">
              <w:rPr>
                <w:rFonts w:ascii="Arial" w:hAnsi="Arial" w:cs="Arial"/>
                <w:b/>
                <w:sz w:val="18"/>
                <w:szCs w:val="18"/>
              </w:rPr>
              <w:t>4.9%</w:t>
            </w:r>
          </w:p>
        </w:tc>
        <w:tc>
          <w:tcPr>
            <w:tcW w:w="1069" w:type="dxa"/>
          </w:tcPr>
          <w:p w:rsidR="00C77654" w:rsidRDefault="005046EB">
            <w:pPr>
              <w:ind w:hanging="129"/>
              <w:jc w:val="right"/>
              <w:rPr>
                <w:rFonts w:ascii="Arial" w:hAnsi="Arial" w:cs="Arial"/>
                <w:b/>
                <w:sz w:val="18"/>
                <w:szCs w:val="18"/>
              </w:rPr>
            </w:pPr>
            <w:r>
              <w:rPr>
                <w:rFonts w:ascii="Arial" w:hAnsi="Arial" w:cs="Arial"/>
                <w:b/>
                <w:sz w:val="18"/>
                <w:szCs w:val="18"/>
              </w:rPr>
              <w:t>+</w:t>
            </w:r>
            <w:r w:rsidR="00B973B8" w:rsidRPr="00B973B8">
              <w:rPr>
                <w:rFonts w:ascii="Arial" w:hAnsi="Arial" w:cs="Arial"/>
                <w:b/>
                <w:sz w:val="18"/>
                <w:szCs w:val="18"/>
              </w:rPr>
              <w:t>466,236</w:t>
            </w:r>
          </w:p>
        </w:tc>
        <w:tc>
          <w:tcPr>
            <w:tcW w:w="1214" w:type="dxa"/>
          </w:tcPr>
          <w:p w:rsidR="00C60C2B" w:rsidRPr="005046EB" w:rsidRDefault="005046EB" w:rsidP="00C60C2B">
            <w:pPr>
              <w:tabs>
                <w:tab w:val="left" w:pos="270"/>
              </w:tabs>
              <w:jc w:val="right"/>
              <w:rPr>
                <w:rFonts w:ascii="Arial" w:hAnsi="Arial" w:cs="Arial"/>
                <w:b/>
                <w:i/>
                <w:sz w:val="18"/>
                <w:szCs w:val="18"/>
              </w:rPr>
            </w:pPr>
            <w:r w:rsidRPr="005046EB">
              <w:rPr>
                <w:rFonts w:ascii="Arial" w:hAnsi="Arial" w:cs="Arial"/>
                <w:b/>
                <w:i/>
                <w:sz w:val="18"/>
                <w:szCs w:val="18"/>
              </w:rPr>
              <w:t>8,544,544</w:t>
            </w:r>
          </w:p>
        </w:tc>
        <w:tc>
          <w:tcPr>
            <w:tcW w:w="1170" w:type="dxa"/>
          </w:tcPr>
          <w:p w:rsidR="00C60C2B" w:rsidRPr="005046EB" w:rsidRDefault="00C60C2B" w:rsidP="00C60C2B">
            <w:pPr>
              <w:tabs>
                <w:tab w:val="left" w:pos="270"/>
              </w:tabs>
              <w:jc w:val="right"/>
              <w:rPr>
                <w:rFonts w:ascii="Arial" w:hAnsi="Arial" w:cs="Arial"/>
                <w:b/>
                <w:i/>
                <w:sz w:val="18"/>
                <w:szCs w:val="18"/>
              </w:rPr>
            </w:pPr>
            <w:r w:rsidRPr="005046EB">
              <w:rPr>
                <w:rFonts w:ascii="Arial" w:hAnsi="Arial" w:cs="Arial"/>
                <w:b/>
                <w:i/>
                <w:sz w:val="18"/>
                <w:szCs w:val="18"/>
              </w:rPr>
              <w:t>10,023,832</w:t>
            </w:r>
          </w:p>
        </w:tc>
        <w:tc>
          <w:tcPr>
            <w:tcW w:w="912" w:type="dxa"/>
          </w:tcPr>
          <w:p w:rsidR="00C60C2B" w:rsidRPr="005046EB" w:rsidRDefault="005046EB" w:rsidP="00C60C2B">
            <w:pPr>
              <w:tabs>
                <w:tab w:val="left" w:pos="270"/>
              </w:tabs>
              <w:jc w:val="right"/>
              <w:rPr>
                <w:rFonts w:ascii="Arial" w:hAnsi="Arial" w:cs="Arial"/>
                <w:b/>
                <w:i/>
                <w:sz w:val="18"/>
                <w:szCs w:val="18"/>
              </w:rPr>
            </w:pPr>
            <w:r>
              <w:rPr>
                <w:rFonts w:ascii="Arial" w:hAnsi="Arial" w:cs="Arial"/>
                <w:b/>
                <w:i/>
                <w:sz w:val="18"/>
                <w:szCs w:val="18"/>
              </w:rPr>
              <w:t>+</w:t>
            </w:r>
            <w:r w:rsidR="00C60C2B" w:rsidRPr="005046EB">
              <w:rPr>
                <w:rFonts w:ascii="Arial" w:hAnsi="Arial" w:cs="Arial"/>
                <w:b/>
                <w:i/>
                <w:sz w:val="18"/>
                <w:szCs w:val="18"/>
              </w:rPr>
              <w:t>17.3%</w:t>
            </w:r>
          </w:p>
        </w:tc>
        <w:tc>
          <w:tcPr>
            <w:tcW w:w="1158" w:type="dxa"/>
          </w:tcPr>
          <w:p w:rsidR="00C77654" w:rsidRDefault="005046EB">
            <w:pPr>
              <w:ind w:hanging="642"/>
              <w:jc w:val="right"/>
              <w:rPr>
                <w:rFonts w:ascii="Arial" w:eastAsia="PMingLiU" w:hAnsi="Arial" w:cs="Arial"/>
                <w:b/>
                <w:sz w:val="18"/>
                <w:szCs w:val="18"/>
              </w:rPr>
            </w:pPr>
            <w:r>
              <w:rPr>
                <w:rFonts w:ascii="Arial" w:eastAsia="PMingLiU" w:hAnsi="Arial" w:cs="Arial"/>
                <w:b/>
                <w:bCs/>
                <w:sz w:val="18"/>
                <w:szCs w:val="18"/>
              </w:rPr>
              <w:t>+1,479,288</w:t>
            </w:r>
          </w:p>
        </w:tc>
      </w:tr>
      <w:tr w:rsidR="00C60C2B" w:rsidRPr="006F4BF4" w:rsidTr="007C3356">
        <w:tc>
          <w:tcPr>
            <w:tcW w:w="2340" w:type="dxa"/>
          </w:tcPr>
          <w:p w:rsidR="00C60C2B" w:rsidRPr="00A71852" w:rsidRDefault="00C60C2B" w:rsidP="00C60C2B">
            <w:pPr>
              <w:tabs>
                <w:tab w:val="left" w:pos="-18"/>
              </w:tabs>
              <w:ind w:right="-46" w:hanging="18"/>
              <w:rPr>
                <w:rFonts w:ascii="Arial" w:hAnsi="Arial" w:cs="Arial"/>
                <w:i/>
                <w:color w:val="000000"/>
                <w:sz w:val="18"/>
                <w:szCs w:val="18"/>
              </w:rPr>
            </w:pPr>
            <w:r w:rsidRPr="00A71852">
              <w:rPr>
                <w:rFonts w:ascii="Arial" w:hAnsi="Arial" w:cs="Arial"/>
                <w:i/>
                <w:color w:val="000000"/>
                <w:sz w:val="18"/>
                <w:szCs w:val="18"/>
              </w:rPr>
              <w:tab/>
              <w:t>International marketplace</w:t>
            </w:r>
          </w:p>
        </w:tc>
        <w:tc>
          <w:tcPr>
            <w:tcW w:w="1170" w:type="dxa"/>
          </w:tcPr>
          <w:p w:rsidR="00C60C2B" w:rsidRPr="005046EB" w:rsidRDefault="00B973B8" w:rsidP="00C60C2B">
            <w:pPr>
              <w:jc w:val="right"/>
              <w:rPr>
                <w:rFonts w:ascii="Arial" w:hAnsi="Arial" w:cs="Arial"/>
                <w:sz w:val="18"/>
                <w:szCs w:val="18"/>
              </w:rPr>
            </w:pPr>
            <w:r w:rsidRPr="00B973B8">
              <w:rPr>
                <w:rFonts w:ascii="Arial" w:hAnsi="Arial" w:cs="Arial"/>
                <w:sz w:val="18"/>
                <w:szCs w:val="18"/>
              </w:rPr>
              <w:t>1,973,129</w:t>
            </w:r>
          </w:p>
        </w:tc>
        <w:tc>
          <w:tcPr>
            <w:tcW w:w="1170" w:type="dxa"/>
          </w:tcPr>
          <w:p w:rsidR="00C60C2B" w:rsidRPr="005046EB" w:rsidRDefault="00C60C2B" w:rsidP="00C60C2B">
            <w:pPr>
              <w:jc w:val="right"/>
              <w:rPr>
                <w:rFonts w:ascii="Arial" w:hAnsi="Arial" w:cs="Arial"/>
                <w:sz w:val="18"/>
                <w:szCs w:val="18"/>
              </w:rPr>
            </w:pPr>
            <w:r w:rsidRPr="005046EB">
              <w:rPr>
                <w:rFonts w:ascii="Arial" w:eastAsia="PMingLiU" w:hAnsi="Arial" w:cs="Arial"/>
                <w:i/>
                <w:sz w:val="18"/>
                <w:szCs w:val="18"/>
              </w:rPr>
              <w:t>2,235,416</w:t>
            </w:r>
          </w:p>
        </w:tc>
        <w:tc>
          <w:tcPr>
            <w:tcW w:w="867" w:type="dxa"/>
            <w:vAlign w:val="center"/>
          </w:tcPr>
          <w:p w:rsidR="00C60C2B" w:rsidRPr="005046EB" w:rsidRDefault="005046EB" w:rsidP="00C60C2B">
            <w:pPr>
              <w:widowControl/>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13.3%</w:t>
            </w:r>
          </w:p>
        </w:tc>
        <w:tc>
          <w:tcPr>
            <w:tcW w:w="1069" w:type="dxa"/>
          </w:tcPr>
          <w:p w:rsidR="00C77654" w:rsidRDefault="005046EB">
            <w:pPr>
              <w:ind w:hanging="129"/>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262,287</w:t>
            </w:r>
          </w:p>
        </w:tc>
        <w:tc>
          <w:tcPr>
            <w:tcW w:w="1214" w:type="dxa"/>
          </w:tcPr>
          <w:p w:rsidR="00C60C2B" w:rsidRPr="005046EB" w:rsidRDefault="005046EB" w:rsidP="00C60C2B">
            <w:pPr>
              <w:jc w:val="right"/>
              <w:rPr>
                <w:rFonts w:ascii="Arial" w:eastAsia="PMingLiU" w:hAnsi="Arial" w:cs="Arial"/>
                <w:i/>
                <w:sz w:val="18"/>
                <w:szCs w:val="18"/>
              </w:rPr>
            </w:pPr>
            <w:r w:rsidRPr="005046EB">
              <w:rPr>
                <w:rFonts w:ascii="Arial" w:eastAsia="PMingLiU" w:hAnsi="Arial" w:cs="Arial"/>
                <w:i/>
                <w:sz w:val="18"/>
                <w:szCs w:val="18"/>
              </w:rPr>
              <w:t>1,696,905</w:t>
            </w:r>
          </w:p>
        </w:tc>
        <w:tc>
          <w:tcPr>
            <w:tcW w:w="1170" w:type="dxa"/>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2,235,416</w:t>
            </w:r>
          </w:p>
        </w:tc>
        <w:tc>
          <w:tcPr>
            <w:tcW w:w="912" w:type="dxa"/>
          </w:tcPr>
          <w:p w:rsidR="00C60C2B" w:rsidRPr="005046EB" w:rsidRDefault="005046EB" w:rsidP="00C60C2B">
            <w:pPr>
              <w:ind w:right="-18"/>
              <w:jc w:val="right"/>
              <w:rPr>
                <w:rFonts w:ascii="Arial" w:hAnsi="Arial" w:cs="Arial"/>
                <w:i/>
                <w:sz w:val="18"/>
                <w:szCs w:val="18"/>
              </w:rPr>
            </w:pPr>
            <w:r>
              <w:rPr>
                <w:rFonts w:ascii="Arial" w:hAnsi="Arial" w:cs="Arial"/>
                <w:i/>
                <w:sz w:val="18"/>
                <w:szCs w:val="18"/>
              </w:rPr>
              <w:t>+</w:t>
            </w:r>
            <w:r w:rsidR="00C60C2B" w:rsidRPr="005046EB">
              <w:rPr>
                <w:rFonts w:ascii="Arial" w:hAnsi="Arial" w:cs="Arial"/>
                <w:i/>
                <w:sz w:val="18"/>
                <w:szCs w:val="18"/>
              </w:rPr>
              <w:t>31.7%</w:t>
            </w:r>
          </w:p>
        </w:tc>
        <w:tc>
          <w:tcPr>
            <w:tcW w:w="1158" w:type="dxa"/>
          </w:tcPr>
          <w:p w:rsidR="00C77654" w:rsidRDefault="005046EB">
            <w:pPr>
              <w:ind w:hanging="642"/>
              <w:jc w:val="right"/>
              <w:rPr>
                <w:rFonts w:ascii="Arial" w:eastAsia="PMingLiU" w:hAnsi="Arial" w:cs="Arial"/>
                <w:sz w:val="18"/>
                <w:szCs w:val="18"/>
              </w:rPr>
            </w:pPr>
            <w:r>
              <w:rPr>
                <w:rFonts w:ascii="Arial" w:eastAsia="PMingLiU" w:hAnsi="Arial" w:cs="Arial"/>
                <w:bCs/>
                <w:sz w:val="18"/>
                <w:szCs w:val="18"/>
              </w:rPr>
              <w:t>+538,511</w:t>
            </w:r>
          </w:p>
        </w:tc>
      </w:tr>
      <w:tr w:rsidR="00C60C2B" w:rsidRPr="006F4BF4" w:rsidTr="007C3356">
        <w:tc>
          <w:tcPr>
            <w:tcW w:w="2340" w:type="dxa"/>
          </w:tcPr>
          <w:p w:rsidR="00C60C2B" w:rsidRPr="00A71852" w:rsidRDefault="00C60C2B" w:rsidP="00C60C2B">
            <w:pPr>
              <w:tabs>
                <w:tab w:val="left" w:pos="-18"/>
              </w:tabs>
              <w:ind w:hanging="18"/>
              <w:rPr>
                <w:rFonts w:ascii="Arial" w:hAnsi="Arial" w:cs="Arial"/>
                <w:i/>
                <w:color w:val="000000"/>
                <w:sz w:val="18"/>
                <w:szCs w:val="18"/>
              </w:rPr>
            </w:pPr>
            <w:r w:rsidRPr="00A71852">
              <w:rPr>
                <w:rFonts w:ascii="Arial" w:hAnsi="Arial" w:cs="Arial"/>
                <w:i/>
                <w:color w:val="000000"/>
                <w:sz w:val="18"/>
                <w:szCs w:val="18"/>
              </w:rPr>
              <w:tab/>
              <w:t>China marketplace</w:t>
            </w:r>
          </w:p>
        </w:tc>
        <w:tc>
          <w:tcPr>
            <w:tcW w:w="1170" w:type="dxa"/>
          </w:tcPr>
          <w:p w:rsidR="00C60C2B" w:rsidRPr="005046EB" w:rsidRDefault="00B973B8" w:rsidP="00C60C2B">
            <w:pPr>
              <w:jc w:val="right"/>
              <w:rPr>
                <w:rFonts w:ascii="Arial" w:hAnsi="Arial" w:cs="Arial"/>
                <w:sz w:val="18"/>
                <w:szCs w:val="18"/>
              </w:rPr>
            </w:pPr>
            <w:r w:rsidRPr="00B973B8">
              <w:rPr>
                <w:rFonts w:ascii="Arial" w:hAnsi="Arial" w:cs="Arial"/>
                <w:sz w:val="18"/>
                <w:szCs w:val="18"/>
              </w:rPr>
              <w:t>7,584,467</w:t>
            </w:r>
          </w:p>
        </w:tc>
        <w:tc>
          <w:tcPr>
            <w:tcW w:w="1170" w:type="dxa"/>
          </w:tcPr>
          <w:p w:rsidR="00C60C2B" w:rsidRPr="005046EB" w:rsidRDefault="00C60C2B" w:rsidP="00C60C2B">
            <w:pPr>
              <w:jc w:val="right"/>
              <w:rPr>
                <w:rFonts w:ascii="Arial" w:hAnsi="Arial" w:cs="Arial"/>
                <w:sz w:val="18"/>
                <w:szCs w:val="18"/>
              </w:rPr>
            </w:pPr>
            <w:r w:rsidRPr="005046EB">
              <w:rPr>
                <w:rFonts w:ascii="Arial" w:eastAsia="PMingLiU" w:hAnsi="Arial" w:cs="Arial"/>
                <w:i/>
                <w:sz w:val="18"/>
                <w:szCs w:val="18"/>
              </w:rPr>
              <w:t>7,788,416</w:t>
            </w:r>
          </w:p>
        </w:tc>
        <w:tc>
          <w:tcPr>
            <w:tcW w:w="867" w:type="dxa"/>
            <w:vAlign w:val="center"/>
          </w:tcPr>
          <w:p w:rsidR="00C60C2B" w:rsidRPr="005046EB" w:rsidRDefault="005046EB" w:rsidP="00C60C2B">
            <w:pPr>
              <w:widowControl/>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2.7%</w:t>
            </w:r>
          </w:p>
        </w:tc>
        <w:tc>
          <w:tcPr>
            <w:tcW w:w="1069" w:type="dxa"/>
          </w:tcPr>
          <w:p w:rsidR="00C77654" w:rsidRDefault="005046EB">
            <w:pPr>
              <w:ind w:hanging="129"/>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203,949</w:t>
            </w:r>
          </w:p>
        </w:tc>
        <w:tc>
          <w:tcPr>
            <w:tcW w:w="1214" w:type="dxa"/>
          </w:tcPr>
          <w:p w:rsidR="00C60C2B" w:rsidRPr="005046EB" w:rsidRDefault="005046EB" w:rsidP="00C60C2B">
            <w:pPr>
              <w:jc w:val="right"/>
              <w:rPr>
                <w:rFonts w:ascii="Arial" w:eastAsia="PMingLiU" w:hAnsi="Arial" w:cs="Arial"/>
                <w:i/>
                <w:sz w:val="18"/>
                <w:szCs w:val="18"/>
              </w:rPr>
            </w:pPr>
            <w:r w:rsidRPr="005046EB">
              <w:rPr>
                <w:rFonts w:ascii="Arial" w:eastAsia="PMingLiU" w:hAnsi="Arial" w:cs="Arial"/>
                <w:i/>
                <w:sz w:val="18"/>
                <w:szCs w:val="18"/>
              </w:rPr>
              <w:t>6,847,639</w:t>
            </w:r>
          </w:p>
        </w:tc>
        <w:tc>
          <w:tcPr>
            <w:tcW w:w="1170" w:type="dxa"/>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7,788,416</w:t>
            </w:r>
          </w:p>
        </w:tc>
        <w:tc>
          <w:tcPr>
            <w:tcW w:w="912" w:type="dxa"/>
          </w:tcPr>
          <w:p w:rsidR="00C60C2B" w:rsidRPr="005046EB" w:rsidRDefault="005046EB" w:rsidP="00C60C2B">
            <w:pPr>
              <w:ind w:right="-18"/>
              <w:jc w:val="right"/>
              <w:rPr>
                <w:rFonts w:ascii="Arial" w:hAnsi="Arial" w:cs="Arial"/>
                <w:i/>
                <w:sz w:val="18"/>
                <w:szCs w:val="18"/>
              </w:rPr>
            </w:pPr>
            <w:r>
              <w:rPr>
                <w:rFonts w:ascii="Arial" w:hAnsi="Arial" w:cs="Arial"/>
                <w:i/>
                <w:sz w:val="18"/>
                <w:szCs w:val="18"/>
              </w:rPr>
              <w:t>+</w:t>
            </w:r>
            <w:r w:rsidR="00C60C2B" w:rsidRPr="005046EB">
              <w:rPr>
                <w:rFonts w:ascii="Arial" w:hAnsi="Arial" w:cs="Arial"/>
                <w:i/>
                <w:sz w:val="18"/>
                <w:szCs w:val="18"/>
              </w:rPr>
              <w:t>13.7%</w:t>
            </w:r>
          </w:p>
        </w:tc>
        <w:tc>
          <w:tcPr>
            <w:tcW w:w="1158" w:type="dxa"/>
          </w:tcPr>
          <w:p w:rsidR="00C77654" w:rsidRDefault="00A859D0">
            <w:pPr>
              <w:ind w:hanging="642"/>
              <w:jc w:val="right"/>
              <w:rPr>
                <w:rFonts w:ascii="Arial" w:eastAsia="PMingLiU" w:hAnsi="Arial" w:cs="Arial"/>
                <w:sz w:val="18"/>
                <w:szCs w:val="18"/>
              </w:rPr>
            </w:pPr>
            <w:r>
              <w:rPr>
                <w:rFonts w:ascii="Arial" w:eastAsia="PMingLiU" w:hAnsi="Arial" w:cs="Arial"/>
                <w:bCs/>
                <w:sz w:val="18"/>
                <w:szCs w:val="18"/>
              </w:rPr>
              <w:t>+940,777</w:t>
            </w:r>
          </w:p>
        </w:tc>
      </w:tr>
      <w:tr w:rsidR="00C60C2B" w:rsidRPr="006F4BF4" w:rsidTr="007C3356">
        <w:tc>
          <w:tcPr>
            <w:tcW w:w="2340" w:type="dxa"/>
          </w:tcPr>
          <w:p w:rsidR="00C60C2B" w:rsidRPr="00A71852" w:rsidRDefault="00C60C2B" w:rsidP="00C60C2B">
            <w:pPr>
              <w:rPr>
                <w:rFonts w:ascii="Arial" w:hAnsi="Arial" w:cs="Arial"/>
                <w:color w:val="000000"/>
                <w:sz w:val="18"/>
                <w:szCs w:val="18"/>
              </w:rPr>
            </w:pPr>
          </w:p>
        </w:tc>
        <w:tc>
          <w:tcPr>
            <w:tcW w:w="1170" w:type="dxa"/>
          </w:tcPr>
          <w:p w:rsidR="00C60C2B" w:rsidRPr="005046EB" w:rsidRDefault="00C60C2B" w:rsidP="00C60C2B">
            <w:pPr>
              <w:jc w:val="right"/>
              <w:rPr>
                <w:rFonts w:ascii="Arial" w:hAnsi="Arial" w:cs="Arial"/>
                <w:sz w:val="18"/>
                <w:szCs w:val="18"/>
              </w:rPr>
            </w:pPr>
          </w:p>
        </w:tc>
        <w:tc>
          <w:tcPr>
            <w:tcW w:w="1170" w:type="dxa"/>
          </w:tcPr>
          <w:p w:rsidR="00C60C2B" w:rsidRPr="005046EB" w:rsidRDefault="00C60C2B" w:rsidP="00C60C2B">
            <w:pPr>
              <w:jc w:val="right"/>
              <w:rPr>
                <w:rFonts w:ascii="Arial" w:hAnsi="Arial" w:cs="Arial"/>
                <w:sz w:val="18"/>
                <w:szCs w:val="18"/>
              </w:rPr>
            </w:pPr>
          </w:p>
        </w:tc>
        <w:tc>
          <w:tcPr>
            <w:tcW w:w="867" w:type="dxa"/>
          </w:tcPr>
          <w:p w:rsidR="00C60C2B" w:rsidRPr="005046EB" w:rsidRDefault="00C60C2B" w:rsidP="00C60C2B">
            <w:pPr>
              <w:jc w:val="right"/>
              <w:rPr>
                <w:rFonts w:ascii="Arial" w:hAnsi="Arial" w:cs="Arial"/>
                <w:sz w:val="18"/>
                <w:szCs w:val="18"/>
              </w:rPr>
            </w:pPr>
          </w:p>
        </w:tc>
        <w:tc>
          <w:tcPr>
            <w:tcW w:w="1069" w:type="dxa"/>
          </w:tcPr>
          <w:p w:rsidR="00C77654" w:rsidRDefault="00C77654">
            <w:pPr>
              <w:ind w:hanging="129"/>
              <w:jc w:val="right"/>
              <w:rPr>
                <w:rFonts w:ascii="Arial" w:hAnsi="Arial" w:cs="Arial"/>
                <w:sz w:val="18"/>
                <w:szCs w:val="18"/>
              </w:rPr>
            </w:pPr>
          </w:p>
        </w:tc>
        <w:tc>
          <w:tcPr>
            <w:tcW w:w="1214" w:type="dxa"/>
          </w:tcPr>
          <w:p w:rsidR="00C60C2B" w:rsidRPr="005046EB" w:rsidRDefault="00C60C2B" w:rsidP="00C60C2B">
            <w:pPr>
              <w:jc w:val="right"/>
              <w:rPr>
                <w:rFonts w:ascii="Arial" w:hAnsi="Arial" w:cs="Arial"/>
                <w:sz w:val="18"/>
                <w:szCs w:val="18"/>
              </w:rPr>
            </w:pPr>
          </w:p>
        </w:tc>
        <w:tc>
          <w:tcPr>
            <w:tcW w:w="1170" w:type="dxa"/>
          </w:tcPr>
          <w:p w:rsidR="00C60C2B" w:rsidRPr="005046EB" w:rsidRDefault="00C60C2B" w:rsidP="00C60C2B">
            <w:pPr>
              <w:jc w:val="right"/>
              <w:rPr>
                <w:rFonts w:ascii="Arial" w:hAnsi="Arial" w:cs="Arial"/>
                <w:sz w:val="18"/>
                <w:szCs w:val="18"/>
              </w:rPr>
            </w:pPr>
          </w:p>
        </w:tc>
        <w:tc>
          <w:tcPr>
            <w:tcW w:w="912" w:type="dxa"/>
          </w:tcPr>
          <w:p w:rsidR="00C60C2B" w:rsidRPr="005046EB" w:rsidRDefault="00C60C2B" w:rsidP="00C60C2B">
            <w:pPr>
              <w:ind w:right="-18"/>
              <w:jc w:val="right"/>
              <w:rPr>
                <w:rFonts w:ascii="Arial" w:hAnsi="Arial" w:cs="Arial"/>
                <w:sz w:val="18"/>
                <w:szCs w:val="18"/>
              </w:rPr>
            </w:pPr>
          </w:p>
        </w:tc>
        <w:tc>
          <w:tcPr>
            <w:tcW w:w="1158" w:type="dxa"/>
          </w:tcPr>
          <w:p w:rsidR="00C77654" w:rsidRDefault="00C77654">
            <w:pPr>
              <w:ind w:hanging="642"/>
              <w:jc w:val="right"/>
              <w:rPr>
                <w:rFonts w:ascii="Arial" w:hAnsi="Arial" w:cs="Arial"/>
                <w:sz w:val="18"/>
                <w:szCs w:val="18"/>
              </w:rPr>
            </w:pPr>
          </w:p>
        </w:tc>
      </w:tr>
      <w:tr w:rsidR="00C60C2B" w:rsidRPr="006F4BF4" w:rsidTr="007C3356">
        <w:tc>
          <w:tcPr>
            <w:tcW w:w="2340" w:type="dxa"/>
          </w:tcPr>
          <w:p w:rsidR="00C60C2B" w:rsidRPr="00A71852" w:rsidRDefault="00C60C2B" w:rsidP="00F0201E">
            <w:pPr>
              <w:ind w:right="-126"/>
              <w:rPr>
                <w:rFonts w:ascii="Arial" w:eastAsia="新細明體" w:hAnsi="Arial" w:cs="Arial"/>
                <w:b/>
                <w:color w:val="000000"/>
                <w:sz w:val="18"/>
                <w:szCs w:val="18"/>
                <w:lang w:eastAsia="zh-TW"/>
              </w:rPr>
            </w:pPr>
            <w:r w:rsidRPr="00A71852">
              <w:rPr>
                <w:rFonts w:ascii="Arial" w:hAnsi="Arial" w:cs="Arial"/>
                <w:b/>
                <w:color w:val="000000"/>
                <w:sz w:val="18"/>
                <w:szCs w:val="18"/>
              </w:rPr>
              <w:t>Paying members</w:t>
            </w:r>
            <w:r w:rsidR="00F0201E">
              <w:rPr>
                <w:rFonts w:ascii="Arial" w:hAnsi="Arial" w:cs="Arial"/>
                <w:b/>
                <w:color w:val="000000"/>
                <w:sz w:val="18"/>
                <w:szCs w:val="18"/>
              </w:rPr>
              <w:t xml:space="preserve"> </w:t>
            </w:r>
            <w:r w:rsidR="00F0201E" w:rsidRPr="00B12161">
              <w:rPr>
                <w:rFonts w:ascii="Arial" w:hAnsi="Arial" w:cs="Arial"/>
                <w:i/>
                <w:color w:val="000000"/>
                <w:sz w:val="18"/>
                <w:szCs w:val="18"/>
              </w:rPr>
              <w:t>(Note 1)</w:t>
            </w:r>
          </w:p>
        </w:tc>
        <w:tc>
          <w:tcPr>
            <w:tcW w:w="1170" w:type="dxa"/>
          </w:tcPr>
          <w:p w:rsidR="00C60C2B" w:rsidRPr="005046EB" w:rsidRDefault="00B973B8" w:rsidP="00C60C2B">
            <w:pPr>
              <w:jc w:val="right"/>
              <w:rPr>
                <w:rFonts w:ascii="Arial" w:hAnsi="Arial" w:cs="Arial"/>
                <w:b/>
                <w:sz w:val="18"/>
                <w:szCs w:val="18"/>
              </w:rPr>
            </w:pPr>
            <w:r w:rsidRPr="00B973B8">
              <w:rPr>
                <w:rFonts w:ascii="Arial" w:hAnsi="Arial" w:cs="Arial"/>
                <w:b/>
                <w:sz w:val="18"/>
                <w:szCs w:val="18"/>
              </w:rPr>
              <w:t>787,653</w:t>
            </w:r>
          </w:p>
        </w:tc>
        <w:tc>
          <w:tcPr>
            <w:tcW w:w="1170" w:type="dxa"/>
          </w:tcPr>
          <w:p w:rsidR="00C60C2B" w:rsidRPr="005046EB" w:rsidRDefault="00C60C2B" w:rsidP="00C60C2B">
            <w:pPr>
              <w:jc w:val="right"/>
              <w:rPr>
                <w:rFonts w:ascii="Arial" w:hAnsi="Arial" w:cs="Arial"/>
                <w:b/>
                <w:sz w:val="18"/>
                <w:szCs w:val="18"/>
              </w:rPr>
            </w:pPr>
            <w:r w:rsidRPr="005046EB">
              <w:rPr>
                <w:rFonts w:ascii="Arial" w:hAnsi="Arial" w:cs="Arial"/>
                <w:b/>
                <w:i/>
                <w:sz w:val="18"/>
                <w:szCs w:val="18"/>
              </w:rPr>
              <w:t>765,363</w:t>
            </w:r>
          </w:p>
        </w:tc>
        <w:tc>
          <w:tcPr>
            <w:tcW w:w="867" w:type="dxa"/>
            <w:vAlign w:val="center"/>
          </w:tcPr>
          <w:p w:rsidR="00C60C2B" w:rsidRPr="005046EB" w:rsidRDefault="00B973B8" w:rsidP="00C60C2B">
            <w:pPr>
              <w:widowControl/>
              <w:jc w:val="right"/>
              <w:rPr>
                <w:rFonts w:ascii="Arial" w:hAnsi="Arial" w:cs="Arial"/>
                <w:b/>
                <w:sz w:val="18"/>
                <w:szCs w:val="18"/>
              </w:rPr>
            </w:pPr>
            <w:r w:rsidRPr="00B973B8">
              <w:rPr>
                <w:rFonts w:ascii="Arial" w:hAnsi="Arial" w:cs="Arial"/>
                <w:b/>
                <w:sz w:val="18"/>
                <w:szCs w:val="18"/>
              </w:rPr>
              <w:t>-2.8%</w:t>
            </w:r>
          </w:p>
        </w:tc>
        <w:tc>
          <w:tcPr>
            <w:tcW w:w="1069" w:type="dxa"/>
          </w:tcPr>
          <w:p w:rsidR="00C77654" w:rsidRDefault="00B973B8">
            <w:pPr>
              <w:ind w:hanging="129"/>
              <w:jc w:val="right"/>
              <w:rPr>
                <w:rFonts w:ascii="Arial" w:hAnsi="Arial" w:cs="Arial"/>
                <w:b/>
                <w:sz w:val="18"/>
                <w:szCs w:val="18"/>
              </w:rPr>
            </w:pPr>
            <w:r w:rsidRPr="00B973B8">
              <w:rPr>
                <w:rFonts w:ascii="Arial" w:hAnsi="Arial" w:cs="Arial"/>
                <w:b/>
                <w:sz w:val="18"/>
                <w:szCs w:val="18"/>
              </w:rPr>
              <w:t>-22,290</w:t>
            </w:r>
          </w:p>
        </w:tc>
        <w:tc>
          <w:tcPr>
            <w:tcW w:w="1214" w:type="dxa"/>
          </w:tcPr>
          <w:p w:rsidR="00C60C2B" w:rsidRPr="005046EB" w:rsidRDefault="005046EB" w:rsidP="00C60C2B">
            <w:pPr>
              <w:tabs>
                <w:tab w:val="left" w:pos="270"/>
              </w:tabs>
              <w:jc w:val="right"/>
              <w:rPr>
                <w:rFonts w:ascii="Arial" w:hAnsi="Arial" w:cs="Arial"/>
                <w:b/>
                <w:i/>
                <w:sz w:val="18"/>
                <w:szCs w:val="18"/>
              </w:rPr>
            </w:pPr>
            <w:r w:rsidRPr="005046EB">
              <w:rPr>
                <w:rFonts w:ascii="Arial" w:hAnsi="Arial" w:cs="Arial"/>
                <w:b/>
                <w:i/>
                <w:sz w:val="18"/>
                <w:szCs w:val="18"/>
              </w:rPr>
              <w:t>809,362</w:t>
            </w:r>
          </w:p>
        </w:tc>
        <w:tc>
          <w:tcPr>
            <w:tcW w:w="1170" w:type="dxa"/>
          </w:tcPr>
          <w:p w:rsidR="00C60C2B" w:rsidRPr="005046EB" w:rsidRDefault="00C60C2B" w:rsidP="00C60C2B">
            <w:pPr>
              <w:tabs>
                <w:tab w:val="left" w:pos="270"/>
              </w:tabs>
              <w:jc w:val="right"/>
              <w:rPr>
                <w:rFonts w:ascii="Arial" w:hAnsi="Arial" w:cs="Arial"/>
                <w:b/>
                <w:i/>
                <w:sz w:val="18"/>
                <w:szCs w:val="18"/>
              </w:rPr>
            </w:pPr>
            <w:r w:rsidRPr="005046EB">
              <w:rPr>
                <w:rFonts w:ascii="Arial" w:hAnsi="Arial" w:cs="Arial"/>
                <w:b/>
                <w:i/>
                <w:sz w:val="18"/>
                <w:szCs w:val="18"/>
              </w:rPr>
              <w:t>765,363</w:t>
            </w:r>
          </w:p>
        </w:tc>
        <w:tc>
          <w:tcPr>
            <w:tcW w:w="912" w:type="dxa"/>
          </w:tcPr>
          <w:p w:rsidR="00C60C2B" w:rsidRPr="005046EB" w:rsidRDefault="00B973B8" w:rsidP="00C60C2B">
            <w:pPr>
              <w:tabs>
                <w:tab w:val="left" w:pos="270"/>
              </w:tabs>
              <w:jc w:val="right"/>
              <w:rPr>
                <w:rFonts w:ascii="Arial" w:hAnsi="Arial" w:cs="Arial"/>
                <w:b/>
                <w:i/>
                <w:sz w:val="18"/>
                <w:szCs w:val="18"/>
              </w:rPr>
            </w:pPr>
            <w:r>
              <w:rPr>
                <w:rFonts w:ascii="Arial" w:hAnsi="Arial" w:cs="Arial"/>
                <w:b/>
                <w:i/>
                <w:sz w:val="18"/>
                <w:szCs w:val="18"/>
              </w:rPr>
              <w:t>-5.4%</w:t>
            </w:r>
          </w:p>
        </w:tc>
        <w:tc>
          <w:tcPr>
            <w:tcW w:w="1158" w:type="dxa"/>
          </w:tcPr>
          <w:p w:rsidR="00C77654" w:rsidRDefault="00A859D0">
            <w:pPr>
              <w:ind w:hanging="642"/>
              <w:jc w:val="right"/>
              <w:rPr>
                <w:rFonts w:ascii="Arial" w:eastAsia="PMingLiU" w:hAnsi="Arial" w:cs="Arial"/>
                <w:b/>
                <w:sz w:val="18"/>
                <w:szCs w:val="18"/>
              </w:rPr>
            </w:pPr>
            <w:r>
              <w:rPr>
                <w:rFonts w:ascii="Arial" w:eastAsia="PMingLiU" w:hAnsi="Arial" w:cs="Arial"/>
                <w:b/>
                <w:bCs/>
                <w:sz w:val="18"/>
                <w:szCs w:val="18"/>
              </w:rPr>
              <w:t>-43,999</w:t>
            </w:r>
          </w:p>
        </w:tc>
      </w:tr>
      <w:tr w:rsidR="00C60C2B" w:rsidRPr="006F4BF4" w:rsidTr="007C3356">
        <w:tc>
          <w:tcPr>
            <w:tcW w:w="2340" w:type="dxa"/>
          </w:tcPr>
          <w:p w:rsidR="00C60C2B" w:rsidRPr="00A71852" w:rsidRDefault="00C60C2B" w:rsidP="00C60C2B">
            <w:pPr>
              <w:tabs>
                <w:tab w:val="left" w:pos="-18"/>
              </w:tabs>
              <w:ind w:hanging="18"/>
              <w:rPr>
                <w:rFonts w:ascii="Arial" w:hAnsi="Arial" w:cs="Arial"/>
                <w:i/>
                <w:color w:val="000000"/>
                <w:sz w:val="18"/>
                <w:szCs w:val="18"/>
              </w:rPr>
            </w:pPr>
            <w:r w:rsidRPr="00A71852">
              <w:rPr>
                <w:rFonts w:ascii="Arial" w:hAnsi="Arial" w:cs="Arial"/>
                <w:i/>
                <w:color w:val="000000"/>
                <w:sz w:val="18"/>
                <w:szCs w:val="18"/>
              </w:rPr>
              <w:tab/>
              <w:t>China Gold Supplier</w:t>
            </w:r>
          </w:p>
        </w:tc>
        <w:tc>
          <w:tcPr>
            <w:tcW w:w="1170" w:type="dxa"/>
          </w:tcPr>
          <w:p w:rsidR="00C60C2B" w:rsidRPr="005046EB" w:rsidRDefault="00B973B8" w:rsidP="00C60C2B">
            <w:pPr>
              <w:jc w:val="right"/>
              <w:rPr>
                <w:rFonts w:ascii="Arial" w:hAnsi="Arial" w:cs="Arial"/>
                <w:sz w:val="18"/>
                <w:szCs w:val="18"/>
              </w:rPr>
            </w:pPr>
            <w:r w:rsidRPr="00B973B8">
              <w:rPr>
                <w:rFonts w:ascii="Arial" w:hAnsi="Arial" w:cs="Arial"/>
                <w:sz w:val="18"/>
                <w:szCs w:val="18"/>
              </w:rPr>
              <w:t>107,177</w:t>
            </w:r>
          </w:p>
        </w:tc>
        <w:tc>
          <w:tcPr>
            <w:tcW w:w="1170" w:type="dxa"/>
          </w:tcPr>
          <w:p w:rsidR="00C60C2B" w:rsidRPr="005046EB" w:rsidRDefault="00C60C2B" w:rsidP="00C60C2B">
            <w:pPr>
              <w:jc w:val="right"/>
              <w:rPr>
                <w:rFonts w:ascii="Arial" w:hAnsi="Arial" w:cs="Arial"/>
                <w:sz w:val="18"/>
                <w:szCs w:val="18"/>
              </w:rPr>
            </w:pPr>
            <w:r w:rsidRPr="005046EB">
              <w:rPr>
                <w:rFonts w:ascii="Arial" w:eastAsia="PMingLiU" w:hAnsi="Arial" w:cs="Arial"/>
                <w:i/>
                <w:sz w:val="18"/>
                <w:szCs w:val="18"/>
              </w:rPr>
              <w:t>99,005</w:t>
            </w:r>
          </w:p>
        </w:tc>
        <w:tc>
          <w:tcPr>
            <w:tcW w:w="867" w:type="dxa"/>
            <w:vAlign w:val="center"/>
          </w:tcPr>
          <w:p w:rsidR="00C60C2B" w:rsidRPr="005046EB" w:rsidRDefault="00B973B8" w:rsidP="00C60C2B">
            <w:pPr>
              <w:widowControl/>
              <w:jc w:val="right"/>
              <w:rPr>
                <w:rFonts w:ascii="Arial" w:hAnsi="Arial" w:cs="Arial"/>
                <w:sz w:val="18"/>
                <w:szCs w:val="18"/>
              </w:rPr>
            </w:pPr>
            <w:r w:rsidRPr="00B973B8">
              <w:rPr>
                <w:rFonts w:ascii="Arial" w:hAnsi="Arial" w:cs="Arial"/>
                <w:sz w:val="18"/>
                <w:szCs w:val="18"/>
              </w:rPr>
              <w:t>-7.6%</w:t>
            </w:r>
          </w:p>
        </w:tc>
        <w:tc>
          <w:tcPr>
            <w:tcW w:w="1069" w:type="dxa"/>
          </w:tcPr>
          <w:p w:rsidR="00C77654" w:rsidRDefault="00B973B8">
            <w:pPr>
              <w:ind w:hanging="129"/>
              <w:jc w:val="right"/>
              <w:rPr>
                <w:rFonts w:ascii="Arial" w:hAnsi="Arial" w:cs="Arial"/>
                <w:sz w:val="18"/>
                <w:szCs w:val="18"/>
              </w:rPr>
            </w:pPr>
            <w:r w:rsidRPr="00B973B8">
              <w:rPr>
                <w:rFonts w:ascii="Arial" w:hAnsi="Arial" w:cs="Arial"/>
                <w:sz w:val="18"/>
                <w:szCs w:val="18"/>
              </w:rPr>
              <w:t>-8,172</w:t>
            </w:r>
          </w:p>
        </w:tc>
        <w:tc>
          <w:tcPr>
            <w:tcW w:w="1214" w:type="dxa"/>
          </w:tcPr>
          <w:p w:rsidR="00C60C2B" w:rsidRPr="005046EB" w:rsidRDefault="005046EB" w:rsidP="00C60C2B">
            <w:pPr>
              <w:jc w:val="right"/>
              <w:rPr>
                <w:rFonts w:ascii="Arial" w:eastAsia="PMingLiU" w:hAnsi="Arial" w:cs="Arial"/>
                <w:i/>
                <w:sz w:val="18"/>
                <w:szCs w:val="18"/>
              </w:rPr>
            </w:pPr>
            <w:r>
              <w:rPr>
                <w:rFonts w:ascii="Arial" w:eastAsia="PMingLiU" w:hAnsi="Arial" w:cs="Arial"/>
                <w:i/>
                <w:sz w:val="18"/>
                <w:szCs w:val="18"/>
              </w:rPr>
              <w:t>121,274</w:t>
            </w:r>
          </w:p>
        </w:tc>
        <w:tc>
          <w:tcPr>
            <w:tcW w:w="1170" w:type="dxa"/>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99,005</w:t>
            </w:r>
          </w:p>
        </w:tc>
        <w:tc>
          <w:tcPr>
            <w:tcW w:w="912" w:type="dxa"/>
          </w:tcPr>
          <w:p w:rsidR="00C60C2B" w:rsidRPr="005046EB" w:rsidRDefault="00B973B8" w:rsidP="00C60C2B">
            <w:pPr>
              <w:ind w:right="-18"/>
              <w:jc w:val="right"/>
              <w:rPr>
                <w:rFonts w:ascii="Arial" w:hAnsi="Arial" w:cs="Arial"/>
                <w:i/>
                <w:sz w:val="18"/>
                <w:szCs w:val="18"/>
              </w:rPr>
            </w:pPr>
            <w:r>
              <w:rPr>
                <w:rFonts w:ascii="Arial" w:hAnsi="Arial" w:cs="Arial"/>
                <w:i/>
                <w:sz w:val="18"/>
                <w:szCs w:val="18"/>
              </w:rPr>
              <w:t>-18.4%</w:t>
            </w:r>
          </w:p>
        </w:tc>
        <w:tc>
          <w:tcPr>
            <w:tcW w:w="1158" w:type="dxa"/>
          </w:tcPr>
          <w:p w:rsidR="00C77654" w:rsidRDefault="00A859D0">
            <w:pPr>
              <w:ind w:hanging="642"/>
              <w:jc w:val="right"/>
              <w:rPr>
                <w:rFonts w:ascii="Arial" w:eastAsia="PMingLiU" w:hAnsi="Arial" w:cs="Arial"/>
                <w:sz w:val="18"/>
                <w:szCs w:val="18"/>
              </w:rPr>
            </w:pPr>
            <w:r>
              <w:rPr>
                <w:rFonts w:ascii="Arial" w:eastAsia="PMingLiU" w:hAnsi="Arial" w:cs="Arial"/>
                <w:bCs/>
                <w:sz w:val="18"/>
                <w:szCs w:val="18"/>
              </w:rPr>
              <w:t>-22,269</w:t>
            </w:r>
          </w:p>
        </w:tc>
      </w:tr>
      <w:tr w:rsidR="00C60C2B" w:rsidRPr="006F4BF4" w:rsidTr="007C3356">
        <w:tc>
          <w:tcPr>
            <w:tcW w:w="2340" w:type="dxa"/>
          </w:tcPr>
          <w:p w:rsidR="00C60C2B" w:rsidRPr="00A71852" w:rsidRDefault="00C60C2B" w:rsidP="00C60C2B">
            <w:pPr>
              <w:tabs>
                <w:tab w:val="left" w:pos="-18"/>
              </w:tabs>
              <w:ind w:right="-108" w:hanging="18"/>
              <w:rPr>
                <w:rFonts w:ascii="Arial" w:eastAsia="新細明體" w:hAnsi="Arial" w:cs="Arial"/>
                <w:i/>
                <w:color w:val="000000"/>
                <w:sz w:val="18"/>
                <w:szCs w:val="18"/>
                <w:lang w:eastAsia="zh-TW"/>
              </w:rPr>
            </w:pPr>
            <w:r w:rsidRPr="00A71852">
              <w:rPr>
                <w:rFonts w:ascii="Arial" w:hAnsi="Arial" w:cs="Arial"/>
                <w:i/>
                <w:color w:val="000000"/>
                <w:sz w:val="18"/>
                <w:szCs w:val="18"/>
              </w:rPr>
              <w:tab/>
              <w:t>Global Gold Supplier</w:t>
            </w:r>
          </w:p>
        </w:tc>
        <w:tc>
          <w:tcPr>
            <w:tcW w:w="1170" w:type="dxa"/>
          </w:tcPr>
          <w:p w:rsidR="00C60C2B" w:rsidRPr="005046EB" w:rsidRDefault="00B973B8" w:rsidP="00C60C2B">
            <w:pPr>
              <w:jc w:val="right"/>
              <w:rPr>
                <w:rFonts w:ascii="Arial" w:hAnsi="Arial" w:cs="Arial"/>
                <w:sz w:val="18"/>
                <w:szCs w:val="18"/>
              </w:rPr>
            </w:pPr>
            <w:r w:rsidRPr="00B973B8">
              <w:rPr>
                <w:rFonts w:ascii="Arial" w:hAnsi="Arial" w:cs="Arial"/>
                <w:sz w:val="18"/>
                <w:szCs w:val="18"/>
              </w:rPr>
              <w:t>8,285</w:t>
            </w:r>
          </w:p>
        </w:tc>
        <w:tc>
          <w:tcPr>
            <w:tcW w:w="1170" w:type="dxa"/>
          </w:tcPr>
          <w:p w:rsidR="00C60C2B" w:rsidRPr="005046EB" w:rsidRDefault="00C60C2B" w:rsidP="00C60C2B">
            <w:pPr>
              <w:jc w:val="right"/>
              <w:rPr>
                <w:rFonts w:ascii="Arial" w:hAnsi="Arial" w:cs="Arial"/>
                <w:sz w:val="18"/>
                <w:szCs w:val="18"/>
              </w:rPr>
            </w:pPr>
            <w:r w:rsidRPr="005046EB">
              <w:rPr>
                <w:rFonts w:ascii="Arial" w:eastAsia="PMingLiU" w:hAnsi="Arial" w:cs="Arial"/>
                <w:i/>
                <w:sz w:val="18"/>
                <w:szCs w:val="18"/>
              </w:rPr>
              <w:t>7,558</w:t>
            </w:r>
          </w:p>
        </w:tc>
        <w:tc>
          <w:tcPr>
            <w:tcW w:w="867" w:type="dxa"/>
            <w:vAlign w:val="center"/>
          </w:tcPr>
          <w:p w:rsidR="00C60C2B" w:rsidRPr="005046EB" w:rsidRDefault="00B973B8" w:rsidP="00C60C2B">
            <w:pPr>
              <w:widowControl/>
              <w:jc w:val="right"/>
              <w:rPr>
                <w:rFonts w:ascii="Arial" w:hAnsi="Arial" w:cs="Arial"/>
                <w:sz w:val="18"/>
                <w:szCs w:val="18"/>
              </w:rPr>
            </w:pPr>
            <w:r w:rsidRPr="00B973B8">
              <w:rPr>
                <w:rFonts w:ascii="Arial" w:hAnsi="Arial" w:cs="Arial"/>
                <w:sz w:val="18"/>
                <w:szCs w:val="18"/>
              </w:rPr>
              <w:t>-8.8%</w:t>
            </w:r>
          </w:p>
        </w:tc>
        <w:tc>
          <w:tcPr>
            <w:tcW w:w="1069" w:type="dxa"/>
          </w:tcPr>
          <w:p w:rsidR="00C77654" w:rsidRDefault="00B973B8">
            <w:pPr>
              <w:ind w:hanging="129"/>
              <w:jc w:val="right"/>
              <w:rPr>
                <w:rFonts w:ascii="Arial" w:hAnsi="Arial" w:cs="Arial"/>
                <w:sz w:val="18"/>
                <w:szCs w:val="18"/>
              </w:rPr>
            </w:pPr>
            <w:r w:rsidRPr="00B973B8">
              <w:rPr>
                <w:rFonts w:ascii="Arial" w:hAnsi="Arial" w:cs="Arial"/>
                <w:sz w:val="18"/>
                <w:szCs w:val="18"/>
              </w:rPr>
              <w:t>-727</w:t>
            </w:r>
          </w:p>
        </w:tc>
        <w:tc>
          <w:tcPr>
            <w:tcW w:w="1214" w:type="dxa"/>
          </w:tcPr>
          <w:p w:rsidR="00C60C2B" w:rsidRPr="005046EB" w:rsidRDefault="005046EB" w:rsidP="00C60C2B">
            <w:pPr>
              <w:jc w:val="right"/>
              <w:rPr>
                <w:rFonts w:ascii="Arial" w:eastAsia="PMingLiU" w:hAnsi="Arial" w:cs="Arial"/>
                <w:i/>
                <w:sz w:val="18"/>
                <w:szCs w:val="18"/>
              </w:rPr>
            </w:pPr>
            <w:r>
              <w:rPr>
                <w:rFonts w:ascii="Arial" w:eastAsia="PMingLiU" w:hAnsi="Arial" w:cs="Arial"/>
                <w:i/>
                <w:sz w:val="18"/>
                <w:szCs w:val="18"/>
              </w:rPr>
              <w:t>10,434</w:t>
            </w:r>
          </w:p>
        </w:tc>
        <w:tc>
          <w:tcPr>
            <w:tcW w:w="1170" w:type="dxa"/>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7,558</w:t>
            </w:r>
          </w:p>
        </w:tc>
        <w:tc>
          <w:tcPr>
            <w:tcW w:w="912" w:type="dxa"/>
          </w:tcPr>
          <w:p w:rsidR="00C60C2B" w:rsidRPr="005046EB" w:rsidRDefault="00B973B8" w:rsidP="00C60C2B">
            <w:pPr>
              <w:ind w:right="-18"/>
              <w:jc w:val="right"/>
              <w:rPr>
                <w:rFonts w:ascii="Arial" w:hAnsi="Arial" w:cs="Arial"/>
                <w:i/>
                <w:sz w:val="18"/>
                <w:szCs w:val="18"/>
              </w:rPr>
            </w:pPr>
            <w:r>
              <w:rPr>
                <w:rFonts w:ascii="Arial" w:hAnsi="Arial" w:cs="Arial"/>
                <w:i/>
                <w:sz w:val="18"/>
                <w:szCs w:val="18"/>
              </w:rPr>
              <w:t>-27.6%</w:t>
            </w:r>
          </w:p>
        </w:tc>
        <w:tc>
          <w:tcPr>
            <w:tcW w:w="1158" w:type="dxa"/>
          </w:tcPr>
          <w:p w:rsidR="00C77654" w:rsidRDefault="00A859D0">
            <w:pPr>
              <w:ind w:hanging="642"/>
              <w:jc w:val="right"/>
              <w:rPr>
                <w:rFonts w:ascii="Arial" w:eastAsia="PMingLiU" w:hAnsi="Arial" w:cs="Arial"/>
                <w:sz w:val="18"/>
                <w:szCs w:val="18"/>
              </w:rPr>
            </w:pPr>
            <w:r>
              <w:rPr>
                <w:rFonts w:ascii="Arial" w:eastAsia="PMingLiU" w:hAnsi="Arial" w:cs="Arial"/>
                <w:bCs/>
                <w:sz w:val="18"/>
                <w:szCs w:val="18"/>
              </w:rPr>
              <w:t>-2,876</w:t>
            </w:r>
          </w:p>
        </w:tc>
      </w:tr>
      <w:tr w:rsidR="00C60C2B" w:rsidRPr="006F4BF4" w:rsidTr="007C3356">
        <w:tc>
          <w:tcPr>
            <w:tcW w:w="2340" w:type="dxa"/>
            <w:tcBorders>
              <w:bottom w:val="single" w:sz="12" w:space="0" w:color="E36C0A"/>
            </w:tcBorders>
          </w:tcPr>
          <w:p w:rsidR="00C60C2B" w:rsidRPr="00A71852" w:rsidRDefault="00C60C2B" w:rsidP="00C60C2B">
            <w:pPr>
              <w:tabs>
                <w:tab w:val="left" w:pos="-18"/>
              </w:tabs>
              <w:ind w:hanging="18"/>
              <w:rPr>
                <w:rFonts w:ascii="Arial" w:hAnsi="Arial" w:cs="Arial"/>
                <w:i/>
                <w:color w:val="000000"/>
                <w:sz w:val="18"/>
                <w:szCs w:val="18"/>
              </w:rPr>
            </w:pPr>
            <w:r w:rsidRPr="00A71852">
              <w:rPr>
                <w:rFonts w:ascii="Arial" w:hAnsi="Arial" w:cs="Arial"/>
                <w:i/>
                <w:color w:val="000000"/>
                <w:sz w:val="18"/>
                <w:szCs w:val="18"/>
              </w:rPr>
              <w:tab/>
              <w:t>China TrustPass</w:t>
            </w:r>
          </w:p>
        </w:tc>
        <w:tc>
          <w:tcPr>
            <w:tcW w:w="1170" w:type="dxa"/>
            <w:tcBorders>
              <w:bottom w:val="single" w:sz="12" w:space="0" w:color="E36C0A"/>
            </w:tcBorders>
          </w:tcPr>
          <w:p w:rsidR="00C60C2B" w:rsidRPr="005046EB" w:rsidRDefault="00B973B8" w:rsidP="00C60C2B">
            <w:pPr>
              <w:jc w:val="right"/>
              <w:rPr>
                <w:rFonts w:ascii="Arial" w:hAnsi="Arial" w:cs="Arial"/>
                <w:sz w:val="18"/>
                <w:szCs w:val="18"/>
              </w:rPr>
            </w:pPr>
            <w:r w:rsidRPr="00B973B8">
              <w:rPr>
                <w:rFonts w:ascii="Arial" w:hAnsi="Arial" w:cs="Arial"/>
                <w:sz w:val="18"/>
                <w:szCs w:val="18"/>
              </w:rPr>
              <w:t>672,191</w:t>
            </w:r>
          </w:p>
        </w:tc>
        <w:tc>
          <w:tcPr>
            <w:tcW w:w="1170" w:type="dxa"/>
            <w:tcBorders>
              <w:bottom w:val="single" w:sz="12" w:space="0" w:color="E36C0A"/>
            </w:tcBorders>
          </w:tcPr>
          <w:p w:rsidR="00C60C2B" w:rsidRPr="005046EB" w:rsidRDefault="00C60C2B" w:rsidP="00C60C2B">
            <w:pPr>
              <w:jc w:val="right"/>
              <w:rPr>
                <w:rFonts w:ascii="Arial" w:hAnsi="Arial" w:cs="Arial"/>
                <w:sz w:val="18"/>
                <w:szCs w:val="18"/>
              </w:rPr>
            </w:pPr>
            <w:r w:rsidRPr="005046EB">
              <w:rPr>
                <w:rFonts w:ascii="Arial" w:eastAsia="PMingLiU" w:hAnsi="Arial" w:cs="Arial"/>
                <w:i/>
                <w:sz w:val="18"/>
                <w:szCs w:val="18"/>
              </w:rPr>
              <w:t>658,800</w:t>
            </w:r>
          </w:p>
        </w:tc>
        <w:tc>
          <w:tcPr>
            <w:tcW w:w="867" w:type="dxa"/>
            <w:tcBorders>
              <w:bottom w:val="single" w:sz="12" w:space="0" w:color="E36C0A"/>
            </w:tcBorders>
            <w:vAlign w:val="center"/>
          </w:tcPr>
          <w:p w:rsidR="00C60C2B" w:rsidRPr="005046EB" w:rsidRDefault="00B973B8" w:rsidP="00C60C2B">
            <w:pPr>
              <w:widowControl/>
              <w:jc w:val="right"/>
              <w:rPr>
                <w:rFonts w:ascii="Arial" w:hAnsi="Arial" w:cs="Arial"/>
                <w:sz w:val="18"/>
                <w:szCs w:val="18"/>
              </w:rPr>
            </w:pPr>
            <w:r w:rsidRPr="00B973B8">
              <w:rPr>
                <w:rFonts w:ascii="Arial" w:hAnsi="Arial" w:cs="Arial"/>
                <w:sz w:val="18"/>
                <w:szCs w:val="18"/>
              </w:rPr>
              <w:t>-2.0%</w:t>
            </w:r>
          </w:p>
        </w:tc>
        <w:tc>
          <w:tcPr>
            <w:tcW w:w="1069" w:type="dxa"/>
            <w:tcBorders>
              <w:bottom w:val="single" w:sz="12" w:space="0" w:color="E36C0A"/>
            </w:tcBorders>
          </w:tcPr>
          <w:p w:rsidR="00C77654" w:rsidRDefault="005046EB">
            <w:pPr>
              <w:ind w:hanging="129"/>
              <w:jc w:val="right"/>
              <w:rPr>
                <w:rFonts w:ascii="Arial" w:hAnsi="Arial" w:cs="Arial"/>
                <w:sz w:val="18"/>
                <w:szCs w:val="18"/>
              </w:rPr>
            </w:pPr>
            <w:r>
              <w:rPr>
                <w:rFonts w:ascii="Arial" w:hAnsi="Arial" w:cs="Arial"/>
                <w:sz w:val="18"/>
                <w:szCs w:val="18"/>
              </w:rPr>
              <w:t>-</w:t>
            </w:r>
            <w:r w:rsidR="00B973B8" w:rsidRPr="00B973B8">
              <w:rPr>
                <w:rFonts w:ascii="Arial" w:hAnsi="Arial" w:cs="Arial"/>
                <w:sz w:val="18"/>
                <w:szCs w:val="18"/>
              </w:rPr>
              <w:t>13,391</w:t>
            </w:r>
          </w:p>
        </w:tc>
        <w:tc>
          <w:tcPr>
            <w:tcW w:w="1214" w:type="dxa"/>
            <w:tcBorders>
              <w:bottom w:val="single" w:sz="12" w:space="0" w:color="E36C0A"/>
            </w:tcBorders>
          </w:tcPr>
          <w:p w:rsidR="00C60C2B" w:rsidRPr="005046EB" w:rsidRDefault="005046EB" w:rsidP="00C60C2B">
            <w:pPr>
              <w:jc w:val="right"/>
              <w:rPr>
                <w:rFonts w:ascii="Arial" w:eastAsia="PMingLiU" w:hAnsi="Arial" w:cs="Arial"/>
                <w:i/>
                <w:sz w:val="18"/>
                <w:szCs w:val="18"/>
              </w:rPr>
            </w:pPr>
            <w:r>
              <w:rPr>
                <w:rFonts w:ascii="Arial" w:eastAsia="PMingLiU" w:hAnsi="Arial" w:cs="Arial"/>
                <w:i/>
                <w:sz w:val="18"/>
                <w:szCs w:val="18"/>
              </w:rPr>
              <w:t>677,654</w:t>
            </w:r>
          </w:p>
        </w:tc>
        <w:tc>
          <w:tcPr>
            <w:tcW w:w="1170" w:type="dxa"/>
            <w:tcBorders>
              <w:bottom w:val="single" w:sz="12" w:space="0" w:color="E36C0A"/>
            </w:tcBorders>
          </w:tcPr>
          <w:p w:rsidR="00C60C2B" w:rsidRPr="005046EB" w:rsidRDefault="00C60C2B" w:rsidP="00C60C2B">
            <w:pPr>
              <w:jc w:val="right"/>
              <w:rPr>
                <w:rFonts w:ascii="Arial" w:hAnsi="Arial" w:cs="Arial"/>
                <w:i/>
                <w:sz w:val="18"/>
                <w:szCs w:val="18"/>
              </w:rPr>
            </w:pPr>
            <w:r w:rsidRPr="005046EB">
              <w:rPr>
                <w:rFonts w:ascii="Arial" w:eastAsia="PMingLiU" w:hAnsi="Arial" w:cs="Arial"/>
                <w:i/>
                <w:sz w:val="18"/>
                <w:szCs w:val="18"/>
              </w:rPr>
              <w:t>658,800</w:t>
            </w:r>
          </w:p>
        </w:tc>
        <w:tc>
          <w:tcPr>
            <w:tcW w:w="912" w:type="dxa"/>
            <w:tcBorders>
              <w:bottom w:val="single" w:sz="12" w:space="0" w:color="E36C0A"/>
            </w:tcBorders>
          </w:tcPr>
          <w:p w:rsidR="00C60C2B" w:rsidRPr="005046EB" w:rsidRDefault="00B973B8" w:rsidP="00C60C2B">
            <w:pPr>
              <w:ind w:right="-18"/>
              <w:jc w:val="right"/>
              <w:rPr>
                <w:rFonts w:ascii="Arial" w:hAnsi="Arial" w:cs="Arial"/>
                <w:i/>
                <w:sz w:val="18"/>
                <w:szCs w:val="18"/>
              </w:rPr>
            </w:pPr>
            <w:r>
              <w:rPr>
                <w:rFonts w:ascii="Arial" w:hAnsi="Arial" w:cs="Arial"/>
                <w:i/>
                <w:sz w:val="18"/>
                <w:szCs w:val="18"/>
              </w:rPr>
              <w:t>-2.8%</w:t>
            </w:r>
          </w:p>
        </w:tc>
        <w:tc>
          <w:tcPr>
            <w:tcW w:w="1158" w:type="dxa"/>
            <w:tcBorders>
              <w:bottom w:val="single" w:sz="12" w:space="0" w:color="E36C0A"/>
            </w:tcBorders>
          </w:tcPr>
          <w:p w:rsidR="00C77654" w:rsidRDefault="00A859D0">
            <w:pPr>
              <w:ind w:hanging="642"/>
              <w:jc w:val="right"/>
              <w:rPr>
                <w:rFonts w:ascii="Arial" w:eastAsia="PMingLiU" w:hAnsi="Arial" w:cs="Arial"/>
                <w:sz w:val="18"/>
                <w:szCs w:val="18"/>
              </w:rPr>
            </w:pPr>
            <w:r>
              <w:rPr>
                <w:rFonts w:ascii="Arial" w:eastAsia="PMingLiU" w:hAnsi="Arial" w:cs="Arial"/>
                <w:bCs/>
                <w:sz w:val="18"/>
                <w:szCs w:val="18"/>
              </w:rPr>
              <w:t>-18,854</w:t>
            </w:r>
          </w:p>
        </w:tc>
      </w:tr>
    </w:tbl>
    <w:p w:rsidR="00697BF8" w:rsidRDefault="00697BF8" w:rsidP="00697BF8">
      <w:pPr>
        <w:rPr>
          <w:rFonts w:ascii="Arial" w:hAnsi="Arial" w:cs="Arial"/>
          <w:sz w:val="20"/>
          <w:szCs w:val="20"/>
        </w:rPr>
      </w:pPr>
    </w:p>
    <w:p w:rsidR="00ED1ECF" w:rsidRPr="00ED1ECF" w:rsidRDefault="00ED1ECF" w:rsidP="00697BF8">
      <w:pPr>
        <w:spacing w:line="300" w:lineRule="exact"/>
        <w:rPr>
          <w:rFonts w:ascii="Arial" w:hAnsi="Arial" w:cs="Arial"/>
          <w:sz w:val="20"/>
          <w:szCs w:val="20"/>
        </w:rPr>
      </w:pPr>
      <w:r w:rsidRPr="00ED1ECF">
        <w:rPr>
          <w:rFonts w:ascii="Arial" w:hAnsi="Arial" w:cs="Arial"/>
          <w:sz w:val="20"/>
          <w:szCs w:val="20"/>
        </w:rPr>
        <w:t>“We are pleased with the progress we are making regarding our commitment to upgrade supplier quality and buyer experience on our platforms, but are conscious</w:t>
      </w:r>
      <w:r w:rsidR="000E3AF8">
        <w:rPr>
          <w:rFonts w:ascii="Arial" w:hAnsi="Arial" w:cs="Arial"/>
          <w:sz w:val="20"/>
          <w:szCs w:val="20"/>
        </w:rPr>
        <w:t xml:space="preserve">, as we have noted before, </w:t>
      </w:r>
      <w:r w:rsidRPr="00ED1ECF">
        <w:rPr>
          <w:rFonts w:ascii="Arial" w:hAnsi="Arial" w:cs="Arial"/>
          <w:sz w:val="20"/>
          <w:szCs w:val="20"/>
        </w:rPr>
        <w:t xml:space="preserve">that this work will take time and additional investment in order to be completed,” said Jonathan Lu, CEO of Alibaba.com. “We </w:t>
      </w:r>
      <w:r w:rsidR="000E3AF8">
        <w:rPr>
          <w:rFonts w:ascii="Arial" w:hAnsi="Arial" w:cs="Arial"/>
          <w:sz w:val="20"/>
          <w:szCs w:val="20"/>
        </w:rPr>
        <w:t xml:space="preserve">cautiously </w:t>
      </w:r>
      <w:r w:rsidRPr="00ED1ECF">
        <w:rPr>
          <w:rFonts w:ascii="Arial" w:hAnsi="Arial" w:cs="Arial"/>
          <w:sz w:val="20"/>
          <w:szCs w:val="20"/>
        </w:rPr>
        <w:t>head into 2012</w:t>
      </w:r>
      <w:r w:rsidRPr="00ED1ECF">
        <w:rPr>
          <w:rFonts w:ascii="Arial" w:hAnsi="Arial" w:cs="Arial"/>
          <w:color w:val="1F497D"/>
          <w:sz w:val="20"/>
          <w:szCs w:val="20"/>
        </w:rPr>
        <w:t xml:space="preserve"> </w:t>
      </w:r>
      <w:r w:rsidRPr="00ED1ECF">
        <w:rPr>
          <w:rFonts w:ascii="Arial" w:hAnsi="Arial" w:cs="Arial"/>
          <w:sz w:val="20"/>
          <w:szCs w:val="20"/>
        </w:rPr>
        <w:t xml:space="preserve">as the outlook for the global economy remains </w:t>
      </w:r>
      <w:r w:rsidR="000E3AF8">
        <w:rPr>
          <w:rFonts w:ascii="Arial" w:hAnsi="Arial" w:cs="Arial"/>
          <w:sz w:val="20"/>
          <w:szCs w:val="20"/>
        </w:rPr>
        <w:t>murky</w:t>
      </w:r>
      <w:r w:rsidRPr="00ED1ECF">
        <w:rPr>
          <w:rFonts w:ascii="Arial" w:hAnsi="Arial" w:cs="Arial"/>
          <w:sz w:val="20"/>
          <w:szCs w:val="20"/>
        </w:rPr>
        <w:t xml:space="preserve">. We are convinced that the way to weather these economic uncertainties is to stay focused on putting our customers first, and to ensure suppliers on our platform </w:t>
      </w:r>
      <w:r w:rsidR="00EC623F">
        <w:rPr>
          <w:rFonts w:ascii="Arial" w:hAnsi="Arial" w:cs="Arial"/>
          <w:sz w:val="20"/>
          <w:szCs w:val="20"/>
        </w:rPr>
        <w:t>reap</w:t>
      </w:r>
      <w:r w:rsidR="00EC623F" w:rsidRPr="00ED1ECF">
        <w:rPr>
          <w:rFonts w:ascii="Arial" w:hAnsi="Arial" w:cs="Arial"/>
          <w:sz w:val="20"/>
          <w:szCs w:val="20"/>
        </w:rPr>
        <w:t xml:space="preserve"> </w:t>
      </w:r>
      <w:r w:rsidRPr="00ED1ECF">
        <w:rPr>
          <w:rFonts w:ascii="Arial" w:hAnsi="Arial" w:cs="Arial"/>
          <w:sz w:val="20"/>
          <w:szCs w:val="20"/>
        </w:rPr>
        <w:t xml:space="preserve">the benefits that e-commerce brings. We will continue to build upon our efforts to </w:t>
      </w:r>
      <w:r w:rsidR="00EC623F">
        <w:rPr>
          <w:rFonts w:ascii="Arial" w:hAnsi="Arial" w:cs="Arial"/>
          <w:sz w:val="20"/>
          <w:szCs w:val="20"/>
        </w:rPr>
        <w:t>deliver ever-increasing</w:t>
      </w:r>
      <w:r w:rsidR="00EC623F" w:rsidRPr="00ED1ECF">
        <w:rPr>
          <w:rFonts w:ascii="Arial" w:hAnsi="Arial" w:cs="Arial"/>
          <w:sz w:val="20"/>
          <w:szCs w:val="20"/>
        </w:rPr>
        <w:t xml:space="preserve"> </w:t>
      </w:r>
      <w:r w:rsidR="00EC623F">
        <w:rPr>
          <w:rFonts w:ascii="Arial" w:hAnsi="Arial" w:cs="Arial"/>
          <w:sz w:val="20"/>
          <w:szCs w:val="20"/>
        </w:rPr>
        <w:t>v</w:t>
      </w:r>
      <w:r w:rsidRPr="00ED1ECF">
        <w:rPr>
          <w:rFonts w:ascii="Arial" w:hAnsi="Arial" w:cs="Arial"/>
          <w:sz w:val="20"/>
          <w:szCs w:val="20"/>
        </w:rPr>
        <w:t>alue to our customers.”</w:t>
      </w:r>
    </w:p>
    <w:p w:rsidR="000F116F" w:rsidRDefault="000F116F" w:rsidP="00697BF8">
      <w:pPr>
        <w:spacing w:line="300" w:lineRule="exact"/>
        <w:outlineLvl w:val="0"/>
        <w:rPr>
          <w:rFonts w:ascii="Arial" w:eastAsia="PMingLiU" w:hAnsi="Arial" w:cs="Arial"/>
          <w:sz w:val="20"/>
          <w:szCs w:val="20"/>
          <w:lang w:eastAsia="zh-TW"/>
        </w:rPr>
      </w:pPr>
    </w:p>
    <w:p w:rsidR="000C5A89" w:rsidRPr="00323435" w:rsidRDefault="000C5A89" w:rsidP="00697BF8">
      <w:pPr>
        <w:spacing w:line="300" w:lineRule="exact"/>
        <w:rPr>
          <w:rFonts w:ascii="Arial" w:hAnsi="Arial" w:cs="Arial"/>
          <w:sz w:val="20"/>
          <w:szCs w:val="20"/>
        </w:rPr>
      </w:pPr>
      <w:r w:rsidRPr="00323435">
        <w:rPr>
          <w:rFonts w:ascii="Arial" w:hAnsi="Arial" w:cs="Arial"/>
          <w:sz w:val="20"/>
          <w:szCs w:val="20"/>
        </w:rPr>
        <w:t xml:space="preserve">Around the world, </w:t>
      </w:r>
      <w:r w:rsidR="003D33EA">
        <w:rPr>
          <w:rFonts w:ascii="Arial" w:hAnsi="Arial" w:cs="Arial"/>
          <w:sz w:val="20"/>
          <w:szCs w:val="20"/>
        </w:rPr>
        <w:t xml:space="preserve">SMEs </w:t>
      </w:r>
      <w:r w:rsidRPr="00323435">
        <w:rPr>
          <w:rFonts w:ascii="Arial" w:hAnsi="Arial" w:cs="Arial"/>
          <w:sz w:val="20"/>
          <w:szCs w:val="20"/>
        </w:rPr>
        <w:t xml:space="preserve">are aware of the power of e-commerce and </w:t>
      </w:r>
      <w:r w:rsidR="00323435">
        <w:rPr>
          <w:rFonts w:ascii="Arial" w:hAnsi="Arial" w:cs="Arial"/>
          <w:sz w:val="20"/>
          <w:szCs w:val="20"/>
        </w:rPr>
        <w:t xml:space="preserve">are increasingly </w:t>
      </w:r>
      <w:r w:rsidRPr="00323435">
        <w:rPr>
          <w:rFonts w:ascii="Arial" w:hAnsi="Arial" w:cs="Arial"/>
          <w:sz w:val="20"/>
          <w:szCs w:val="20"/>
        </w:rPr>
        <w:t>mov</w:t>
      </w:r>
      <w:r w:rsidR="00323435">
        <w:rPr>
          <w:rFonts w:ascii="Arial" w:hAnsi="Arial" w:cs="Arial"/>
          <w:sz w:val="20"/>
          <w:szCs w:val="20"/>
        </w:rPr>
        <w:t>ing</w:t>
      </w:r>
      <w:r w:rsidRPr="00323435">
        <w:rPr>
          <w:rFonts w:ascii="Arial" w:hAnsi="Arial" w:cs="Arial"/>
          <w:sz w:val="20"/>
          <w:szCs w:val="20"/>
        </w:rPr>
        <w:t xml:space="preserve"> their businesses from offline to online. The flexibility and efficiency gained from using e-commerce </w:t>
      </w:r>
      <w:r w:rsidR="00323435">
        <w:rPr>
          <w:rFonts w:ascii="Arial" w:hAnsi="Arial" w:cs="Arial"/>
          <w:sz w:val="20"/>
          <w:szCs w:val="20"/>
        </w:rPr>
        <w:t xml:space="preserve">allows for </w:t>
      </w:r>
      <w:r w:rsidRPr="00323435">
        <w:rPr>
          <w:rFonts w:ascii="Arial" w:hAnsi="Arial" w:cs="Arial"/>
          <w:sz w:val="20"/>
          <w:szCs w:val="20"/>
        </w:rPr>
        <w:t xml:space="preserve">their businesses </w:t>
      </w:r>
      <w:r w:rsidR="00323435">
        <w:rPr>
          <w:rFonts w:ascii="Arial" w:hAnsi="Arial" w:cs="Arial"/>
          <w:sz w:val="20"/>
          <w:szCs w:val="20"/>
        </w:rPr>
        <w:t xml:space="preserve">to be </w:t>
      </w:r>
      <w:r w:rsidR="00323435" w:rsidRPr="00323435">
        <w:rPr>
          <w:rFonts w:ascii="Arial" w:hAnsi="Arial" w:cs="Arial"/>
          <w:sz w:val="20"/>
          <w:szCs w:val="20"/>
        </w:rPr>
        <w:t xml:space="preserve">stronger </w:t>
      </w:r>
      <w:r w:rsidR="00323435">
        <w:rPr>
          <w:rFonts w:ascii="Arial" w:hAnsi="Arial" w:cs="Arial"/>
          <w:sz w:val="20"/>
          <w:szCs w:val="20"/>
        </w:rPr>
        <w:t xml:space="preserve">and </w:t>
      </w:r>
      <w:r w:rsidRPr="00323435">
        <w:rPr>
          <w:rFonts w:ascii="Arial" w:hAnsi="Arial" w:cs="Arial"/>
          <w:sz w:val="20"/>
          <w:szCs w:val="20"/>
        </w:rPr>
        <w:t xml:space="preserve">more competitive to counter negative forces in a challenging </w:t>
      </w:r>
      <w:r w:rsidR="00323435">
        <w:rPr>
          <w:rFonts w:ascii="Arial" w:hAnsi="Arial" w:cs="Arial"/>
          <w:sz w:val="20"/>
          <w:szCs w:val="20"/>
        </w:rPr>
        <w:t xml:space="preserve">global </w:t>
      </w:r>
      <w:r w:rsidRPr="00323435">
        <w:rPr>
          <w:rFonts w:ascii="Arial" w:hAnsi="Arial" w:cs="Arial"/>
          <w:sz w:val="20"/>
          <w:szCs w:val="20"/>
        </w:rPr>
        <w:t xml:space="preserve">environment. </w:t>
      </w:r>
    </w:p>
    <w:p w:rsidR="000C5A89" w:rsidRPr="00323435" w:rsidRDefault="000C5A89" w:rsidP="00697BF8">
      <w:pPr>
        <w:spacing w:line="300" w:lineRule="exact"/>
        <w:rPr>
          <w:rFonts w:ascii="Arial" w:hAnsi="Arial" w:cs="Arial"/>
          <w:sz w:val="20"/>
          <w:szCs w:val="20"/>
        </w:rPr>
      </w:pPr>
    </w:p>
    <w:p w:rsidR="000C5A89" w:rsidRPr="00323435" w:rsidRDefault="003D33EA" w:rsidP="00697BF8">
      <w:pPr>
        <w:spacing w:line="300" w:lineRule="exact"/>
        <w:rPr>
          <w:rFonts w:ascii="Arial" w:hAnsi="Arial" w:cs="Arial"/>
          <w:sz w:val="20"/>
          <w:szCs w:val="20"/>
        </w:rPr>
      </w:pPr>
      <w:r>
        <w:rPr>
          <w:rFonts w:ascii="Arial" w:hAnsi="Arial" w:cs="Arial"/>
          <w:sz w:val="20"/>
          <w:szCs w:val="20"/>
        </w:rPr>
        <w:t>C</w:t>
      </w:r>
      <w:r w:rsidR="000C5A89" w:rsidRPr="00323435">
        <w:rPr>
          <w:rFonts w:ascii="Arial" w:hAnsi="Arial" w:cs="Arial"/>
          <w:sz w:val="20"/>
          <w:szCs w:val="20"/>
        </w:rPr>
        <w:t xml:space="preserve">ritical to Alibaba.com’s revenue growth </w:t>
      </w:r>
      <w:r>
        <w:rPr>
          <w:rFonts w:ascii="Arial" w:hAnsi="Arial" w:cs="Arial"/>
          <w:sz w:val="20"/>
          <w:szCs w:val="20"/>
        </w:rPr>
        <w:t xml:space="preserve">in 2011 </w:t>
      </w:r>
      <w:r w:rsidR="000C5A89" w:rsidRPr="00323435">
        <w:rPr>
          <w:rFonts w:ascii="Arial" w:hAnsi="Arial" w:cs="Arial"/>
          <w:sz w:val="20"/>
          <w:szCs w:val="20"/>
        </w:rPr>
        <w:t xml:space="preserve">was </w:t>
      </w:r>
      <w:r>
        <w:rPr>
          <w:rFonts w:ascii="Arial" w:hAnsi="Arial" w:cs="Arial"/>
          <w:sz w:val="20"/>
          <w:szCs w:val="20"/>
        </w:rPr>
        <w:t xml:space="preserve">the </w:t>
      </w:r>
      <w:r w:rsidR="000C5A89" w:rsidRPr="00323435">
        <w:rPr>
          <w:rFonts w:ascii="Arial" w:hAnsi="Arial" w:cs="Arial"/>
          <w:sz w:val="20"/>
          <w:szCs w:val="20"/>
        </w:rPr>
        <w:t xml:space="preserve">increasing demand by </w:t>
      </w:r>
      <w:r>
        <w:rPr>
          <w:rFonts w:ascii="Arial" w:hAnsi="Arial" w:cs="Arial"/>
          <w:sz w:val="20"/>
          <w:szCs w:val="20"/>
        </w:rPr>
        <w:t xml:space="preserve">SMEs </w:t>
      </w:r>
      <w:r w:rsidR="000C5A89" w:rsidRPr="00323435">
        <w:rPr>
          <w:rFonts w:ascii="Arial" w:hAnsi="Arial" w:cs="Arial"/>
          <w:sz w:val="20"/>
          <w:szCs w:val="20"/>
        </w:rPr>
        <w:t>for online sales and marketing services. Small businesses usually prefer variable, performance-based service</w:t>
      </w:r>
      <w:r>
        <w:rPr>
          <w:rFonts w:ascii="Arial" w:hAnsi="Arial" w:cs="Arial"/>
          <w:sz w:val="20"/>
          <w:szCs w:val="20"/>
        </w:rPr>
        <w:t>s</w:t>
      </w:r>
      <w:r w:rsidR="000C5A89" w:rsidRPr="00323435">
        <w:rPr>
          <w:rFonts w:ascii="Arial" w:hAnsi="Arial" w:cs="Arial"/>
          <w:sz w:val="20"/>
          <w:szCs w:val="20"/>
        </w:rPr>
        <w:t xml:space="preserve"> </w:t>
      </w:r>
      <w:r>
        <w:rPr>
          <w:rFonts w:ascii="Arial" w:hAnsi="Arial" w:cs="Arial"/>
          <w:sz w:val="20"/>
          <w:szCs w:val="20"/>
        </w:rPr>
        <w:t>in order</w:t>
      </w:r>
      <w:r w:rsidR="000C5A89" w:rsidRPr="00323435">
        <w:rPr>
          <w:rFonts w:ascii="Arial" w:hAnsi="Arial" w:cs="Arial"/>
          <w:sz w:val="20"/>
          <w:szCs w:val="20"/>
        </w:rPr>
        <w:t xml:space="preserve"> to maximize their return on investment for the</w:t>
      </w:r>
      <w:r w:rsidR="00B01633">
        <w:rPr>
          <w:rFonts w:ascii="Arial" w:hAnsi="Arial" w:cs="Arial"/>
          <w:sz w:val="20"/>
          <w:szCs w:val="20"/>
        </w:rPr>
        <w:t>ir</w:t>
      </w:r>
      <w:r w:rsidR="000C5A89" w:rsidRPr="00323435">
        <w:rPr>
          <w:rFonts w:ascii="Arial" w:hAnsi="Arial" w:cs="Arial"/>
          <w:sz w:val="20"/>
          <w:szCs w:val="20"/>
        </w:rPr>
        <w:t xml:space="preserve"> marketing dollar</w:t>
      </w:r>
      <w:r w:rsidR="00B01633">
        <w:rPr>
          <w:rFonts w:ascii="Arial" w:hAnsi="Arial" w:cs="Arial"/>
          <w:sz w:val="20"/>
          <w:szCs w:val="20"/>
        </w:rPr>
        <w:t>s</w:t>
      </w:r>
      <w:r w:rsidR="000C5A89" w:rsidRPr="00323435">
        <w:rPr>
          <w:rFonts w:ascii="Arial" w:hAnsi="Arial" w:cs="Arial"/>
          <w:sz w:val="20"/>
          <w:szCs w:val="20"/>
        </w:rPr>
        <w:t xml:space="preserve">. </w:t>
      </w:r>
      <w:r>
        <w:rPr>
          <w:rFonts w:ascii="Arial" w:hAnsi="Arial" w:cs="Arial"/>
          <w:sz w:val="20"/>
          <w:szCs w:val="20"/>
        </w:rPr>
        <w:t>E</w:t>
      </w:r>
      <w:r w:rsidR="000C5A89" w:rsidRPr="00323435">
        <w:rPr>
          <w:rFonts w:ascii="Arial" w:hAnsi="Arial" w:cs="Arial"/>
          <w:sz w:val="20"/>
          <w:szCs w:val="20"/>
        </w:rPr>
        <w:t xml:space="preserve">-commerce is becoming an indispensable tool for small businesses to further develop, and </w:t>
      </w:r>
      <w:r>
        <w:rPr>
          <w:rFonts w:ascii="Arial" w:hAnsi="Arial" w:cs="Arial"/>
          <w:sz w:val="20"/>
          <w:szCs w:val="20"/>
        </w:rPr>
        <w:t xml:space="preserve">as such, </w:t>
      </w:r>
      <w:r w:rsidR="000C5A89" w:rsidRPr="00323435">
        <w:rPr>
          <w:rFonts w:ascii="Arial" w:hAnsi="Arial" w:cs="Arial"/>
          <w:sz w:val="20"/>
          <w:szCs w:val="20"/>
        </w:rPr>
        <w:t xml:space="preserve">performance-driven services and online transactions will become an obvious direction for </w:t>
      </w:r>
      <w:r w:rsidR="00323435">
        <w:rPr>
          <w:rFonts w:ascii="Arial" w:hAnsi="Arial" w:cs="Arial"/>
          <w:sz w:val="20"/>
          <w:szCs w:val="20"/>
        </w:rPr>
        <w:t xml:space="preserve">the Company’s </w:t>
      </w:r>
      <w:r w:rsidR="000C5A89" w:rsidRPr="00323435">
        <w:rPr>
          <w:rFonts w:ascii="Arial" w:hAnsi="Arial" w:cs="Arial"/>
          <w:sz w:val="20"/>
          <w:szCs w:val="20"/>
        </w:rPr>
        <w:t>future product and service development.</w:t>
      </w:r>
    </w:p>
    <w:p w:rsidR="00F75AA6" w:rsidRDefault="00F75AA6">
      <w:pPr>
        <w:widowControl/>
        <w:jc w:val="left"/>
        <w:rPr>
          <w:rFonts w:ascii="Arial" w:eastAsia="PMingLiU" w:hAnsi="Arial" w:cs="Arial"/>
          <w:sz w:val="20"/>
          <w:szCs w:val="20"/>
          <w:lang w:eastAsia="zh-TW"/>
        </w:rPr>
      </w:pPr>
      <w:r>
        <w:rPr>
          <w:rFonts w:ascii="Arial" w:eastAsia="PMingLiU" w:hAnsi="Arial" w:cs="Arial"/>
          <w:sz w:val="20"/>
          <w:szCs w:val="20"/>
          <w:lang w:eastAsia="zh-TW"/>
        </w:rPr>
        <w:br w:type="page"/>
      </w:r>
    </w:p>
    <w:p w:rsidR="009E7FA8" w:rsidRPr="007C3356" w:rsidRDefault="00E83D7E" w:rsidP="00697BF8">
      <w:pPr>
        <w:spacing w:line="300" w:lineRule="exact"/>
        <w:outlineLvl w:val="0"/>
        <w:rPr>
          <w:rFonts w:ascii="Arial" w:eastAsia="PMingLiU" w:hAnsi="Arial" w:cs="Arial"/>
          <w:b/>
          <w:sz w:val="20"/>
          <w:szCs w:val="20"/>
          <w:u w:val="single"/>
          <w:lang w:eastAsia="zh-TW"/>
        </w:rPr>
      </w:pPr>
      <w:r>
        <w:rPr>
          <w:rFonts w:ascii="Arial" w:eastAsia="PMingLiU" w:hAnsi="Arial" w:cs="Arial"/>
          <w:b/>
          <w:sz w:val="20"/>
          <w:szCs w:val="20"/>
          <w:u w:val="single"/>
          <w:lang w:eastAsia="zh-TW"/>
        </w:rPr>
        <w:lastRenderedPageBreak/>
        <w:t>Product D</w:t>
      </w:r>
      <w:r w:rsidR="00836741" w:rsidRPr="007C3356">
        <w:rPr>
          <w:rFonts w:ascii="Arial" w:eastAsia="PMingLiU" w:hAnsi="Arial" w:cs="Arial"/>
          <w:b/>
          <w:sz w:val="20"/>
          <w:szCs w:val="20"/>
          <w:u w:val="single"/>
          <w:lang w:eastAsia="zh-TW"/>
        </w:rPr>
        <w:t>evelopment</w:t>
      </w:r>
      <w:r w:rsidR="00C55367" w:rsidRPr="007C3356">
        <w:rPr>
          <w:rFonts w:ascii="Arial" w:eastAsia="PMingLiU" w:hAnsi="Arial" w:cs="Arial"/>
          <w:b/>
          <w:sz w:val="20"/>
          <w:szCs w:val="20"/>
          <w:u w:val="single"/>
          <w:lang w:eastAsia="zh-TW"/>
        </w:rPr>
        <w:t xml:space="preserve"> </w:t>
      </w:r>
    </w:p>
    <w:p w:rsidR="009E7FA8" w:rsidRPr="009669CC" w:rsidRDefault="009E7FA8" w:rsidP="00697BF8">
      <w:pPr>
        <w:spacing w:line="300" w:lineRule="exact"/>
        <w:outlineLvl w:val="0"/>
        <w:rPr>
          <w:rFonts w:ascii="Arial" w:eastAsia="PMingLiU" w:hAnsi="Arial" w:cs="Arial"/>
          <w:sz w:val="20"/>
          <w:szCs w:val="20"/>
          <w:lang w:eastAsia="zh-TW"/>
        </w:rPr>
      </w:pPr>
    </w:p>
    <w:p w:rsidR="00286805" w:rsidRPr="00C15466" w:rsidRDefault="00286805" w:rsidP="00697BF8">
      <w:pPr>
        <w:spacing w:line="300" w:lineRule="exact"/>
        <w:rPr>
          <w:rFonts w:ascii="Arial" w:hAnsi="Arial" w:cs="Arial"/>
        </w:rPr>
      </w:pPr>
      <w:r w:rsidRPr="00C15466">
        <w:rPr>
          <w:rFonts w:ascii="Arial" w:hAnsi="Arial" w:cs="Arial"/>
          <w:sz w:val="20"/>
          <w:szCs w:val="20"/>
        </w:rPr>
        <w:t xml:space="preserve">Alibaba.com made significant advancements in enhancing user quality in 2011. </w:t>
      </w:r>
      <w:r w:rsidRPr="00C15466">
        <w:rPr>
          <w:rFonts w:ascii="Arial" w:hAnsi="Arial" w:cs="Arial"/>
          <w:color w:val="000000"/>
          <w:spacing w:val="-3"/>
          <w:sz w:val="20"/>
          <w:szCs w:val="20"/>
        </w:rPr>
        <w:t xml:space="preserve">Product development expenses accounted for </w:t>
      </w:r>
      <w:r w:rsidRPr="008E5ECA">
        <w:rPr>
          <w:rFonts w:ascii="Arial" w:hAnsi="Arial" w:cs="Arial"/>
          <w:color w:val="000000"/>
          <w:spacing w:val="-3"/>
          <w:sz w:val="20"/>
          <w:szCs w:val="20"/>
        </w:rPr>
        <w:t>RMB</w:t>
      </w:r>
      <w:r w:rsidR="008E5ECA">
        <w:rPr>
          <w:rFonts w:ascii="Arial" w:hAnsi="Arial" w:cs="Arial"/>
          <w:color w:val="000000"/>
          <w:spacing w:val="-3"/>
          <w:sz w:val="20"/>
          <w:szCs w:val="20"/>
        </w:rPr>
        <w:t>784.7</w:t>
      </w:r>
      <w:r w:rsidRPr="008E5ECA">
        <w:rPr>
          <w:rFonts w:ascii="Arial" w:hAnsi="Arial" w:cs="Arial"/>
          <w:color w:val="000000"/>
          <w:spacing w:val="-3"/>
          <w:sz w:val="20"/>
          <w:szCs w:val="20"/>
        </w:rPr>
        <w:t xml:space="preserve"> million</w:t>
      </w:r>
      <w:r w:rsidR="006D7AE9" w:rsidRPr="008E5ECA">
        <w:rPr>
          <w:rFonts w:ascii="Arial" w:hAnsi="Arial" w:cs="Arial"/>
          <w:color w:val="000000"/>
          <w:spacing w:val="-3"/>
          <w:sz w:val="20"/>
          <w:szCs w:val="20"/>
        </w:rPr>
        <w:t xml:space="preserve"> [</w:t>
      </w:r>
      <w:r w:rsidR="00694659" w:rsidRPr="008E5ECA">
        <w:rPr>
          <w:rFonts w:ascii="Arial" w:hAnsi="Arial" w:cs="Arial"/>
          <w:color w:val="000000"/>
          <w:spacing w:val="-3"/>
          <w:sz w:val="20"/>
          <w:szCs w:val="20"/>
        </w:rPr>
        <w:t>USD</w:t>
      </w:r>
      <w:r w:rsidR="00694659">
        <w:rPr>
          <w:rFonts w:ascii="Arial" w:hAnsi="Arial" w:cs="Arial"/>
          <w:color w:val="000000"/>
          <w:spacing w:val="-3"/>
          <w:sz w:val="20"/>
          <w:szCs w:val="20"/>
        </w:rPr>
        <w:t>121.</w:t>
      </w:r>
      <w:r w:rsidR="009252E0">
        <w:rPr>
          <w:rFonts w:ascii="Arial" w:eastAsia="新細明體" w:hAnsi="Arial" w:cs="Arial" w:hint="eastAsia"/>
          <w:color w:val="000000"/>
          <w:spacing w:val="-3"/>
          <w:sz w:val="20"/>
          <w:szCs w:val="20"/>
          <w:lang w:eastAsia="zh-TW"/>
        </w:rPr>
        <w:t>8</w:t>
      </w:r>
      <w:r w:rsidR="00694659" w:rsidRPr="008E5ECA">
        <w:rPr>
          <w:rFonts w:ascii="Arial" w:hAnsi="Arial" w:cs="Arial"/>
          <w:color w:val="000000"/>
          <w:spacing w:val="-3"/>
          <w:sz w:val="20"/>
          <w:szCs w:val="20"/>
        </w:rPr>
        <w:t xml:space="preserve"> </w:t>
      </w:r>
      <w:r w:rsidR="006D7AE9" w:rsidRPr="008E5ECA">
        <w:rPr>
          <w:rFonts w:ascii="Arial" w:hAnsi="Arial" w:cs="Arial"/>
          <w:color w:val="000000"/>
          <w:spacing w:val="-3"/>
          <w:sz w:val="20"/>
          <w:szCs w:val="20"/>
        </w:rPr>
        <w:t>million]</w:t>
      </w:r>
      <w:r w:rsidRPr="008E5ECA">
        <w:rPr>
          <w:rFonts w:ascii="Arial" w:hAnsi="Arial" w:cs="Arial"/>
          <w:color w:val="000000"/>
          <w:spacing w:val="-3"/>
          <w:sz w:val="20"/>
          <w:szCs w:val="20"/>
        </w:rPr>
        <w:t xml:space="preserve"> in 2011</w:t>
      </w:r>
      <w:r w:rsidRPr="00C15466">
        <w:rPr>
          <w:rFonts w:ascii="Arial" w:hAnsi="Arial" w:cs="Arial"/>
          <w:color w:val="000000"/>
          <w:spacing w:val="-3"/>
          <w:sz w:val="20"/>
          <w:szCs w:val="20"/>
        </w:rPr>
        <w:t xml:space="preserve"> </w:t>
      </w:r>
      <w:r w:rsidRPr="008E5ECA">
        <w:rPr>
          <w:rFonts w:ascii="Arial" w:hAnsi="Arial" w:cs="Arial"/>
          <w:color w:val="000000"/>
          <w:spacing w:val="-3"/>
          <w:sz w:val="20"/>
          <w:szCs w:val="20"/>
        </w:rPr>
        <w:t>represent</w:t>
      </w:r>
      <w:r w:rsidR="008E5ECA" w:rsidRPr="008E5ECA">
        <w:rPr>
          <w:rFonts w:ascii="Arial" w:hAnsi="Arial" w:cs="Arial"/>
          <w:color w:val="000000"/>
          <w:spacing w:val="-3"/>
          <w:sz w:val="20"/>
          <w:szCs w:val="20"/>
        </w:rPr>
        <w:t>ing</w:t>
      </w:r>
      <w:r w:rsidRPr="008E5ECA">
        <w:rPr>
          <w:rFonts w:ascii="Arial" w:hAnsi="Arial" w:cs="Arial"/>
          <w:color w:val="000000"/>
          <w:spacing w:val="-3"/>
          <w:sz w:val="20"/>
          <w:szCs w:val="20"/>
        </w:rPr>
        <w:t xml:space="preserve"> a </w:t>
      </w:r>
      <w:r w:rsidR="008E5ECA" w:rsidRPr="008E5ECA">
        <w:rPr>
          <w:rFonts w:ascii="Arial" w:hAnsi="Arial" w:cs="Arial"/>
          <w:color w:val="000000"/>
          <w:spacing w:val="-3"/>
          <w:sz w:val="20"/>
          <w:szCs w:val="20"/>
        </w:rPr>
        <w:t>35.2</w:t>
      </w:r>
      <w:r w:rsidR="00B01633" w:rsidRPr="008E5ECA">
        <w:rPr>
          <w:rFonts w:ascii="Arial" w:hAnsi="Arial" w:cs="Arial"/>
          <w:color w:val="000000"/>
          <w:spacing w:val="-3"/>
          <w:sz w:val="20"/>
          <w:szCs w:val="20"/>
        </w:rPr>
        <w:t xml:space="preserve"> percent</w:t>
      </w:r>
      <w:r w:rsidRPr="008E5ECA">
        <w:rPr>
          <w:rFonts w:ascii="Arial" w:hAnsi="Arial" w:cs="Arial"/>
          <w:color w:val="000000"/>
          <w:spacing w:val="-3"/>
          <w:sz w:val="20"/>
          <w:szCs w:val="20"/>
        </w:rPr>
        <w:t xml:space="preserve"> increase </w:t>
      </w:r>
      <w:r w:rsidR="008E5ECA" w:rsidRPr="008E5ECA">
        <w:rPr>
          <w:rFonts w:ascii="Arial" w:hAnsi="Arial" w:cs="Arial"/>
          <w:color w:val="000000"/>
          <w:spacing w:val="-3"/>
          <w:sz w:val="20"/>
          <w:szCs w:val="20"/>
        </w:rPr>
        <w:t xml:space="preserve">over </w:t>
      </w:r>
      <w:r w:rsidRPr="008E5ECA">
        <w:rPr>
          <w:rFonts w:ascii="Arial" w:hAnsi="Arial" w:cs="Arial"/>
          <w:color w:val="000000"/>
          <w:spacing w:val="-3"/>
          <w:sz w:val="20"/>
          <w:szCs w:val="20"/>
        </w:rPr>
        <w:t>2010.</w:t>
      </w:r>
      <w:r w:rsidRPr="00C15466">
        <w:rPr>
          <w:rFonts w:ascii="Arial" w:hAnsi="Arial" w:cs="Arial"/>
          <w:color w:val="000000"/>
          <w:spacing w:val="-3"/>
          <w:sz w:val="20"/>
          <w:szCs w:val="20"/>
        </w:rPr>
        <w:t xml:space="preserve"> </w:t>
      </w:r>
      <w:r w:rsidRPr="00C15466">
        <w:rPr>
          <w:rFonts w:ascii="Arial" w:hAnsi="Arial" w:cs="Arial"/>
          <w:sz w:val="20"/>
          <w:szCs w:val="20"/>
        </w:rPr>
        <w:t xml:space="preserve">The measures launched helped combat fraud, strengthen the authenticity of user information and improve the trust and safety measures </w:t>
      </w:r>
      <w:r w:rsidR="00E83D7E">
        <w:rPr>
          <w:rFonts w:ascii="Arial" w:hAnsi="Arial" w:cs="Arial"/>
          <w:sz w:val="20"/>
          <w:szCs w:val="20"/>
        </w:rPr>
        <w:t xml:space="preserve">to </w:t>
      </w:r>
      <w:r w:rsidR="00E320D8">
        <w:rPr>
          <w:rFonts w:ascii="Arial" w:hAnsi="Arial" w:cs="Arial"/>
          <w:sz w:val="20"/>
          <w:szCs w:val="20"/>
        </w:rPr>
        <w:t>enhance</w:t>
      </w:r>
      <w:r w:rsidR="00E83D7E">
        <w:rPr>
          <w:rFonts w:ascii="Arial" w:hAnsi="Arial" w:cs="Arial"/>
          <w:sz w:val="20"/>
          <w:szCs w:val="20"/>
        </w:rPr>
        <w:t xml:space="preserve"> the user experience </w:t>
      </w:r>
      <w:r w:rsidRPr="00C15466">
        <w:rPr>
          <w:rFonts w:ascii="Arial" w:hAnsi="Arial" w:cs="Arial"/>
          <w:sz w:val="20"/>
          <w:szCs w:val="20"/>
        </w:rPr>
        <w:t xml:space="preserve">on the e-commerce platforms. In addition, </w:t>
      </w:r>
      <w:r w:rsidR="00B973B8" w:rsidRPr="00EA5211">
        <w:rPr>
          <w:rFonts w:ascii="Arial" w:hAnsi="Arial" w:cs="Arial"/>
          <w:sz w:val="20"/>
          <w:szCs w:val="20"/>
        </w:rPr>
        <w:t>the Company mobilized more resources to develop performance-based and transaction-based services to expedite its business model upgrade</w:t>
      </w:r>
      <w:r w:rsidRPr="00C15466">
        <w:rPr>
          <w:rFonts w:ascii="Arial" w:hAnsi="Arial" w:cs="Arial"/>
          <w:sz w:val="20"/>
          <w:szCs w:val="20"/>
        </w:rPr>
        <w:t xml:space="preserve">. </w:t>
      </w:r>
      <w:r w:rsidR="00C15466" w:rsidRPr="008E5ECA">
        <w:rPr>
          <w:rFonts w:ascii="Arial" w:hAnsi="Arial" w:cs="Arial"/>
          <w:sz w:val="20"/>
          <w:szCs w:val="20"/>
        </w:rPr>
        <w:t>As a result of the changes in 2011, p</w:t>
      </w:r>
      <w:r w:rsidRPr="008E5ECA">
        <w:rPr>
          <w:rFonts w:ascii="Arial" w:hAnsi="Arial" w:cs="Arial"/>
          <w:color w:val="000000"/>
          <w:spacing w:val="-3"/>
          <w:sz w:val="20"/>
          <w:szCs w:val="20"/>
        </w:rPr>
        <w:t>roduct development expenses, as a percentage of revenue, increased to 12.</w:t>
      </w:r>
      <w:r w:rsidR="008E5ECA" w:rsidRPr="008E5ECA">
        <w:rPr>
          <w:rFonts w:ascii="Arial" w:hAnsi="Arial" w:cs="Arial"/>
          <w:color w:val="000000"/>
          <w:spacing w:val="-3"/>
          <w:sz w:val="20"/>
          <w:szCs w:val="20"/>
        </w:rPr>
        <w:t>2</w:t>
      </w:r>
      <w:r w:rsidR="00B01633" w:rsidRPr="008E5ECA">
        <w:rPr>
          <w:rFonts w:ascii="Arial" w:hAnsi="Arial" w:cs="Arial"/>
          <w:color w:val="000000"/>
          <w:spacing w:val="-3"/>
          <w:sz w:val="20"/>
          <w:szCs w:val="20"/>
        </w:rPr>
        <w:t xml:space="preserve"> percent</w:t>
      </w:r>
      <w:r w:rsidRPr="008E5ECA">
        <w:rPr>
          <w:rFonts w:ascii="Arial" w:hAnsi="Arial" w:cs="Arial"/>
          <w:color w:val="000000"/>
          <w:spacing w:val="-3"/>
          <w:sz w:val="20"/>
          <w:szCs w:val="20"/>
        </w:rPr>
        <w:t xml:space="preserve"> in 2011, as compared </w:t>
      </w:r>
      <w:r w:rsidR="00A859D0">
        <w:rPr>
          <w:rFonts w:ascii="Arial" w:hAnsi="Arial" w:cs="Arial"/>
          <w:color w:val="000000"/>
          <w:spacing w:val="-3"/>
          <w:sz w:val="20"/>
          <w:szCs w:val="20"/>
        </w:rPr>
        <w:t>with</w:t>
      </w:r>
      <w:r w:rsidRPr="008E5ECA">
        <w:rPr>
          <w:rFonts w:ascii="Arial" w:hAnsi="Arial" w:cs="Arial"/>
          <w:color w:val="000000"/>
          <w:spacing w:val="-3"/>
          <w:sz w:val="20"/>
          <w:szCs w:val="20"/>
        </w:rPr>
        <w:t xml:space="preserve"> 10.4</w:t>
      </w:r>
      <w:r w:rsidR="00B01633" w:rsidRPr="008E5ECA">
        <w:rPr>
          <w:rFonts w:ascii="Arial" w:hAnsi="Arial" w:cs="Arial"/>
          <w:color w:val="000000"/>
          <w:spacing w:val="-3"/>
          <w:sz w:val="20"/>
          <w:szCs w:val="20"/>
        </w:rPr>
        <w:t xml:space="preserve"> percent</w:t>
      </w:r>
      <w:r w:rsidRPr="008E5ECA">
        <w:rPr>
          <w:rFonts w:ascii="Arial" w:hAnsi="Arial" w:cs="Arial"/>
          <w:color w:val="000000"/>
          <w:spacing w:val="-3"/>
          <w:sz w:val="20"/>
          <w:szCs w:val="20"/>
        </w:rPr>
        <w:t xml:space="preserve"> in 2010.</w:t>
      </w:r>
    </w:p>
    <w:p w:rsidR="00511F9F" w:rsidRDefault="00511F9F" w:rsidP="00697BF8">
      <w:pPr>
        <w:spacing w:line="300" w:lineRule="exact"/>
        <w:outlineLvl w:val="0"/>
        <w:rPr>
          <w:rFonts w:ascii="Arial" w:eastAsia="PMingLiU" w:hAnsi="Arial" w:cs="Arial"/>
          <w:sz w:val="20"/>
          <w:szCs w:val="20"/>
          <w:lang w:eastAsia="zh-TW"/>
        </w:rPr>
      </w:pPr>
    </w:p>
    <w:p w:rsidR="009E7FA8" w:rsidRPr="009669CC" w:rsidRDefault="00B6603C" w:rsidP="00697BF8">
      <w:pPr>
        <w:spacing w:line="300" w:lineRule="exact"/>
        <w:outlineLvl w:val="0"/>
        <w:rPr>
          <w:rFonts w:ascii="Arial" w:eastAsia="PMingLiU" w:hAnsi="Arial" w:cs="Arial"/>
          <w:b/>
          <w:sz w:val="20"/>
          <w:szCs w:val="20"/>
          <w:u w:val="single"/>
          <w:lang w:eastAsia="zh-TW"/>
        </w:rPr>
      </w:pPr>
      <w:r w:rsidRPr="009669CC">
        <w:rPr>
          <w:rFonts w:ascii="Arial" w:hAnsi="Arial" w:cs="Arial"/>
          <w:b/>
          <w:sz w:val="20"/>
          <w:szCs w:val="20"/>
          <w:u w:val="single"/>
        </w:rPr>
        <w:t>Outlook</w:t>
      </w:r>
    </w:p>
    <w:p w:rsidR="00B9293A" w:rsidRPr="009669CC" w:rsidRDefault="00B9293A" w:rsidP="00697BF8">
      <w:pPr>
        <w:spacing w:line="300" w:lineRule="exact"/>
        <w:outlineLvl w:val="0"/>
        <w:rPr>
          <w:rFonts w:ascii="Arial" w:eastAsia="PMingLiU" w:hAnsi="Arial" w:cs="Arial"/>
          <w:b/>
          <w:sz w:val="20"/>
          <w:szCs w:val="20"/>
          <w:u w:val="single"/>
          <w:lang w:eastAsia="zh-TW"/>
        </w:rPr>
      </w:pPr>
    </w:p>
    <w:p w:rsidR="000318A7" w:rsidRPr="005A5E20" w:rsidRDefault="0001000B" w:rsidP="00697BF8">
      <w:pPr>
        <w:spacing w:line="300" w:lineRule="exact"/>
        <w:rPr>
          <w:rFonts w:ascii="Arial" w:hAnsi="Arial" w:cs="Arial"/>
          <w:sz w:val="20"/>
          <w:szCs w:val="20"/>
        </w:rPr>
      </w:pPr>
      <w:r w:rsidRPr="005A5E20">
        <w:rPr>
          <w:rFonts w:ascii="Arial" w:hAnsi="Arial" w:cs="Arial"/>
          <w:sz w:val="20"/>
          <w:szCs w:val="20"/>
        </w:rPr>
        <w:t xml:space="preserve">Despite the challenging </w:t>
      </w:r>
      <w:r w:rsidR="000318A7" w:rsidRPr="005A5E20">
        <w:rPr>
          <w:rFonts w:ascii="Arial" w:hAnsi="Arial" w:cs="Arial"/>
          <w:sz w:val="20"/>
          <w:szCs w:val="20"/>
        </w:rPr>
        <w:t xml:space="preserve">economic </w:t>
      </w:r>
      <w:r w:rsidRPr="005A5E20">
        <w:rPr>
          <w:rFonts w:ascii="Arial" w:hAnsi="Arial" w:cs="Arial"/>
          <w:sz w:val="20"/>
          <w:szCs w:val="20"/>
        </w:rPr>
        <w:t xml:space="preserve">background </w:t>
      </w:r>
      <w:r w:rsidR="000318A7" w:rsidRPr="005A5E20">
        <w:rPr>
          <w:rFonts w:ascii="Arial" w:hAnsi="Arial" w:cs="Arial"/>
          <w:sz w:val="20"/>
          <w:szCs w:val="20"/>
        </w:rPr>
        <w:t xml:space="preserve">expected for </w:t>
      </w:r>
      <w:r w:rsidRPr="005A5E20">
        <w:rPr>
          <w:rFonts w:ascii="Arial" w:hAnsi="Arial" w:cs="Arial"/>
          <w:sz w:val="20"/>
          <w:szCs w:val="20"/>
        </w:rPr>
        <w:t xml:space="preserve">2012, </w:t>
      </w:r>
      <w:r w:rsidR="000318A7" w:rsidRPr="005A5E20">
        <w:rPr>
          <w:rFonts w:ascii="Arial" w:hAnsi="Arial" w:cs="Arial"/>
          <w:sz w:val="20"/>
          <w:szCs w:val="20"/>
        </w:rPr>
        <w:t>such as the linge</w:t>
      </w:r>
      <w:r w:rsidR="003F0FC8">
        <w:rPr>
          <w:rFonts w:ascii="Arial" w:hAnsi="Arial" w:cs="Arial"/>
          <w:sz w:val="20"/>
          <w:szCs w:val="20"/>
        </w:rPr>
        <w:t xml:space="preserve">ring sovereign debt in the </w:t>
      </w:r>
      <w:r w:rsidR="00235668">
        <w:rPr>
          <w:rFonts w:ascii="Arial" w:hAnsi="Arial" w:cs="Arial"/>
          <w:sz w:val="20"/>
          <w:szCs w:val="20"/>
        </w:rPr>
        <w:t>E</w:t>
      </w:r>
      <w:r w:rsidR="003F0FC8">
        <w:rPr>
          <w:rFonts w:ascii="Arial" w:hAnsi="Arial" w:cs="Arial"/>
          <w:sz w:val="20"/>
          <w:szCs w:val="20"/>
        </w:rPr>
        <w:t>uro</w:t>
      </w:r>
      <w:r w:rsidR="00E320D8">
        <w:rPr>
          <w:rFonts w:ascii="Arial" w:hAnsi="Arial" w:cs="Arial"/>
          <w:sz w:val="20"/>
          <w:szCs w:val="20"/>
        </w:rPr>
        <w:t xml:space="preserve"> </w:t>
      </w:r>
      <w:r w:rsidR="000318A7" w:rsidRPr="005A5E20">
        <w:rPr>
          <w:rFonts w:ascii="Arial" w:hAnsi="Arial" w:cs="Arial"/>
          <w:sz w:val="20"/>
          <w:szCs w:val="20"/>
        </w:rPr>
        <w:t>zone</w:t>
      </w:r>
      <w:r w:rsidR="00470C26">
        <w:rPr>
          <w:rFonts w:ascii="Arial" w:hAnsi="Arial" w:cs="Arial"/>
          <w:sz w:val="20"/>
          <w:szCs w:val="20"/>
        </w:rPr>
        <w:t xml:space="preserve"> </w:t>
      </w:r>
      <w:r w:rsidR="00E83D7E">
        <w:rPr>
          <w:rFonts w:ascii="Arial" w:hAnsi="Arial" w:cs="Arial"/>
          <w:sz w:val="20"/>
          <w:szCs w:val="20"/>
        </w:rPr>
        <w:t xml:space="preserve">and manufacturing slow </w:t>
      </w:r>
      <w:r w:rsidR="000318A7" w:rsidRPr="005A5E20">
        <w:rPr>
          <w:rFonts w:ascii="Arial" w:hAnsi="Arial" w:cs="Arial"/>
          <w:sz w:val="20"/>
          <w:szCs w:val="20"/>
        </w:rPr>
        <w:t xml:space="preserve">down in China, Alibaba.com </w:t>
      </w:r>
      <w:r w:rsidRPr="005A5E20">
        <w:rPr>
          <w:rFonts w:ascii="Arial" w:hAnsi="Arial" w:cs="Arial"/>
          <w:sz w:val="20"/>
          <w:szCs w:val="20"/>
        </w:rPr>
        <w:t xml:space="preserve">will continue to implement </w:t>
      </w:r>
      <w:r w:rsidR="000318A7" w:rsidRPr="005A5E20">
        <w:rPr>
          <w:rFonts w:ascii="Arial" w:hAnsi="Arial" w:cs="Arial"/>
          <w:sz w:val="20"/>
          <w:szCs w:val="20"/>
        </w:rPr>
        <w:t xml:space="preserve">its </w:t>
      </w:r>
      <w:r w:rsidRPr="005A5E20">
        <w:rPr>
          <w:rFonts w:ascii="Arial" w:hAnsi="Arial" w:cs="Arial"/>
          <w:sz w:val="20"/>
          <w:szCs w:val="20"/>
        </w:rPr>
        <w:t xml:space="preserve">strategies set for the </w:t>
      </w:r>
      <w:r w:rsidR="000318A7" w:rsidRPr="005A5E20">
        <w:rPr>
          <w:rFonts w:ascii="Arial" w:hAnsi="Arial" w:cs="Arial"/>
          <w:sz w:val="20"/>
          <w:szCs w:val="20"/>
        </w:rPr>
        <w:t>C</w:t>
      </w:r>
      <w:r w:rsidRPr="005A5E20">
        <w:rPr>
          <w:rFonts w:ascii="Arial" w:hAnsi="Arial" w:cs="Arial"/>
          <w:sz w:val="20"/>
          <w:szCs w:val="20"/>
        </w:rPr>
        <w:t xml:space="preserve">ompany’s evolution. </w:t>
      </w:r>
      <w:r w:rsidR="000318A7" w:rsidRPr="005A5E20">
        <w:rPr>
          <w:rFonts w:ascii="Arial" w:hAnsi="Arial" w:cs="Arial"/>
          <w:sz w:val="20"/>
          <w:szCs w:val="20"/>
        </w:rPr>
        <w:t xml:space="preserve">The Company will </w:t>
      </w:r>
      <w:r w:rsidRPr="005A5E20">
        <w:rPr>
          <w:rFonts w:ascii="Arial" w:hAnsi="Arial" w:cs="Arial"/>
          <w:sz w:val="20"/>
          <w:szCs w:val="20"/>
        </w:rPr>
        <w:t xml:space="preserve">continue to invest in new businesses such as AliExpress, Liang Wu Xian and performance-based services where </w:t>
      </w:r>
      <w:r w:rsidR="000318A7" w:rsidRPr="005A5E20">
        <w:rPr>
          <w:rFonts w:ascii="Arial" w:hAnsi="Arial" w:cs="Arial"/>
          <w:sz w:val="20"/>
          <w:szCs w:val="20"/>
        </w:rPr>
        <w:t xml:space="preserve">they envision </w:t>
      </w:r>
      <w:r w:rsidR="00B01633">
        <w:rPr>
          <w:rFonts w:ascii="Arial" w:hAnsi="Arial" w:cs="Arial"/>
          <w:sz w:val="20"/>
          <w:szCs w:val="20"/>
        </w:rPr>
        <w:t>future</w:t>
      </w:r>
      <w:r w:rsidR="000318A7" w:rsidRPr="005A5E20">
        <w:rPr>
          <w:rFonts w:ascii="Arial" w:hAnsi="Arial" w:cs="Arial"/>
          <w:sz w:val="20"/>
          <w:szCs w:val="20"/>
        </w:rPr>
        <w:t xml:space="preserve"> potential for growth</w:t>
      </w:r>
      <w:r w:rsidRPr="005A5E20">
        <w:rPr>
          <w:rFonts w:ascii="Arial" w:hAnsi="Arial" w:cs="Arial"/>
          <w:sz w:val="20"/>
          <w:szCs w:val="20"/>
        </w:rPr>
        <w:t xml:space="preserve">.  </w:t>
      </w:r>
    </w:p>
    <w:p w:rsidR="000318A7" w:rsidRPr="005A5E20" w:rsidRDefault="000318A7" w:rsidP="00697BF8">
      <w:pPr>
        <w:spacing w:line="300" w:lineRule="exact"/>
        <w:rPr>
          <w:rFonts w:ascii="Arial" w:hAnsi="Arial" w:cs="Arial"/>
          <w:sz w:val="20"/>
          <w:szCs w:val="20"/>
        </w:rPr>
      </w:pPr>
    </w:p>
    <w:p w:rsidR="0001000B" w:rsidRPr="005A5E20" w:rsidRDefault="000318A7" w:rsidP="00697BF8">
      <w:pPr>
        <w:spacing w:line="300" w:lineRule="exact"/>
        <w:rPr>
          <w:rFonts w:ascii="Arial" w:hAnsi="Arial" w:cs="Arial"/>
          <w:sz w:val="20"/>
          <w:szCs w:val="20"/>
        </w:rPr>
      </w:pPr>
      <w:r w:rsidRPr="005A5E20">
        <w:rPr>
          <w:rFonts w:ascii="Arial" w:hAnsi="Arial" w:cs="Arial"/>
          <w:sz w:val="20"/>
          <w:szCs w:val="20"/>
        </w:rPr>
        <w:t xml:space="preserve">Alibaba.com </w:t>
      </w:r>
      <w:r w:rsidR="0001000B" w:rsidRPr="005A5E20">
        <w:rPr>
          <w:rFonts w:ascii="Arial" w:hAnsi="Arial" w:cs="Arial"/>
          <w:sz w:val="20"/>
          <w:szCs w:val="20"/>
        </w:rPr>
        <w:t xml:space="preserve">will </w:t>
      </w:r>
      <w:r w:rsidRPr="005A5E20">
        <w:rPr>
          <w:rFonts w:ascii="Arial" w:hAnsi="Arial" w:cs="Arial"/>
          <w:sz w:val="20"/>
          <w:szCs w:val="20"/>
        </w:rPr>
        <w:t xml:space="preserve">also </w:t>
      </w:r>
      <w:r w:rsidR="0001000B" w:rsidRPr="005A5E20">
        <w:rPr>
          <w:rFonts w:ascii="Arial" w:hAnsi="Arial" w:cs="Arial"/>
          <w:sz w:val="20"/>
          <w:szCs w:val="20"/>
        </w:rPr>
        <w:t xml:space="preserve">continue to enhance the quality of users </w:t>
      </w:r>
      <w:r w:rsidRPr="005A5E20">
        <w:rPr>
          <w:rFonts w:ascii="Arial" w:hAnsi="Arial" w:cs="Arial"/>
          <w:sz w:val="20"/>
          <w:szCs w:val="20"/>
        </w:rPr>
        <w:t xml:space="preserve">on its </w:t>
      </w:r>
      <w:r w:rsidR="0001000B" w:rsidRPr="005A5E20">
        <w:rPr>
          <w:rFonts w:ascii="Arial" w:hAnsi="Arial" w:cs="Arial"/>
          <w:sz w:val="20"/>
          <w:szCs w:val="20"/>
        </w:rPr>
        <w:t xml:space="preserve">e-commerce platforms. </w:t>
      </w:r>
      <w:r w:rsidRPr="005A5E20">
        <w:rPr>
          <w:rFonts w:ascii="Arial" w:hAnsi="Arial" w:cs="Arial"/>
          <w:sz w:val="20"/>
          <w:szCs w:val="20"/>
        </w:rPr>
        <w:t xml:space="preserve">The Company </w:t>
      </w:r>
      <w:r w:rsidR="0001000B" w:rsidRPr="005A5E20">
        <w:rPr>
          <w:rFonts w:ascii="Arial" w:hAnsi="Arial" w:cs="Arial"/>
          <w:sz w:val="20"/>
          <w:szCs w:val="20"/>
        </w:rPr>
        <w:t>uphold</w:t>
      </w:r>
      <w:r w:rsidRPr="005A5E20">
        <w:rPr>
          <w:rFonts w:ascii="Arial" w:hAnsi="Arial" w:cs="Arial"/>
          <w:sz w:val="20"/>
          <w:szCs w:val="20"/>
        </w:rPr>
        <w:t>s</w:t>
      </w:r>
      <w:r w:rsidR="0001000B" w:rsidRPr="005A5E20">
        <w:rPr>
          <w:rFonts w:ascii="Arial" w:hAnsi="Arial" w:cs="Arial"/>
          <w:sz w:val="20"/>
          <w:szCs w:val="20"/>
        </w:rPr>
        <w:t xml:space="preserve"> </w:t>
      </w:r>
      <w:r w:rsidRPr="005A5E20">
        <w:rPr>
          <w:rFonts w:ascii="Arial" w:hAnsi="Arial" w:cs="Arial"/>
          <w:sz w:val="20"/>
          <w:szCs w:val="20"/>
        </w:rPr>
        <w:t xml:space="preserve">its </w:t>
      </w:r>
      <w:r w:rsidR="00B01633">
        <w:rPr>
          <w:rFonts w:ascii="Arial" w:hAnsi="Arial" w:cs="Arial"/>
          <w:sz w:val="20"/>
          <w:szCs w:val="20"/>
        </w:rPr>
        <w:t xml:space="preserve">commitment to </w:t>
      </w:r>
      <w:r w:rsidR="0001000B" w:rsidRPr="005A5E20">
        <w:rPr>
          <w:rFonts w:ascii="Arial" w:hAnsi="Arial" w:cs="Arial"/>
          <w:sz w:val="20"/>
          <w:szCs w:val="20"/>
        </w:rPr>
        <w:t>high standard</w:t>
      </w:r>
      <w:r w:rsidR="00B01633">
        <w:rPr>
          <w:rFonts w:ascii="Arial" w:hAnsi="Arial" w:cs="Arial"/>
          <w:sz w:val="20"/>
          <w:szCs w:val="20"/>
        </w:rPr>
        <w:t>s</w:t>
      </w:r>
      <w:r w:rsidR="0001000B" w:rsidRPr="005A5E20">
        <w:rPr>
          <w:rFonts w:ascii="Arial" w:hAnsi="Arial" w:cs="Arial"/>
          <w:sz w:val="20"/>
          <w:szCs w:val="20"/>
        </w:rPr>
        <w:t xml:space="preserve"> </w:t>
      </w:r>
      <w:r w:rsidRPr="005A5E20">
        <w:rPr>
          <w:rFonts w:ascii="Arial" w:hAnsi="Arial" w:cs="Arial"/>
          <w:sz w:val="20"/>
          <w:szCs w:val="20"/>
        </w:rPr>
        <w:t>on</w:t>
      </w:r>
      <w:r w:rsidR="0001000B" w:rsidRPr="005A5E20">
        <w:rPr>
          <w:rFonts w:ascii="Arial" w:hAnsi="Arial" w:cs="Arial"/>
          <w:sz w:val="20"/>
          <w:szCs w:val="20"/>
        </w:rPr>
        <w:t xml:space="preserve"> trust and safety </w:t>
      </w:r>
      <w:r w:rsidRPr="005A5E20">
        <w:rPr>
          <w:rFonts w:ascii="Arial" w:hAnsi="Arial" w:cs="Arial"/>
          <w:sz w:val="20"/>
          <w:szCs w:val="20"/>
        </w:rPr>
        <w:t>and improving</w:t>
      </w:r>
      <w:r w:rsidR="0001000B" w:rsidRPr="005A5E20">
        <w:rPr>
          <w:rFonts w:ascii="Arial" w:hAnsi="Arial" w:cs="Arial"/>
          <w:sz w:val="20"/>
          <w:szCs w:val="20"/>
        </w:rPr>
        <w:t xml:space="preserve"> </w:t>
      </w:r>
      <w:r w:rsidR="00B01633">
        <w:rPr>
          <w:rFonts w:ascii="Arial" w:hAnsi="Arial" w:cs="Arial"/>
          <w:sz w:val="20"/>
          <w:szCs w:val="20"/>
        </w:rPr>
        <w:t xml:space="preserve">the </w:t>
      </w:r>
      <w:r w:rsidR="003D33EA">
        <w:rPr>
          <w:rFonts w:ascii="Arial" w:hAnsi="Arial" w:cs="Arial"/>
          <w:sz w:val="20"/>
          <w:szCs w:val="20"/>
        </w:rPr>
        <w:t xml:space="preserve">user experience. </w:t>
      </w:r>
      <w:r w:rsidRPr="005A5E20">
        <w:rPr>
          <w:rFonts w:ascii="Arial" w:hAnsi="Arial" w:cs="Arial"/>
          <w:sz w:val="20"/>
          <w:szCs w:val="20"/>
        </w:rPr>
        <w:t>T</w:t>
      </w:r>
      <w:r w:rsidR="0001000B" w:rsidRPr="005A5E20">
        <w:rPr>
          <w:rFonts w:ascii="Arial" w:hAnsi="Arial" w:cs="Arial"/>
          <w:sz w:val="20"/>
          <w:szCs w:val="20"/>
        </w:rPr>
        <w:t xml:space="preserve">hese </w:t>
      </w:r>
      <w:r w:rsidRPr="005A5E20">
        <w:rPr>
          <w:rFonts w:ascii="Arial" w:hAnsi="Arial" w:cs="Arial"/>
          <w:sz w:val="20"/>
          <w:szCs w:val="20"/>
        </w:rPr>
        <w:t xml:space="preserve">principles will </w:t>
      </w:r>
      <w:r w:rsidR="0001000B" w:rsidRPr="005A5E20">
        <w:rPr>
          <w:rFonts w:ascii="Arial" w:hAnsi="Arial" w:cs="Arial"/>
          <w:sz w:val="20"/>
          <w:szCs w:val="20"/>
        </w:rPr>
        <w:t xml:space="preserve">essentially </w:t>
      </w:r>
      <w:r w:rsidR="003F0FC8">
        <w:rPr>
          <w:rFonts w:ascii="Arial" w:hAnsi="Arial" w:cs="Arial"/>
          <w:sz w:val="20"/>
          <w:szCs w:val="20"/>
        </w:rPr>
        <w:t xml:space="preserve">contribute </w:t>
      </w:r>
      <w:r w:rsidR="0001000B" w:rsidRPr="005A5E20">
        <w:rPr>
          <w:rFonts w:ascii="Arial" w:hAnsi="Arial" w:cs="Arial"/>
          <w:sz w:val="20"/>
          <w:szCs w:val="20"/>
        </w:rPr>
        <w:t xml:space="preserve">to growth in website </w:t>
      </w:r>
      <w:r w:rsidRPr="005A5E20">
        <w:rPr>
          <w:rFonts w:ascii="Arial" w:hAnsi="Arial" w:cs="Arial"/>
          <w:sz w:val="20"/>
          <w:szCs w:val="20"/>
        </w:rPr>
        <w:t xml:space="preserve">traffic and online activities thereby leading to </w:t>
      </w:r>
      <w:r w:rsidR="0001000B" w:rsidRPr="005A5E20">
        <w:rPr>
          <w:rFonts w:ascii="Arial" w:hAnsi="Arial" w:cs="Arial"/>
          <w:sz w:val="20"/>
          <w:szCs w:val="20"/>
        </w:rPr>
        <w:t xml:space="preserve">a more balanced, multi-revenue stream model in the long run. </w:t>
      </w:r>
      <w:r w:rsidRPr="005A5E20">
        <w:rPr>
          <w:rFonts w:ascii="Arial" w:hAnsi="Arial" w:cs="Arial"/>
          <w:sz w:val="20"/>
          <w:szCs w:val="20"/>
        </w:rPr>
        <w:t xml:space="preserve">The near term </w:t>
      </w:r>
      <w:r w:rsidR="0001000B" w:rsidRPr="005A5E20">
        <w:rPr>
          <w:rFonts w:ascii="Arial" w:hAnsi="Arial" w:cs="Arial"/>
          <w:sz w:val="20"/>
          <w:szCs w:val="20"/>
        </w:rPr>
        <w:t xml:space="preserve">will </w:t>
      </w:r>
      <w:r w:rsidRPr="005A5E20">
        <w:rPr>
          <w:rFonts w:ascii="Arial" w:hAnsi="Arial" w:cs="Arial"/>
          <w:sz w:val="20"/>
          <w:szCs w:val="20"/>
        </w:rPr>
        <w:t xml:space="preserve">rely </w:t>
      </w:r>
      <w:r w:rsidR="0001000B" w:rsidRPr="005A5E20">
        <w:rPr>
          <w:rFonts w:ascii="Arial" w:hAnsi="Arial" w:cs="Arial"/>
          <w:sz w:val="20"/>
          <w:szCs w:val="20"/>
        </w:rPr>
        <w:t xml:space="preserve">less on membership growth. </w:t>
      </w:r>
    </w:p>
    <w:p w:rsidR="0001000B" w:rsidRPr="005A5E20" w:rsidRDefault="0001000B" w:rsidP="00697BF8">
      <w:pPr>
        <w:spacing w:line="300" w:lineRule="exact"/>
        <w:rPr>
          <w:rFonts w:ascii="Arial" w:hAnsi="Arial" w:cs="Arial"/>
          <w:sz w:val="20"/>
          <w:szCs w:val="20"/>
        </w:rPr>
      </w:pPr>
    </w:p>
    <w:p w:rsidR="00A5140C" w:rsidRPr="00A8216B" w:rsidRDefault="0001000B" w:rsidP="00697BF8">
      <w:pPr>
        <w:spacing w:line="300" w:lineRule="exact"/>
        <w:rPr>
          <w:rFonts w:ascii="Arial" w:hAnsi="Arial" w:cs="Arial"/>
          <w:sz w:val="20"/>
          <w:szCs w:val="20"/>
        </w:rPr>
      </w:pPr>
      <w:r w:rsidRPr="00A8216B">
        <w:rPr>
          <w:rFonts w:ascii="Arial" w:hAnsi="Arial" w:cs="Arial"/>
          <w:sz w:val="20"/>
          <w:szCs w:val="20"/>
        </w:rPr>
        <w:t xml:space="preserve">Overall, </w:t>
      </w:r>
      <w:r w:rsidR="000318A7" w:rsidRPr="00A8216B">
        <w:rPr>
          <w:rFonts w:ascii="Arial" w:hAnsi="Arial" w:cs="Arial"/>
          <w:sz w:val="20"/>
          <w:szCs w:val="20"/>
        </w:rPr>
        <w:t>Alibaba.</w:t>
      </w:r>
      <w:r w:rsidR="00A8216B" w:rsidRPr="00A8216B">
        <w:rPr>
          <w:rFonts w:ascii="Arial" w:hAnsi="Arial" w:cs="Arial"/>
          <w:sz w:val="20"/>
          <w:szCs w:val="20"/>
        </w:rPr>
        <w:t xml:space="preserve">com will </w:t>
      </w:r>
      <w:r w:rsidR="00A5140C" w:rsidRPr="00A8216B">
        <w:rPr>
          <w:rFonts w:ascii="Arial" w:hAnsi="Arial" w:cs="Arial"/>
          <w:sz w:val="20"/>
          <w:szCs w:val="20"/>
        </w:rPr>
        <w:t xml:space="preserve">concentrate on developing the quality of </w:t>
      </w:r>
      <w:r w:rsidR="00A8216B" w:rsidRPr="00A8216B">
        <w:rPr>
          <w:rFonts w:ascii="Arial" w:hAnsi="Arial" w:cs="Arial"/>
          <w:sz w:val="20"/>
          <w:szCs w:val="20"/>
        </w:rPr>
        <w:t xml:space="preserve">its </w:t>
      </w:r>
      <w:r w:rsidR="00A5140C" w:rsidRPr="00A8216B">
        <w:rPr>
          <w:rFonts w:ascii="Arial" w:hAnsi="Arial" w:cs="Arial"/>
          <w:sz w:val="20"/>
          <w:szCs w:val="20"/>
        </w:rPr>
        <w:t>platforms and new businesses associated with business model upgrades, which will take time and require continuous investment. Although these may adversely affect membership growth</w:t>
      </w:r>
      <w:r w:rsidR="0046405A">
        <w:rPr>
          <w:rFonts w:ascii="Arial" w:hAnsi="Arial" w:cs="Arial"/>
          <w:sz w:val="20"/>
          <w:szCs w:val="20"/>
        </w:rPr>
        <w:t>,</w:t>
      </w:r>
      <w:r w:rsidR="00A5140C" w:rsidRPr="00A8216B">
        <w:rPr>
          <w:rFonts w:ascii="Arial" w:hAnsi="Arial" w:cs="Arial"/>
          <w:sz w:val="20"/>
          <w:szCs w:val="20"/>
        </w:rPr>
        <w:t xml:space="preserve"> financial performance</w:t>
      </w:r>
      <w:r w:rsidR="0046405A">
        <w:rPr>
          <w:rFonts w:ascii="Arial" w:hAnsi="Arial" w:cs="Arial"/>
          <w:sz w:val="20"/>
          <w:szCs w:val="20"/>
        </w:rPr>
        <w:t xml:space="preserve"> and limit earnings visibility</w:t>
      </w:r>
      <w:r w:rsidR="00A5140C" w:rsidRPr="00A8216B">
        <w:rPr>
          <w:rFonts w:ascii="Arial" w:hAnsi="Arial" w:cs="Arial"/>
          <w:sz w:val="20"/>
          <w:szCs w:val="20"/>
        </w:rPr>
        <w:t xml:space="preserve"> in the near term, </w:t>
      </w:r>
      <w:r w:rsidR="00A8216B" w:rsidRPr="00A8216B">
        <w:rPr>
          <w:rFonts w:ascii="Arial" w:hAnsi="Arial" w:cs="Arial"/>
          <w:sz w:val="20"/>
          <w:szCs w:val="20"/>
        </w:rPr>
        <w:t>the Company remains</w:t>
      </w:r>
      <w:r w:rsidR="00A5140C" w:rsidRPr="00A8216B">
        <w:rPr>
          <w:rFonts w:ascii="Arial" w:hAnsi="Arial" w:cs="Arial"/>
          <w:sz w:val="20"/>
          <w:szCs w:val="20"/>
        </w:rPr>
        <w:t xml:space="preserve"> confident that the shift away from aggressive membership acquisition to focus </w:t>
      </w:r>
      <w:r w:rsidR="00A5140C" w:rsidRPr="00A8216B">
        <w:rPr>
          <w:rFonts w:ascii="Arial" w:eastAsiaTheme="minorEastAsia" w:hAnsi="Arial" w:cs="Arial"/>
          <w:sz w:val="20"/>
          <w:szCs w:val="20"/>
        </w:rPr>
        <w:t xml:space="preserve">on </w:t>
      </w:r>
      <w:r w:rsidR="00A5140C" w:rsidRPr="00A8216B">
        <w:rPr>
          <w:rFonts w:ascii="Arial" w:hAnsi="Arial" w:cs="Arial"/>
          <w:sz w:val="20"/>
          <w:szCs w:val="20"/>
        </w:rPr>
        <w:t xml:space="preserve">strengthening buyer’s trust will benefit customers and </w:t>
      </w:r>
      <w:r w:rsidR="00A8216B" w:rsidRPr="00A8216B">
        <w:rPr>
          <w:rFonts w:ascii="Arial" w:hAnsi="Arial" w:cs="Arial"/>
          <w:sz w:val="20"/>
          <w:szCs w:val="20"/>
        </w:rPr>
        <w:t xml:space="preserve">its </w:t>
      </w:r>
      <w:r w:rsidR="00A5140C" w:rsidRPr="00A8216B">
        <w:rPr>
          <w:rFonts w:ascii="Arial" w:hAnsi="Arial" w:cs="Arial"/>
          <w:sz w:val="20"/>
          <w:szCs w:val="20"/>
        </w:rPr>
        <w:t>long-term business growth</w:t>
      </w:r>
      <w:r w:rsidR="00A8216B" w:rsidRPr="00A8216B">
        <w:rPr>
          <w:rFonts w:ascii="Arial" w:hAnsi="Arial" w:cs="Arial"/>
          <w:sz w:val="20"/>
          <w:szCs w:val="20"/>
        </w:rPr>
        <w:t>.</w:t>
      </w:r>
    </w:p>
    <w:p w:rsidR="00A022FC" w:rsidRDefault="00A022FC" w:rsidP="00697BF8">
      <w:pPr>
        <w:spacing w:line="300" w:lineRule="exact"/>
        <w:outlineLvl w:val="0"/>
        <w:rPr>
          <w:rFonts w:ascii="Arial" w:eastAsia="PMingLiU" w:hAnsi="Arial" w:cs="Arial"/>
          <w:sz w:val="20"/>
          <w:szCs w:val="20"/>
          <w:lang w:eastAsia="zh-TW"/>
        </w:rPr>
      </w:pPr>
    </w:p>
    <w:p w:rsidR="002337B9" w:rsidRPr="009669CC" w:rsidRDefault="002337B9" w:rsidP="00697BF8">
      <w:pPr>
        <w:spacing w:line="300" w:lineRule="exact"/>
        <w:outlineLvl w:val="0"/>
        <w:rPr>
          <w:rFonts w:ascii="Arial" w:hAnsi="Arial" w:cs="Arial"/>
          <w:b/>
          <w:sz w:val="20"/>
          <w:szCs w:val="20"/>
        </w:rPr>
      </w:pPr>
      <w:r w:rsidRPr="009669CC">
        <w:rPr>
          <w:rFonts w:ascii="Arial" w:hAnsi="Arial" w:cs="Arial"/>
          <w:b/>
          <w:sz w:val="20"/>
          <w:szCs w:val="20"/>
          <w:u w:val="single"/>
        </w:rPr>
        <w:t>20</w:t>
      </w:r>
      <w:r w:rsidRPr="009669CC">
        <w:rPr>
          <w:rFonts w:ascii="Arial" w:eastAsia="PMingLiU" w:hAnsi="Arial" w:cs="Arial"/>
          <w:b/>
          <w:sz w:val="20"/>
          <w:szCs w:val="20"/>
          <w:u w:val="single"/>
          <w:lang w:eastAsia="zh-TW"/>
        </w:rPr>
        <w:t>1</w:t>
      </w:r>
      <w:r w:rsidR="009A3F4B">
        <w:rPr>
          <w:rFonts w:ascii="Arial" w:eastAsia="PMingLiU" w:hAnsi="Arial" w:cs="Arial"/>
          <w:b/>
          <w:sz w:val="20"/>
          <w:szCs w:val="20"/>
          <w:u w:val="single"/>
          <w:lang w:eastAsia="zh-TW"/>
        </w:rPr>
        <w:t>1</w:t>
      </w:r>
      <w:r w:rsidRPr="009669CC">
        <w:rPr>
          <w:rFonts w:ascii="Arial" w:hAnsi="Arial" w:cs="Arial"/>
          <w:b/>
          <w:sz w:val="20"/>
          <w:szCs w:val="20"/>
          <w:u w:val="single"/>
        </w:rPr>
        <w:t xml:space="preserve"> Financial and Operational Results</w:t>
      </w:r>
    </w:p>
    <w:p w:rsidR="002337B9" w:rsidRPr="009669CC" w:rsidRDefault="002337B9" w:rsidP="00697BF8">
      <w:pPr>
        <w:spacing w:line="300" w:lineRule="exact"/>
        <w:rPr>
          <w:rFonts w:ascii="Arial" w:hAnsi="Arial" w:cs="Arial"/>
          <w:sz w:val="20"/>
          <w:szCs w:val="20"/>
        </w:rPr>
      </w:pPr>
    </w:p>
    <w:p w:rsidR="002337B9" w:rsidRPr="009669CC" w:rsidRDefault="002337B9" w:rsidP="00697BF8">
      <w:pPr>
        <w:spacing w:line="300" w:lineRule="exact"/>
        <w:rPr>
          <w:rFonts w:ascii="Arial" w:hAnsi="Arial" w:cs="Arial"/>
          <w:b/>
          <w:i/>
          <w:sz w:val="20"/>
          <w:szCs w:val="20"/>
        </w:rPr>
      </w:pPr>
      <w:r w:rsidRPr="009669CC">
        <w:rPr>
          <w:rFonts w:ascii="Arial" w:hAnsi="Arial" w:cs="Arial"/>
          <w:b/>
          <w:i/>
          <w:sz w:val="20"/>
          <w:szCs w:val="20"/>
        </w:rPr>
        <w:t>Paying Members and Revenue</w:t>
      </w:r>
    </w:p>
    <w:p w:rsidR="008320D8" w:rsidRPr="009669CC" w:rsidRDefault="008320D8" w:rsidP="00697BF8">
      <w:pPr>
        <w:pStyle w:val="HTMLPreformatted"/>
        <w:spacing w:line="300" w:lineRule="exact"/>
        <w:jc w:val="both"/>
        <w:rPr>
          <w:rFonts w:ascii="Arial" w:eastAsia="PMingLiU" w:hAnsi="Arial" w:cs="Arial"/>
          <w:kern w:val="2"/>
          <w:sz w:val="20"/>
          <w:szCs w:val="20"/>
          <w:lang w:eastAsia="zh-TW"/>
        </w:rPr>
      </w:pPr>
    </w:p>
    <w:p w:rsidR="00D66E52" w:rsidRPr="00566024" w:rsidRDefault="00D66E52" w:rsidP="00697BF8">
      <w:pPr>
        <w:spacing w:line="300" w:lineRule="exact"/>
        <w:rPr>
          <w:rFonts w:ascii="Arial" w:hAnsi="Arial" w:cs="Arial"/>
          <w:sz w:val="20"/>
          <w:szCs w:val="20"/>
        </w:rPr>
      </w:pPr>
      <w:r w:rsidRPr="00566024">
        <w:rPr>
          <w:rFonts w:ascii="Arial" w:hAnsi="Arial" w:cs="Arial"/>
          <w:sz w:val="20"/>
          <w:szCs w:val="20"/>
        </w:rPr>
        <w:t xml:space="preserve">Alibaba.com made significant progress in enhancing supplier and user quality in 2011. During the year, </w:t>
      </w:r>
      <w:r w:rsidR="003F0FC8">
        <w:rPr>
          <w:rFonts w:ascii="Arial" w:hAnsi="Arial" w:cs="Arial"/>
          <w:sz w:val="20"/>
          <w:szCs w:val="20"/>
        </w:rPr>
        <w:t>the Company</w:t>
      </w:r>
      <w:r w:rsidRPr="00566024">
        <w:rPr>
          <w:rFonts w:ascii="Arial" w:hAnsi="Arial" w:cs="Arial"/>
          <w:sz w:val="20"/>
          <w:szCs w:val="20"/>
        </w:rPr>
        <w:t xml:space="preserve"> stepped up efforts to combat fraud, strengthen the authenticity of user information and impr</w:t>
      </w:r>
      <w:r w:rsidR="00E83D7E">
        <w:rPr>
          <w:rFonts w:ascii="Arial" w:hAnsi="Arial" w:cs="Arial"/>
          <w:sz w:val="20"/>
          <w:szCs w:val="20"/>
        </w:rPr>
        <w:t xml:space="preserve">ove trust and safety measures. </w:t>
      </w:r>
      <w:r w:rsidRPr="00566024">
        <w:rPr>
          <w:rFonts w:ascii="Arial" w:hAnsi="Arial" w:cs="Arial"/>
          <w:sz w:val="20"/>
          <w:szCs w:val="20"/>
        </w:rPr>
        <w:t xml:space="preserve">Although </w:t>
      </w:r>
      <w:r w:rsidR="003F0FC8">
        <w:rPr>
          <w:rFonts w:ascii="Arial" w:hAnsi="Arial" w:cs="Arial"/>
          <w:sz w:val="20"/>
          <w:szCs w:val="20"/>
        </w:rPr>
        <w:t xml:space="preserve">its </w:t>
      </w:r>
      <w:r w:rsidRPr="00566024">
        <w:rPr>
          <w:rFonts w:ascii="Arial" w:hAnsi="Arial" w:cs="Arial"/>
          <w:sz w:val="20"/>
          <w:szCs w:val="20"/>
        </w:rPr>
        <w:t xml:space="preserve">efforts </w:t>
      </w:r>
      <w:r w:rsidR="00673EC2">
        <w:rPr>
          <w:rFonts w:ascii="Arial" w:hAnsi="Arial" w:cs="Arial"/>
          <w:sz w:val="20"/>
          <w:szCs w:val="20"/>
        </w:rPr>
        <w:t xml:space="preserve">expectedly </w:t>
      </w:r>
      <w:r w:rsidRPr="00566024">
        <w:rPr>
          <w:rFonts w:ascii="Arial" w:hAnsi="Arial" w:cs="Arial"/>
          <w:sz w:val="20"/>
          <w:szCs w:val="20"/>
        </w:rPr>
        <w:t xml:space="preserve">slowed membership growth, </w:t>
      </w:r>
      <w:r w:rsidR="003F0FC8">
        <w:rPr>
          <w:rFonts w:ascii="Arial" w:hAnsi="Arial" w:cs="Arial"/>
          <w:sz w:val="20"/>
          <w:szCs w:val="20"/>
        </w:rPr>
        <w:t xml:space="preserve">it </w:t>
      </w:r>
      <w:r w:rsidR="00E83D7E">
        <w:rPr>
          <w:rFonts w:ascii="Arial" w:hAnsi="Arial" w:cs="Arial"/>
          <w:sz w:val="20"/>
          <w:szCs w:val="20"/>
        </w:rPr>
        <w:t>saw material improvement with</w:t>
      </w:r>
      <w:r w:rsidRPr="00566024">
        <w:rPr>
          <w:rFonts w:ascii="Arial" w:hAnsi="Arial" w:cs="Arial"/>
          <w:sz w:val="20"/>
          <w:szCs w:val="20"/>
        </w:rPr>
        <w:t xml:space="preserve"> increased traffic and reduced disputes </w:t>
      </w:r>
      <w:r w:rsidR="00E83D7E">
        <w:rPr>
          <w:rFonts w:ascii="Arial" w:hAnsi="Arial" w:cs="Arial"/>
          <w:sz w:val="20"/>
          <w:szCs w:val="20"/>
        </w:rPr>
        <w:t>o</w:t>
      </w:r>
      <w:r w:rsidRPr="00566024">
        <w:rPr>
          <w:rFonts w:ascii="Arial" w:hAnsi="Arial" w:cs="Arial"/>
          <w:sz w:val="20"/>
          <w:szCs w:val="20"/>
        </w:rPr>
        <w:t xml:space="preserve">n both the </w:t>
      </w:r>
      <w:r w:rsidR="0097248C">
        <w:rPr>
          <w:rFonts w:ascii="Arial" w:hAnsi="Arial" w:cs="Arial"/>
          <w:sz w:val="20"/>
          <w:szCs w:val="20"/>
        </w:rPr>
        <w:t>international and China</w:t>
      </w:r>
      <w:r w:rsidRPr="00566024">
        <w:rPr>
          <w:rFonts w:ascii="Arial" w:hAnsi="Arial" w:cs="Arial"/>
          <w:sz w:val="20"/>
          <w:szCs w:val="20"/>
        </w:rPr>
        <w:t xml:space="preserve"> marketplaces. In 2011, the Company added 14.5 million registered users and more than 1.4 million storefronts </w:t>
      </w:r>
      <w:r w:rsidR="00E83D7E">
        <w:rPr>
          <w:rFonts w:ascii="Arial" w:hAnsi="Arial" w:cs="Arial"/>
          <w:sz w:val="20"/>
          <w:szCs w:val="20"/>
        </w:rPr>
        <w:t xml:space="preserve">on the two marketplaces. </w:t>
      </w:r>
      <w:r w:rsidRPr="00566024">
        <w:rPr>
          <w:rFonts w:ascii="Arial" w:hAnsi="Arial" w:cs="Arial"/>
          <w:sz w:val="20"/>
          <w:szCs w:val="20"/>
        </w:rPr>
        <w:t xml:space="preserve">As of December 31, 2011, </w:t>
      </w:r>
      <w:r w:rsidR="00E83D7E">
        <w:rPr>
          <w:rFonts w:ascii="Arial" w:hAnsi="Arial" w:cs="Arial"/>
          <w:sz w:val="20"/>
          <w:szCs w:val="20"/>
        </w:rPr>
        <w:t xml:space="preserve">they </w:t>
      </w:r>
      <w:r w:rsidRPr="00566024">
        <w:rPr>
          <w:rFonts w:ascii="Arial" w:hAnsi="Arial" w:cs="Arial"/>
          <w:sz w:val="20"/>
          <w:szCs w:val="20"/>
        </w:rPr>
        <w:t xml:space="preserve">had a total of 76.3 million registered users, 10.0 million storefronts and 765,363 paying members.  </w:t>
      </w:r>
    </w:p>
    <w:p w:rsidR="00D66E52" w:rsidRPr="00566024" w:rsidRDefault="00D66E52" w:rsidP="00697BF8">
      <w:pPr>
        <w:spacing w:line="300" w:lineRule="exact"/>
        <w:rPr>
          <w:rFonts w:ascii="Arial" w:hAnsi="Arial" w:cs="Arial"/>
          <w:sz w:val="20"/>
          <w:szCs w:val="20"/>
        </w:rPr>
      </w:pPr>
    </w:p>
    <w:p w:rsidR="00D66E52" w:rsidRDefault="00D66E52" w:rsidP="00697BF8">
      <w:pPr>
        <w:spacing w:line="300" w:lineRule="exact"/>
        <w:rPr>
          <w:rFonts w:ascii="Arial" w:hAnsi="Arial" w:cs="Arial"/>
          <w:sz w:val="20"/>
          <w:szCs w:val="20"/>
        </w:rPr>
      </w:pPr>
      <w:r w:rsidRPr="00566024">
        <w:rPr>
          <w:rFonts w:ascii="Arial" w:hAnsi="Arial" w:cs="Arial"/>
          <w:sz w:val="20"/>
          <w:szCs w:val="20"/>
        </w:rPr>
        <w:t>In addition</w:t>
      </w:r>
      <w:r w:rsidR="00EA5211">
        <w:rPr>
          <w:rFonts w:ascii="Arial" w:hAnsi="Arial" w:cs="Arial"/>
          <w:sz w:val="20"/>
          <w:szCs w:val="20"/>
        </w:rPr>
        <w:t xml:space="preserve"> to enhancing</w:t>
      </w:r>
      <w:r w:rsidR="00B973B8" w:rsidRPr="00EA5211">
        <w:rPr>
          <w:rFonts w:ascii="Arial" w:hAnsi="Arial" w:cs="Arial"/>
          <w:sz w:val="20"/>
          <w:szCs w:val="20"/>
        </w:rPr>
        <w:t xml:space="preserve"> performance-based and transaction-based services </w:t>
      </w:r>
      <w:r w:rsidR="00EA5211">
        <w:rPr>
          <w:rFonts w:ascii="Arial" w:hAnsi="Arial" w:cs="Arial"/>
          <w:sz w:val="20"/>
          <w:szCs w:val="20"/>
        </w:rPr>
        <w:t>t</w:t>
      </w:r>
      <w:r w:rsidRPr="00566024">
        <w:rPr>
          <w:rFonts w:ascii="Arial" w:hAnsi="Arial" w:cs="Arial"/>
          <w:sz w:val="20"/>
          <w:szCs w:val="20"/>
        </w:rPr>
        <w:t xml:space="preserve">he Company streamlined its service offerings and made value propositions clearer to its users. Although new business lines associated with these initiatives </w:t>
      </w:r>
      <w:r w:rsidR="00832739">
        <w:rPr>
          <w:rFonts w:ascii="Arial" w:hAnsi="Arial" w:cs="Arial"/>
          <w:sz w:val="20"/>
          <w:szCs w:val="20"/>
        </w:rPr>
        <w:t xml:space="preserve">are still in their early stage and </w:t>
      </w:r>
      <w:r w:rsidRPr="00566024">
        <w:rPr>
          <w:rFonts w:ascii="Arial" w:hAnsi="Arial" w:cs="Arial"/>
          <w:sz w:val="20"/>
          <w:szCs w:val="20"/>
        </w:rPr>
        <w:t xml:space="preserve">require continued investment, </w:t>
      </w:r>
      <w:r w:rsidR="00B62A47">
        <w:rPr>
          <w:rFonts w:ascii="Arial" w:hAnsi="Arial" w:cs="Arial"/>
          <w:sz w:val="20"/>
          <w:szCs w:val="20"/>
        </w:rPr>
        <w:t xml:space="preserve">the Company is </w:t>
      </w:r>
      <w:r w:rsidR="00A5140C">
        <w:rPr>
          <w:rFonts w:ascii="Arial" w:hAnsi="Arial" w:cs="Arial"/>
          <w:sz w:val="20"/>
          <w:szCs w:val="20"/>
        </w:rPr>
        <w:t xml:space="preserve">pleased with </w:t>
      </w:r>
      <w:r w:rsidRPr="00566024">
        <w:rPr>
          <w:rFonts w:ascii="Arial" w:hAnsi="Arial" w:cs="Arial"/>
          <w:sz w:val="20"/>
          <w:szCs w:val="20"/>
        </w:rPr>
        <w:t>the</w:t>
      </w:r>
      <w:r w:rsidR="00C014F5">
        <w:rPr>
          <w:rFonts w:ascii="Arial" w:hAnsi="Arial" w:cs="Arial"/>
          <w:sz w:val="20"/>
          <w:szCs w:val="20"/>
        </w:rPr>
        <w:t>ir</w:t>
      </w:r>
      <w:r w:rsidRPr="00566024">
        <w:rPr>
          <w:rFonts w:ascii="Arial" w:hAnsi="Arial" w:cs="Arial"/>
          <w:sz w:val="20"/>
          <w:szCs w:val="20"/>
        </w:rPr>
        <w:t xml:space="preserve"> growth momentum</w:t>
      </w:r>
      <w:r w:rsidR="00673EC2">
        <w:rPr>
          <w:rFonts w:ascii="Arial" w:hAnsi="Arial" w:cs="Arial"/>
          <w:sz w:val="20"/>
          <w:szCs w:val="20"/>
        </w:rPr>
        <w:t xml:space="preserve">. </w:t>
      </w:r>
    </w:p>
    <w:p w:rsidR="00B62A47" w:rsidRPr="00566024" w:rsidRDefault="00B62A47" w:rsidP="00697BF8">
      <w:pPr>
        <w:spacing w:line="300" w:lineRule="exact"/>
        <w:rPr>
          <w:rFonts w:ascii="Arial" w:hAnsi="Arial" w:cs="Arial"/>
          <w:sz w:val="20"/>
          <w:szCs w:val="20"/>
        </w:rPr>
      </w:pPr>
    </w:p>
    <w:p w:rsidR="00D66E52" w:rsidRDefault="00D66E52" w:rsidP="00697BF8">
      <w:pPr>
        <w:spacing w:line="300" w:lineRule="exact"/>
        <w:rPr>
          <w:rFonts w:ascii="Arial" w:hAnsi="Arial" w:cs="Arial"/>
          <w:sz w:val="20"/>
          <w:szCs w:val="20"/>
        </w:rPr>
      </w:pPr>
      <w:r w:rsidRPr="00566024">
        <w:rPr>
          <w:rFonts w:ascii="Arial" w:hAnsi="Arial" w:cs="Arial"/>
          <w:sz w:val="20"/>
          <w:szCs w:val="20"/>
        </w:rPr>
        <w:t xml:space="preserve">In 2011, </w:t>
      </w:r>
      <w:r w:rsidR="00566024" w:rsidRPr="00566024">
        <w:rPr>
          <w:rFonts w:ascii="Arial" w:hAnsi="Arial" w:cs="Arial"/>
          <w:sz w:val="20"/>
          <w:szCs w:val="20"/>
        </w:rPr>
        <w:t xml:space="preserve">Alibaba.com </w:t>
      </w:r>
      <w:r w:rsidRPr="00566024">
        <w:rPr>
          <w:rFonts w:ascii="Arial" w:hAnsi="Arial" w:cs="Arial"/>
          <w:sz w:val="20"/>
          <w:szCs w:val="20"/>
        </w:rPr>
        <w:t xml:space="preserve">saw solid revenue growth despite a decline in membership base. </w:t>
      </w:r>
      <w:r w:rsidR="00566024" w:rsidRPr="00566024">
        <w:rPr>
          <w:rFonts w:ascii="Arial" w:hAnsi="Arial" w:cs="Arial"/>
          <w:sz w:val="20"/>
          <w:szCs w:val="20"/>
        </w:rPr>
        <w:t>T</w:t>
      </w:r>
      <w:r w:rsidRPr="00566024">
        <w:rPr>
          <w:rFonts w:ascii="Arial" w:hAnsi="Arial" w:cs="Arial"/>
          <w:sz w:val="20"/>
          <w:szCs w:val="20"/>
        </w:rPr>
        <w:t>otal GAAP revenue grew by 15.5</w:t>
      </w:r>
      <w:r w:rsidR="00673EC2">
        <w:rPr>
          <w:rFonts w:ascii="Arial" w:hAnsi="Arial" w:cs="Arial"/>
          <w:sz w:val="20"/>
          <w:szCs w:val="20"/>
        </w:rPr>
        <w:t xml:space="preserve"> percent</w:t>
      </w:r>
      <w:r w:rsidRPr="00566024">
        <w:rPr>
          <w:rFonts w:ascii="Arial" w:hAnsi="Arial" w:cs="Arial"/>
          <w:sz w:val="20"/>
          <w:szCs w:val="20"/>
        </w:rPr>
        <w:t xml:space="preserve"> year</w:t>
      </w:r>
      <w:r w:rsidR="00E83D7E">
        <w:rPr>
          <w:rFonts w:ascii="Arial" w:hAnsi="Arial" w:cs="Arial"/>
          <w:sz w:val="20"/>
          <w:szCs w:val="20"/>
        </w:rPr>
        <w:t>-over-year to RMB6.42 billion</w:t>
      </w:r>
      <w:r w:rsidR="007C7C34">
        <w:rPr>
          <w:rFonts w:ascii="Arial" w:hAnsi="Arial" w:cs="Arial"/>
          <w:sz w:val="20"/>
          <w:szCs w:val="20"/>
        </w:rPr>
        <w:t xml:space="preserve"> [</w:t>
      </w:r>
      <w:r w:rsidR="00694659">
        <w:rPr>
          <w:rFonts w:ascii="Arial" w:hAnsi="Arial" w:cs="Arial"/>
          <w:sz w:val="20"/>
          <w:szCs w:val="20"/>
        </w:rPr>
        <w:t>USD995.7 m</w:t>
      </w:r>
      <w:r w:rsidR="007C7C34">
        <w:rPr>
          <w:rFonts w:ascii="Arial" w:hAnsi="Arial" w:cs="Arial"/>
          <w:sz w:val="20"/>
          <w:szCs w:val="20"/>
        </w:rPr>
        <w:t>illion]</w:t>
      </w:r>
      <w:r w:rsidR="00E83D7E">
        <w:rPr>
          <w:rFonts w:ascii="Arial" w:hAnsi="Arial" w:cs="Arial"/>
          <w:sz w:val="20"/>
          <w:szCs w:val="20"/>
        </w:rPr>
        <w:t xml:space="preserve">. </w:t>
      </w:r>
      <w:r w:rsidRPr="00566024">
        <w:rPr>
          <w:rFonts w:ascii="Arial" w:hAnsi="Arial" w:cs="Arial"/>
          <w:sz w:val="20"/>
          <w:szCs w:val="20"/>
        </w:rPr>
        <w:t xml:space="preserve">Profit attributable to equity </w:t>
      </w:r>
      <w:r w:rsidRPr="00566024">
        <w:rPr>
          <w:rFonts w:ascii="Arial" w:hAnsi="Arial" w:cs="Arial"/>
          <w:sz w:val="20"/>
          <w:szCs w:val="20"/>
        </w:rPr>
        <w:lastRenderedPageBreak/>
        <w:t>owners grew 1</w:t>
      </w:r>
      <w:r w:rsidR="007A475A">
        <w:rPr>
          <w:rFonts w:ascii="Arial" w:hAnsi="Arial" w:cs="Arial"/>
          <w:sz w:val="20"/>
          <w:szCs w:val="20"/>
        </w:rPr>
        <w:t>6</w:t>
      </w:r>
      <w:r w:rsidRPr="00566024">
        <w:rPr>
          <w:rFonts w:ascii="Arial" w:hAnsi="Arial" w:cs="Arial"/>
          <w:sz w:val="20"/>
          <w:szCs w:val="20"/>
        </w:rPr>
        <w:t>.</w:t>
      </w:r>
      <w:r w:rsidR="004301DB">
        <w:rPr>
          <w:rFonts w:ascii="Arial" w:eastAsia="新細明體" w:hAnsi="Arial" w:cs="Arial" w:hint="eastAsia"/>
          <w:sz w:val="20"/>
          <w:szCs w:val="20"/>
          <w:lang w:eastAsia="zh-TW"/>
        </w:rPr>
        <w:t>6</w:t>
      </w:r>
      <w:r w:rsidR="00673EC2">
        <w:rPr>
          <w:rFonts w:ascii="Arial" w:hAnsi="Arial" w:cs="Arial"/>
          <w:sz w:val="20"/>
          <w:szCs w:val="20"/>
        </w:rPr>
        <w:t xml:space="preserve"> percent </w:t>
      </w:r>
      <w:r w:rsidRPr="00566024">
        <w:rPr>
          <w:rFonts w:ascii="Arial" w:hAnsi="Arial" w:cs="Arial"/>
          <w:sz w:val="20"/>
          <w:szCs w:val="20"/>
        </w:rPr>
        <w:t>year</w:t>
      </w:r>
      <w:r w:rsidR="00E83D7E">
        <w:rPr>
          <w:rFonts w:ascii="Arial" w:hAnsi="Arial" w:cs="Arial"/>
          <w:sz w:val="20"/>
          <w:szCs w:val="20"/>
        </w:rPr>
        <w:t>-over-year to RMB1.7</w:t>
      </w:r>
      <w:r w:rsidR="007A475A">
        <w:rPr>
          <w:rFonts w:ascii="Arial" w:hAnsi="Arial" w:cs="Arial"/>
          <w:sz w:val="20"/>
          <w:szCs w:val="20"/>
        </w:rPr>
        <w:t>1</w:t>
      </w:r>
      <w:r w:rsidR="00E83D7E">
        <w:rPr>
          <w:rFonts w:ascii="Arial" w:hAnsi="Arial" w:cs="Arial"/>
          <w:sz w:val="20"/>
          <w:szCs w:val="20"/>
        </w:rPr>
        <w:t xml:space="preserve"> billion</w:t>
      </w:r>
      <w:r w:rsidR="007C7C34">
        <w:rPr>
          <w:rFonts w:ascii="Arial" w:hAnsi="Arial" w:cs="Arial"/>
          <w:sz w:val="20"/>
          <w:szCs w:val="20"/>
        </w:rPr>
        <w:t xml:space="preserve"> [USD</w:t>
      </w:r>
      <w:r w:rsidR="00694659">
        <w:rPr>
          <w:rFonts w:ascii="Arial" w:hAnsi="Arial" w:cs="Arial"/>
          <w:sz w:val="20"/>
          <w:szCs w:val="20"/>
        </w:rPr>
        <w:t>264.8</w:t>
      </w:r>
      <w:r w:rsidR="006D7AE9">
        <w:rPr>
          <w:rFonts w:ascii="Arial" w:hAnsi="Arial" w:cs="Arial"/>
          <w:sz w:val="20"/>
          <w:szCs w:val="20"/>
        </w:rPr>
        <w:t xml:space="preserve"> million]</w:t>
      </w:r>
      <w:r w:rsidR="00E83D7E">
        <w:rPr>
          <w:rFonts w:ascii="Arial" w:hAnsi="Arial" w:cs="Arial"/>
          <w:sz w:val="20"/>
          <w:szCs w:val="20"/>
        </w:rPr>
        <w:t xml:space="preserve">. </w:t>
      </w:r>
      <w:r w:rsidR="00566024" w:rsidRPr="00566024">
        <w:rPr>
          <w:rFonts w:ascii="Arial" w:hAnsi="Arial" w:cs="Arial"/>
          <w:sz w:val="20"/>
          <w:szCs w:val="20"/>
        </w:rPr>
        <w:t xml:space="preserve">Alibaba.com </w:t>
      </w:r>
      <w:r w:rsidRPr="00566024">
        <w:rPr>
          <w:rFonts w:ascii="Arial" w:hAnsi="Arial" w:cs="Arial"/>
          <w:sz w:val="20"/>
          <w:szCs w:val="20"/>
        </w:rPr>
        <w:t>strongly believe</w:t>
      </w:r>
      <w:r w:rsidR="00566024" w:rsidRPr="00566024">
        <w:rPr>
          <w:rFonts w:ascii="Arial" w:hAnsi="Arial" w:cs="Arial"/>
          <w:sz w:val="20"/>
          <w:szCs w:val="20"/>
        </w:rPr>
        <w:t>s</w:t>
      </w:r>
      <w:r w:rsidRPr="00566024">
        <w:rPr>
          <w:rFonts w:ascii="Arial" w:hAnsi="Arial" w:cs="Arial"/>
          <w:sz w:val="20"/>
          <w:szCs w:val="20"/>
        </w:rPr>
        <w:t xml:space="preserve"> that attracting higher-quality traffic will drive usage of performance-driven VAS and online transactions, resulting in a more balanced revenue mix in the</w:t>
      </w:r>
      <w:r w:rsidR="00697BF8">
        <w:rPr>
          <w:rFonts w:ascii="Arial" w:hAnsi="Arial" w:cs="Arial"/>
          <w:sz w:val="20"/>
          <w:szCs w:val="20"/>
        </w:rPr>
        <w:t xml:space="preserve"> long run.</w:t>
      </w:r>
    </w:p>
    <w:p w:rsidR="00697BF8" w:rsidRPr="00566024" w:rsidRDefault="00697BF8" w:rsidP="00697BF8">
      <w:pPr>
        <w:spacing w:line="300" w:lineRule="exact"/>
        <w:rPr>
          <w:rFonts w:ascii="Arial" w:hAnsi="Arial" w:cs="Arial"/>
          <w:sz w:val="20"/>
          <w:szCs w:val="20"/>
        </w:rPr>
      </w:pPr>
    </w:p>
    <w:p w:rsidR="00C1382B" w:rsidRPr="009669CC" w:rsidRDefault="00C1382B" w:rsidP="00697BF8">
      <w:pPr>
        <w:widowControl/>
        <w:jc w:val="left"/>
        <w:rPr>
          <w:rFonts w:ascii="Arial" w:eastAsia="PMingLiU" w:hAnsi="Arial" w:cs="Arial"/>
          <w:b/>
          <w:i/>
          <w:sz w:val="20"/>
          <w:szCs w:val="20"/>
          <w:lang w:eastAsia="zh-TW"/>
        </w:rPr>
      </w:pPr>
      <w:r w:rsidRPr="009669CC">
        <w:rPr>
          <w:rFonts w:ascii="Arial" w:eastAsia="PMingLiU" w:hAnsi="Arial" w:cs="Arial"/>
          <w:b/>
          <w:i/>
          <w:sz w:val="20"/>
          <w:szCs w:val="20"/>
          <w:lang w:eastAsia="zh-TW"/>
        </w:rPr>
        <w:t xml:space="preserve">International </w:t>
      </w:r>
      <w:r w:rsidR="00A26E03" w:rsidRPr="009669CC">
        <w:rPr>
          <w:rFonts w:ascii="Arial" w:eastAsia="PMingLiU" w:hAnsi="Arial" w:cs="Arial"/>
          <w:b/>
          <w:i/>
          <w:sz w:val="20"/>
          <w:szCs w:val="20"/>
          <w:lang w:eastAsia="zh-TW"/>
        </w:rPr>
        <w:t>M</w:t>
      </w:r>
      <w:r w:rsidR="00697BF8">
        <w:rPr>
          <w:rFonts w:ascii="Arial" w:eastAsia="PMingLiU" w:hAnsi="Arial" w:cs="Arial"/>
          <w:b/>
          <w:i/>
          <w:sz w:val="20"/>
          <w:szCs w:val="20"/>
          <w:lang w:eastAsia="zh-TW"/>
        </w:rPr>
        <w:t>arketplace</w:t>
      </w:r>
    </w:p>
    <w:p w:rsidR="00C1382B" w:rsidRPr="009669CC" w:rsidRDefault="00C1382B" w:rsidP="00697BF8">
      <w:pPr>
        <w:spacing w:line="300" w:lineRule="exact"/>
        <w:outlineLvl w:val="0"/>
        <w:rPr>
          <w:rFonts w:ascii="Arial" w:eastAsia="PMingLiU" w:hAnsi="Arial" w:cs="Arial"/>
          <w:sz w:val="20"/>
          <w:szCs w:val="20"/>
          <w:lang w:eastAsia="zh-TW"/>
        </w:rPr>
      </w:pPr>
    </w:p>
    <w:p w:rsidR="00AA1345" w:rsidRDefault="004370BD" w:rsidP="00697BF8">
      <w:pPr>
        <w:spacing w:line="300" w:lineRule="exact"/>
        <w:rPr>
          <w:rFonts w:ascii="Arial" w:hAnsi="Arial" w:cs="Arial"/>
          <w:sz w:val="20"/>
          <w:szCs w:val="20"/>
        </w:rPr>
      </w:pPr>
      <w:r w:rsidRPr="004370BD">
        <w:rPr>
          <w:rFonts w:ascii="Arial" w:hAnsi="Arial" w:cs="Arial"/>
          <w:sz w:val="20"/>
          <w:szCs w:val="20"/>
        </w:rPr>
        <w:t xml:space="preserve">In 2011, the number of registered users on </w:t>
      </w:r>
      <w:r w:rsidR="004523D7">
        <w:rPr>
          <w:rFonts w:ascii="Arial" w:hAnsi="Arial" w:cs="Arial"/>
          <w:sz w:val="20"/>
          <w:szCs w:val="20"/>
        </w:rPr>
        <w:t>the Company’s</w:t>
      </w:r>
      <w:r w:rsidRPr="004370BD">
        <w:rPr>
          <w:rFonts w:ascii="Arial" w:hAnsi="Arial" w:cs="Arial"/>
          <w:sz w:val="20"/>
          <w:szCs w:val="20"/>
        </w:rPr>
        <w:t xml:space="preserve"> international marketplace</w:t>
      </w:r>
      <w:r w:rsidR="004523D7">
        <w:rPr>
          <w:rFonts w:ascii="Arial" w:hAnsi="Arial" w:cs="Arial"/>
          <w:sz w:val="20"/>
          <w:szCs w:val="20"/>
        </w:rPr>
        <w:t xml:space="preserve"> </w:t>
      </w:r>
      <w:r w:rsidRPr="004370BD">
        <w:rPr>
          <w:rFonts w:ascii="Arial" w:hAnsi="Arial" w:cs="Arial"/>
          <w:sz w:val="20"/>
          <w:szCs w:val="20"/>
        </w:rPr>
        <w:t>increased by 41.6 percent year-over-year, reaching 25.5 million as of December 31, 2011. The number of storefronts grew b</w:t>
      </w:r>
      <w:r w:rsidR="00E83D7E">
        <w:rPr>
          <w:rFonts w:ascii="Arial" w:hAnsi="Arial" w:cs="Arial"/>
          <w:sz w:val="20"/>
          <w:szCs w:val="20"/>
        </w:rPr>
        <w:t xml:space="preserve">y 31.7 percent to 2.2 million. </w:t>
      </w:r>
      <w:r w:rsidR="00AA1345">
        <w:rPr>
          <w:rFonts w:ascii="Arial" w:hAnsi="Arial" w:cs="Arial"/>
          <w:sz w:val="20"/>
          <w:szCs w:val="20"/>
        </w:rPr>
        <w:t xml:space="preserve">Revenue for </w:t>
      </w:r>
      <w:r w:rsidR="00764376">
        <w:rPr>
          <w:rFonts w:ascii="Arial" w:hAnsi="Arial" w:cs="Arial"/>
          <w:sz w:val="20"/>
          <w:szCs w:val="20"/>
        </w:rPr>
        <w:t xml:space="preserve">the international marketplace </w:t>
      </w:r>
      <w:r w:rsidR="00AA1345">
        <w:rPr>
          <w:rFonts w:ascii="Arial" w:hAnsi="Arial" w:cs="Arial"/>
          <w:sz w:val="20"/>
          <w:szCs w:val="20"/>
        </w:rPr>
        <w:t xml:space="preserve">also grew by </w:t>
      </w:r>
      <w:r w:rsidR="00764376">
        <w:rPr>
          <w:rFonts w:ascii="Arial" w:hAnsi="Arial" w:cs="Arial"/>
          <w:sz w:val="20"/>
          <w:szCs w:val="20"/>
        </w:rPr>
        <w:t>15.9</w:t>
      </w:r>
      <w:r w:rsidR="00AA1345">
        <w:rPr>
          <w:rFonts w:ascii="Arial" w:hAnsi="Arial" w:cs="Arial"/>
          <w:sz w:val="20"/>
          <w:szCs w:val="20"/>
        </w:rPr>
        <w:t xml:space="preserve"> percent year-on-year.</w:t>
      </w:r>
    </w:p>
    <w:p w:rsidR="00AA1345" w:rsidRDefault="00AA1345" w:rsidP="00697BF8">
      <w:pPr>
        <w:spacing w:line="300" w:lineRule="exact"/>
        <w:rPr>
          <w:rFonts w:ascii="Arial" w:hAnsi="Arial" w:cs="Arial"/>
          <w:sz w:val="20"/>
          <w:szCs w:val="20"/>
        </w:rPr>
      </w:pPr>
    </w:p>
    <w:p w:rsidR="004370BD" w:rsidRPr="004370BD" w:rsidRDefault="00673EC2" w:rsidP="00697BF8">
      <w:pPr>
        <w:spacing w:line="300" w:lineRule="exact"/>
        <w:rPr>
          <w:rFonts w:ascii="Arial" w:hAnsi="Arial" w:cs="Arial"/>
          <w:sz w:val="20"/>
          <w:szCs w:val="20"/>
        </w:rPr>
      </w:pPr>
      <w:r>
        <w:rPr>
          <w:rFonts w:ascii="Arial" w:hAnsi="Arial" w:cs="Arial"/>
          <w:sz w:val="20"/>
          <w:szCs w:val="20"/>
        </w:rPr>
        <w:t>T</w:t>
      </w:r>
      <w:r w:rsidR="004370BD" w:rsidRPr="004370BD">
        <w:rPr>
          <w:rFonts w:ascii="Arial" w:hAnsi="Arial" w:cs="Arial"/>
          <w:sz w:val="20"/>
          <w:szCs w:val="20"/>
        </w:rPr>
        <w:t xml:space="preserve">he Company’s strategy to improve the quality of suppliers on their platforms is paying off. For example, the number of fraud complaints lodged against paying members in December 2011 was down approximately 70 percent compared with December 2010. </w:t>
      </w:r>
      <w:r>
        <w:rPr>
          <w:rFonts w:ascii="Arial" w:hAnsi="Arial" w:cs="Arial"/>
          <w:sz w:val="20"/>
          <w:szCs w:val="20"/>
        </w:rPr>
        <w:t>Also, t</w:t>
      </w:r>
      <w:r w:rsidR="004370BD" w:rsidRPr="004370BD">
        <w:rPr>
          <w:rFonts w:ascii="Arial" w:hAnsi="Arial" w:cs="Arial"/>
          <w:sz w:val="20"/>
          <w:szCs w:val="20"/>
        </w:rPr>
        <w:t>he increased user base contributed to increasing user traffic and buye</w:t>
      </w:r>
      <w:r w:rsidR="00DE698B">
        <w:rPr>
          <w:rFonts w:ascii="Arial" w:hAnsi="Arial" w:cs="Arial"/>
          <w:sz w:val="20"/>
          <w:szCs w:val="20"/>
        </w:rPr>
        <w:t xml:space="preserve">r activities. </w:t>
      </w:r>
      <w:r w:rsidR="004370BD" w:rsidRPr="004370BD">
        <w:rPr>
          <w:rFonts w:ascii="Arial" w:hAnsi="Arial" w:cs="Arial"/>
          <w:sz w:val="20"/>
          <w:szCs w:val="20"/>
        </w:rPr>
        <w:t>In December, overseas daily average traffic in terms of unique visit</w:t>
      </w:r>
      <w:r w:rsidR="006D2B6E">
        <w:rPr>
          <w:rFonts w:ascii="Arial" w:hAnsi="Arial" w:cs="Arial"/>
          <w:sz w:val="20"/>
          <w:szCs w:val="20"/>
        </w:rPr>
        <w:t xml:space="preserve">ors saw year-on-year growth of </w:t>
      </w:r>
      <w:r w:rsidR="004370BD" w:rsidRPr="004370BD">
        <w:rPr>
          <w:rFonts w:ascii="Arial" w:hAnsi="Arial" w:cs="Arial"/>
          <w:sz w:val="20"/>
          <w:szCs w:val="20"/>
        </w:rPr>
        <w:t xml:space="preserve">58 percent. </w:t>
      </w:r>
    </w:p>
    <w:p w:rsidR="003D7809" w:rsidRDefault="003D7809" w:rsidP="00697BF8">
      <w:pPr>
        <w:spacing w:line="300" w:lineRule="exact"/>
        <w:outlineLvl w:val="0"/>
        <w:rPr>
          <w:rFonts w:ascii="Arial" w:eastAsia="PMingLiU" w:hAnsi="Arial" w:cs="Arial"/>
          <w:sz w:val="20"/>
          <w:szCs w:val="20"/>
          <w:lang w:eastAsia="zh-TW"/>
        </w:rPr>
      </w:pPr>
    </w:p>
    <w:p w:rsidR="00C1382B" w:rsidRPr="009669CC" w:rsidRDefault="00B811DA" w:rsidP="00697BF8">
      <w:pPr>
        <w:spacing w:line="300" w:lineRule="exact"/>
        <w:outlineLvl w:val="0"/>
        <w:rPr>
          <w:rFonts w:ascii="Arial" w:eastAsia="PMingLiU" w:hAnsi="Arial" w:cs="Arial"/>
          <w:i/>
          <w:sz w:val="20"/>
          <w:szCs w:val="20"/>
          <w:u w:val="single"/>
          <w:lang w:eastAsia="zh-TW"/>
        </w:rPr>
      </w:pPr>
      <w:r>
        <w:rPr>
          <w:rFonts w:ascii="Arial" w:eastAsia="PMingLiU" w:hAnsi="Arial" w:cs="Arial"/>
          <w:i/>
          <w:sz w:val="20"/>
          <w:szCs w:val="20"/>
          <w:u w:val="single"/>
          <w:lang w:eastAsia="zh-TW"/>
        </w:rPr>
        <w:t xml:space="preserve">China </w:t>
      </w:r>
      <w:r w:rsidR="00C1382B" w:rsidRPr="009669CC">
        <w:rPr>
          <w:rFonts w:ascii="Arial" w:eastAsia="PMingLiU" w:hAnsi="Arial" w:cs="Arial"/>
          <w:i/>
          <w:sz w:val="20"/>
          <w:szCs w:val="20"/>
          <w:u w:val="single"/>
          <w:lang w:eastAsia="zh-TW"/>
        </w:rPr>
        <w:t xml:space="preserve">Gold Supplier </w:t>
      </w:r>
    </w:p>
    <w:p w:rsidR="00C1382B" w:rsidRPr="009669CC" w:rsidRDefault="00C1382B" w:rsidP="00697BF8">
      <w:pPr>
        <w:spacing w:line="300" w:lineRule="exact"/>
        <w:outlineLvl w:val="0"/>
        <w:rPr>
          <w:rFonts w:ascii="Arial" w:eastAsia="PMingLiU" w:hAnsi="Arial" w:cs="Arial"/>
          <w:sz w:val="20"/>
          <w:szCs w:val="20"/>
          <w:lang w:eastAsia="zh-TW"/>
        </w:rPr>
      </w:pPr>
    </w:p>
    <w:p w:rsidR="005E74CF" w:rsidRDefault="00E968F4" w:rsidP="00697BF8">
      <w:pPr>
        <w:spacing w:line="300" w:lineRule="exact"/>
        <w:rPr>
          <w:rFonts w:ascii="Arial" w:hAnsi="Arial" w:cs="Arial"/>
          <w:sz w:val="20"/>
          <w:szCs w:val="20"/>
        </w:rPr>
      </w:pPr>
      <w:r w:rsidRPr="00DF359E">
        <w:rPr>
          <w:rFonts w:ascii="Arial" w:hAnsi="Arial" w:cs="Arial"/>
          <w:sz w:val="20"/>
          <w:szCs w:val="20"/>
        </w:rPr>
        <w:t xml:space="preserve">In 2011, </w:t>
      </w:r>
      <w:r w:rsidR="00B14CAD" w:rsidRPr="00DF359E">
        <w:rPr>
          <w:rFonts w:ascii="Arial" w:hAnsi="Arial" w:cs="Arial"/>
          <w:sz w:val="20"/>
          <w:szCs w:val="20"/>
        </w:rPr>
        <w:t xml:space="preserve">Alibaba.com </w:t>
      </w:r>
      <w:r w:rsidRPr="00DF359E">
        <w:rPr>
          <w:rFonts w:ascii="Arial" w:hAnsi="Arial" w:cs="Arial"/>
          <w:sz w:val="20"/>
          <w:szCs w:val="20"/>
        </w:rPr>
        <w:t>intentionally slowed the pace of membership acquisition while boost</w:t>
      </w:r>
      <w:r w:rsidR="00B14CAD" w:rsidRPr="00DF359E">
        <w:rPr>
          <w:rFonts w:ascii="Arial" w:hAnsi="Arial" w:cs="Arial"/>
          <w:sz w:val="20"/>
          <w:szCs w:val="20"/>
        </w:rPr>
        <w:t>ing</w:t>
      </w:r>
      <w:r w:rsidR="00DE698B">
        <w:rPr>
          <w:rFonts w:ascii="Arial" w:hAnsi="Arial" w:cs="Arial"/>
          <w:sz w:val="20"/>
          <w:szCs w:val="20"/>
        </w:rPr>
        <w:t xml:space="preserve"> the quality of suppliers. </w:t>
      </w:r>
      <w:r w:rsidRPr="00DF359E">
        <w:rPr>
          <w:rFonts w:ascii="Arial" w:hAnsi="Arial" w:cs="Arial"/>
          <w:sz w:val="20"/>
          <w:szCs w:val="20"/>
        </w:rPr>
        <w:t xml:space="preserve">As of December 31, 2011, </w:t>
      </w:r>
      <w:r w:rsidR="00B14CAD" w:rsidRPr="00DF359E">
        <w:rPr>
          <w:rFonts w:ascii="Arial" w:hAnsi="Arial" w:cs="Arial"/>
          <w:sz w:val="20"/>
          <w:szCs w:val="20"/>
        </w:rPr>
        <w:t xml:space="preserve">Alibaba.com </w:t>
      </w:r>
      <w:r w:rsidRPr="00DF359E">
        <w:rPr>
          <w:rFonts w:ascii="Arial" w:hAnsi="Arial" w:cs="Arial"/>
          <w:sz w:val="20"/>
          <w:szCs w:val="20"/>
        </w:rPr>
        <w:t>had 99,005 China Gold Supplier members, representing an 18</w:t>
      </w:r>
      <w:r w:rsidR="00F15500">
        <w:rPr>
          <w:rFonts w:ascii="Arial" w:hAnsi="Arial" w:cs="Arial"/>
          <w:sz w:val="20"/>
          <w:szCs w:val="20"/>
        </w:rPr>
        <w:t>.4</w:t>
      </w:r>
      <w:r w:rsidR="00B14CAD" w:rsidRPr="00DF359E">
        <w:rPr>
          <w:rFonts w:ascii="Arial" w:hAnsi="Arial" w:cs="Arial"/>
          <w:sz w:val="20"/>
          <w:szCs w:val="20"/>
        </w:rPr>
        <w:t xml:space="preserve"> percent</w:t>
      </w:r>
      <w:r w:rsidRPr="00DF359E">
        <w:rPr>
          <w:rFonts w:ascii="Arial" w:hAnsi="Arial" w:cs="Arial"/>
          <w:sz w:val="20"/>
          <w:szCs w:val="20"/>
        </w:rPr>
        <w:t xml:space="preserve"> reduction in the membership base from </w:t>
      </w:r>
      <w:r w:rsidR="00DE698B">
        <w:rPr>
          <w:rFonts w:ascii="Arial" w:hAnsi="Arial" w:cs="Arial"/>
          <w:sz w:val="20"/>
          <w:szCs w:val="20"/>
        </w:rPr>
        <w:t xml:space="preserve">December 31, </w:t>
      </w:r>
      <w:r w:rsidRPr="00DF359E">
        <w:rPr>
          <w:rFonts w:ascii="Arial" w:hAnsi="Arial" w:cs="Arial"/>
          <w:sz w:val="20"/>
          <w:szCs w:val="20"/>
        </w:rPr>
        <w:t xml:space="preserve">2010.  </w:t>
      </w:r>
    </w:p>
    <w:p w:rsidR="005E74CF" w:rsidRDefault="005E74CF" w:rsidP="00697BF8">
      <w:pPr>
        <w:spacing w:line="300" w:lineRule="exact"/>
        <w:rPr>
          <w:rFonts w:ascii="Arial" w:hAnsi="Arial" w:cs="Arial"/>
          <w:sz w:val="20"/>
          <w:szCs w:val="20"/>
        </w:rPr>
      </w:pPr>
    </w:p>
    <w:p w:rsidR="00E968F4" w:rsidRPr="00DF359E" w:rsidRDefault="00E968F4" w:rsidP="00697BF8">
      <w:pPr>
        <w:spacing w:line="300" w:lineRule="exact"/>
        <w:rPr>
          <w:rFonts w:ascii="Arial" w:hAnsi="Arial" w:cs="Arial"/>
          <w:sz w:val="20"/>
          <w:szCs w:val="20"/>
        </w:rPr>
      </w:pPr>
      <w:r w:rsidRPr="00DF359E">
        <w:rPr>
          <w:rFonts w:ascii="Arial" w:hAnsi="Arial" w:cs="Arial"/>
          <w:sz w:val="20"/>
          <w:szCs w:val="20"/>
        </w:rPr>
        <w:t xml:space="preserve">In the fourth quarter, </w:t>
      </w:r>
      <w:r w:rsidR="00B14CAD" w:rsidRPr="00DF359E">
        <w:rPr>
          <w:rFonts w:ascii="Arial" w:hAnsi="Arial" w:cs="Arial"/>
          <w:sz w:val="20"/>
          <w:szCs w:val="20"/>
        </w:rPr>
        <w:t xml:space="preserve">Alibaba.com </w:t>
      </w:r>
      <w:r w:rsidRPr="00DF359E">
        <w:rPr>
          <w:rFonts w:ascii="Arial" w:hAnsi="Arial" w:cs="Arial"/>
          <w:sz w:val="20"/>
          <w:szCs w:val="20"/>
        </w:rPr>
        <w:t>continued to see a sequential decline</w:t>
      </w:r>
      <w:r w:rsidR="00DE698B">
        <w:rPr>
          <w:rFonts w:ascii="Arial" w:hAnsi="Arial" w:cs="Arial"/>
          <w:sz w:val="20"/>
          <w:szCs w:val="20"/>
        </w:rPr>
        <w:t xml:space="preserve"> of </w:t>
      </w:r>
      <w:r w:rsidR="00A2332B">
        <w:rPr>
          <w:rFonts w:ascii="Arial" w:hAnsi="Arial" w:cs="Arial"/>
          <w:sz w:val="20"/>
          <w:szCs w:val="20"/>
        </w:rPr>
        <w:t>7.6</w:t>
      </w:r>
      <w:r w:rsidR="00DE698B">
        <w:rPr>
          <w:rFonts w:ascii="Arial" w:hAnsi="Arial" w:cs="Arial"/>
          <w:sz w:val="20"/>
          <w:szCs w:val="20"/>
        </w:rPr>
        <w:t xml:space="preserve"> percent </w:t>
      </w:r>
      <w:r w:rsidRPr="00DF359E">
        <w:rPr>
          <w:rFonts w:ascii="Arial" w:hAnsi="Arial" w:cs="Arial"/>
          <w:sz w:val="20"/>
          <w:szCs w:val="20"/>
        </w:rPr>
        <w:t xml:space="preserve">in China Gold Supplier memberships. This decline was </w:t>
      </w:r>
      <w:r w:rsidR="006D2B6E">
        <w:rPr>
          <w:rFonts w:ascii="Arial" w:hAnsi="Arial" w:cs="Arial"/>
          <w:sz w:val="20"/>
          <w:szCs w:val="20"/>
        </w:rPr>
        <w:t xml:space="preserve">expected as our strategy shifted away from aggressive customer acquisition, and also </w:t>
      </w:r>
      <w:r w:rsidRPr="00DF359E">
        <w:rPr>
          <w:rFonts w:ascii="Arial" w:hAnsi="Arial" w:cs="Arial"/>
          <w:sz w:val="20"/>
          <w:szCs w:val="20"/>
        </w:rPr>
        <w:t xml:space="preserve">partially due to </w:t>
      </w:r>
      <w:r w:rsidR="00B14CAD" w:rsidRPr="00DF359E">
        <w:rPr>
          <w:rFonts w:ascii="Arial" w:hAnsi="Arial" w:cs="Arial"/>
          <w:sz w:val="20"/>
          <w:szCs w:val="20"/>
        </w:rPr>
        <w:t xml:space="preserve">the </w:t>
      </w:r>
      <w:r w:rsidRPr="00DF359E">
        <w:rPr>
          <w:rFonts w:ascii="Arial" w:hAnsi="Arial" w:cs="Arial"/>
          <w:sz w:val="20"/>
          <w:szCs w:val="20"/>
        </w:rPr>
        <w:t>ongoing tight</w:t>
      </w:r>
      <w:r w:rsidR="005E74CF">
        <w:rPr>
          <w:rFonts w:ascii="Arial" w:hAnsi="Arial" w:cs="Arial"/>
          <w:sz w:val="20"/>
          <w:szCs w:val="20"/>
        </w:rPr>
        <w:t>ening of</w:t>
      </w:r>
      <w:r w:rsidRPr="00DF359E">
        <w:rPr>
          <w:rFonts w:ascii="Arial" w:hAnsi="Arial" w:cs="Arial"/>
          <w:sz w:val="20"/>
          <w:szCs w:val="20"/>
        </w:rPr>
        <w:t xml:space="preserve"> quality control of suppliers, and the higher membership fee of RMB29,800 </w:t>
      </w:r>
      <w:r w:rsidR="007C7C34">
        <w:rPr>
          <w:rFonts w:ascii="Arial" w:hAnsi="Arial" w:cs="Arial"/>
          <w:sz w:val="20"/>
          <w:szCs w:val="20"/>
        </w:rPr>
        <w:t>[USD</w:t>
      </w:r>
      <w:r w:rsidR="00D815EF">
        <w:rPr>
          <w:rFonts w:ascii="Arial" w:hAnsi="Arial" w:cs="Arial"/>
          <w:sz w:val="20"/>
          <w:szCs w:val="20"/>
        </w:rPr>
        <w:t>4,624</w:t>
      </w:r>
      <w:r w:rsidR="007C7C34">
        <w:rPr>
          <w:rFonts w:ascii="Arial" w:hAnsi="Arial" w:cs="Arial"/>
          <w:sz w:val="20"/>
          <w:szCs w:val="20"/>
        </w:rPr>
        <w:t xml:space="preserve">] </w:t>
      </w:r>
      <w:r w:rsidRPr="00DF359E">
        <w:rPr>
          <w:rFonts w:ascii="Arial" w:hAnsi="Arial" w:cs="Arial"/>
          <w:sz w:val="20"/>
          <w:szCs w:val="20"/>
        </w:rPr>
        <w:t>which applied to all renewing members</w:t>
      </w:r>
      <w:r w:rsidR="00DF359E" w:rsidRPr="00DF359E">
        <w:rPr>
          <w:rFonts w:ascii="Arial" w:hAnsi="Arial" w:cs="Arial"/>
          <w:sz w:val="20"/>
          <w:szCs w:val="20"/>
        </w:rPr>
        <w:t xml:space="preserve"> </w:t>
      </w:r>
      <w:r w:rsidRPr="00DF359E">
        <w:rPr>
          <w:rFonts w:ascii="Arial" w:hAnsi="Arial" w:cs="Arial"/>
          <w:sz w:val="20"/>
          <w:szCs w:val="20"/>
        </w:rPr>
        <w:t xml:space="preserve">beginning in the fourth quarter of 2011. The renewal rate in the fourth quarter was slightly lower compared with previous quarters. </w:t>
      </w:r>
    </w:p>
    <w:p w:rsidR="006A590E" w:rsidRDefault="006A590E" w:rsidP="00697BF8">
      <w:pPr>
        <w:spacing w:line="300" w:lineRule="exact"/>
        <w:outlineLvl w:val="0"/>
        <w:rPr>
          <w:rFonts w:ascii="Arial" w:eastAsia="PMingLiU" w:hAnsi="Arial" w:cs="Arial"/>
          <w:sz w:val="20"/>
          <w:szCs w:val="20"/>
          <w:lang w:eastAsia="zh-TW"/>
        </w:rPr>
      </w:pPr>
    </w:p>
    <w:p w:rsidR="00B811DA" w:rsidRDefault="00B811DA" w:rsidP="00697BF8">
      <w:pPr>
        <w:spacing w:line="300" w:lineRule="exact"/>
        <w:rPr>
          <w:rFonts w:ascii="Arial" w:hAnsi="Arial" w:cs="Arial"/>
          <w:sz w:val="20"/>
          <w:szCs w:val="20"/>
        </w:rPr>
      </w:pPr>
      <w:r w:rsidRPr="00EE5D53">
        <w:rPr>
          <w:rFonts w:ascii="Arial" w:hAnsi="Arial" w:cs="Arial"/>
          <w:sz w:val="20"/>
          <w:szCs w:val="20"/>
        </w:rPr>
        <w:t xml:space="preserve">The ongoing development of </w:t>
      </w:r>
      <w:r>
        <w:rPr>
          <w:rFonts w:ascii="Arial" w:hAnsi="Arial" w:cs="Arial"/>
          <w:sz w:val="20"/>
          <w:szCs w:val="20"/>
        </w:rPr>
        <w:t xml:space="preserve">VAS </w:t>
      </w:r>
      <w:r w:rsidRPr="00EE5D53">
        <w:rPr>
          <w:rFonts w:ascii="Arial" w:hAnsi="Arial" w:cs="Arial"/>
          <w:sz w:val="20"/>
          <w:szCs w:val="20"/>
        </w:rPr>
        <w:t>remain</w:t>
      </w:r>
      <w:r>
        <w:rPr>
          <w:rFonts w:ascii="Arial" w:hAnsi="Arial" w:cs="Arial"/>
          <w:sz w:val="20"/>
          <w:szCs w:val="20"/>
        </w:rPr>
        <w:t>ed</w:t>
      </w:r>
      <w:r w:rsidRPr="00EE5D53">
        <w:rPr>
          <w:rFonts w:ascii="Arial" w:hAnsi="Arial" w:cs="Arial"/>
          <w:sz w:val="20"/>
          <w:szCs w:val="20"/>
        </w:rPr>
        <w:t xml:space="preserve"> on track in 2011. Growth in VAS revenue contribution and VAS penetration continue</w:t>
      </w:r>
      <w:r>
        <w:rPr>
          <w:rFonts w:ascii="Arial" w:hAnsi="Arial" w:cs="Arial"/>
          <w:sz w:val="20"/>
          <w:szCs w:val="20"/>
        </w:rPr>
        <w:t>d</w:t>
      </w:r>
      <w:r w:rsidRPr="00EE5D53">
        <w:rPr>
          <w:rFonts w:ascii="Arial" w:hAnsi="Arial" w:cs="Arial"/>
          <w:sz w:val="20"/>
          <w:szCs w:val="20"/>
        </w:rPr>
        <w:t>, contributing to around 30 percent of the year’</w:t>
      </w:r>
      <w:r w:rsidR="00DE698B">
        <w:rPr>
          <w:rFonts w:ascii="Arial" w:hAnsi="Arial" w:cs="Arial"/>
          <w:sz w:val="20"/>
          <w:szCs w:val="20"/>
        </w:rPr>
        <w:t xml:space="preserve">s China Gold Supplier revenue. </w:t>
      </w:r>
      <w:r w:rsidRPr="00EE5D53">
        <w:rPr>
          <w:rFonts w:ascii="Arial" w:hAnsi="Arial" w:cs="Arial"/>
          <w:sz w:val="20"/>
          <w:szCs w:val="20"/>
        </w:rPr>
        <w:t xml:space="preserve">Among the various VAS offerings, marketing-related VAS, including keyword and showroom, were </w:t>
      </w:r>
      <w:r>
        <w:rPr>
          <w:rFonts w:ascii="Arial" w:hAnsi="Arial" w:cs="Arial"/>
          <w:sz w:val="20"/>
          <w:szCs w:val="20"/>
        </w:rPr>
        <w:t xml:space="preserve">still </w:t>
      </w:r>
      <w:r w:rsidRPr="00EE5D53">
        <w:rPr>
          <w:rFonts w:ascii="Arial" w:hAnsi="Arial" w:cs="Arial"/>
          <w:sz w:val="20"/>
          <w:szCs w:val="20"/>
        </w:rPr>
        <w:t xml:space="preserve">the major drivers of VAS revenue.  </w:t>
      </w:r>
    </w:p>
    <w:p w:rsidR="00B811DA" w:rsidRDefault="00B811DA" w:rsidP="00697BF8">
      <w:pPr>
        <w:spacing w:line="300" w:lineRule="exact"/>
        <w:rPr>
          <w:rFonts w:ascii="Arial" w:hAnsi="Arial" w:cs="Arial"/>
          <w:sz w:val="20"/>
          <w:szCs w:val="20"/>
        </w:rPr>
      </w:pPr>
    </w:p>
    <w:p w:rsidR="00B811DA" w:rsidRPr="00EE5D53" w:rsidRDefault="00B811DA" w:rsidP="00697BF8">
      <w:pPr>
        <w:spacing w:line="300" w:lineRule="exact"/>
        <w:rPr>
          <w:rFonts w:ascii="Arial" w:hAnsi="Arial" w:cs="Arial"/>
          <w:sz w:val="20"/>
          <w:szCs w:val="20"/>
        </w:rPr>
      </w:pPr>
      <w:r w:rsidRPr="00EE5D53">
        <w:rPr>
          <w:rFonts w:ascii="Arial" w:hAnsi="Arial" w:cs="Arial"/>
          <w:sz w:val="20"/>
          <w:szCs w:val="20"/>
        </w:rPr>
        <w:t>In the first quarter of 2011</w:t>
      </w:r>
      <w:r w:rsidR="006E2E1D">
        <w:rPr>
          <w:rFonts w:ascii="Arial" w:hAnsi="Arial" w:cs="Arial"/>
          <w:sz w:val="20"/>
          <w:szCs w:val="20"/>
        </w:rPr>
        <w:t>,</w:t>
      </w:r>
      <w:r w:rsidRPr="00EE5D53">
        <w:rPr>
          <w:rFonts w:ascii="Arial" w:hAnsi="Arial" w:cs="Arial"/>
          <w:sz w:val="20"/>
          <w:szCs w:val="20"/>
        </w:rPr>
        <w:t xml:space="preserve"> Alibaba.com introduced Ali-ADvance, a “pay-for-performance” model for keyword search in addition to the exi</w:t>
      </w:r>
      <w:r w:rsidR="00DE698B">
        <w:rPr>
          <w:rFonts w:ascii="Arial" w:hAnsi="Arial" w:cs="Arial"/>
          <w:sz w:val="20"/>
          <w:szCs w:val="20"/>
        </w:rPr>
        <w:t xml:space="preserve">sting fixed-fee keyword model. </w:t>
      </w:r>
      <w:r w:rsidRPr="00EE5D53">
        <w:rPr>
          <w:rFonts w:ascii="Arial" w:hAnsi="Arial" w:cs="Arial"/>
          <w:sz w:val="20"/>
          <w:szCs w:val="20"/>
        </w:rPr>
        <w:t>During the year, the adoption and usage o</w:t>
      </w:r>
      <w:r w:rsidR="00DE698B">
        <w:rPr>
          <w:rFonts w:ascii="Arial" w:hAnsi="Arial" w:cs="Arial"/>
          <w:sz w:val="20"/>
          <w:szCs w:val="20"/>
        </w:rPr>
        <w:t xml:space="preserve">f Ali-ADvance gained steadily. </w:t>
      </w:r>
    </w:p>
    <w:p w:rsidR="00B811DA" w:rsidRPr="009669CC" w:rsidRDefault="00B811DA" w:rsidP="00697BF8">
      <w:pPr>
        <w:spacing w:line="300" w:lineRule="exact"/>
        <w:outlineLvl w:val="0"/>
        <w:rPr>
          <w:rFonts w:ascii="Arial" w:eastAsia="PMingLiU" w:hAnsi="Arial" w:cs="Arial"/>
          <w:sz w:val="20"/>
          <w:szCs w:val="20"/>
          <w:lang w:eastAsia="zh-TW"/>
        </w:rPr>
      </w:pPr>
    </w:p>
    <w:p w:rsidR="00C1382B" w:rsidRPr="009669CC" w:rsidRDefault="00C1382B" w:rsidP="00697BF8">
      <w:pPr>
        <w:spacing w:line="300" w:lineRule="exact"/>
        <w:outlineLvl w:val="0"/>
        <w:rPr>
          <w:rFonts w:ascii="Arial" w:eastAsia="PMingLiU" w:hAnsi="Arial" w:cs="Arial"/>
          <w:i/>
          <w:sz w:val="20"/>
          <w:szCs w:val="20"/>
          <w:u w:val="single"/>
          <w:lang w:eastAsia="zh-TW"/>
        </w:rPr>
      </w:pPr>
      <w:r w:rsidRPr="009669CC">
        <w:rPr>
          <w:rFonts w:ascii="Arial" w:eastAsia="PMingLiU" w:hAnsi="Arial" w:cs="Arial"/>
          <w:i/>
          <w:sz w:val="20"/>
          <w:szCs w:val="20"/>
          <w:u w:val="single"/>
          <w:lang w:eastAsia="zh-TW"/>
        </w:rPr>
        <w:t xml:space="preserve">Global Gold Supplier and overseas expansion </w:t>
      </w:r>
    </w:p>
    <w:p w:rsidR="00C1382B" w:rsidRPr="009669CC" w:rsidRDefault="00C1382B" w:rsidP="00697BF8">
      <w:pPr>
        <w:spacing w:line="300" w:lineRule="exact"/>
        <w:outlineLvl w:val="0"/>
        <w:rPr>
          <w:rFonts w:ascii="Arial" w:eastAsia="PMingLiU" w:hAnsi="Arial" w:cs="Arial"/>
          <w:sz w:val="20"/>
          <w:szCs w:val="20"/>
          <w:lang w:eastAsia="zh-TW"/>
        </w:rPr>
      </w:pPr>
    </w:p>
    <w:p w:rsidR="00673EC2" w:rsidRDefault="008A5BA4" w:rsidP="00697BF8">
      <w:pPr>
        <w:spacing w:line="300" w:lineRule="exact"/>
        <w:rPr>
          <w:rFonts w:ascii="Arial" w:hAnsi="Arial" w:cs="Arial"/>
          <w:sz w:val="20"/>
          <w:szCs w:val="20"/>
        </w:rPr>
      </w:pPr>
      <w:r>
        <w:rPr>
          <w:rFonts w:ascii="Arial" w:hAnsi="Arial" w:cs="Arial"/>
          <w:sz w:val="20"/>
          <w:szCs w:val="20"/>
        </w:rPr>
        <w:t>As of December 31, 2011, Alibaba.com had a total of 7,5</w:t>
      </w:r>
      <w:r w:rsidR="00DE698B">
        <w:rPr>
          <w:rFonts w:ascii="Arial" w:hAnsi="Arial" w:cs="Arial"/>
          <w:sz w:val="20"/>
          <w:szCs w:val="20"/>
        </w:rPr>
        <w:t xml:space="preserve">58 Global Gold Supplier members, representing a </w:t>
      </w:r>
      <w:r w:rsidR="00486ABE">
        <w:rPr>
          <w:rFonts w:ascii="Arial" w:hAnsi="Arial" w:cs="Arial"/>
          <w:sz w:val="20"/>
          <w:szCs w:val="20"/>
        </w:rPr>
        <w:t>27.6</w:t>
      </w:r>
      <w:r w:rsidR="00DE698B">
        <w:rPr>
          <w:rFonts w:ascii="Arial" w:hAnsi="Arial" w:cs="Arial"/>
          <w:sz w:val="20"/>
          <w:szCs w:val="20"/>
        </w:rPr>
        <w:t xml:space="preserve"> percent decrease year-on-year and a</w:t>
      </w:r>
      <w:r w:rsidR="006D2B6E">
        <w:rPr>
          <w:rFonts w:ascii="Arial" w:hAnsi="Arial" w:cs="Arial"/>
          <w:sz w:val="20"/>
          <w:szCs w:val="20"/>
        </w:rPr>
        <w:t>n</w:t>
      </w:r>
      <w:r w:rsidR="00DE698B">
        <w:rPr>
          <w:rFonts w:ascii="Arial" w:hAnsi="Arial" w:cs="Arial"/>
          <w:sz w:val="20"/>
          <w:szCs w:val="20"/>
        </w:rPr>
        <w:t xml:space="preserve"> </w:t>
      </w:r>
      <w:r w:rsidR="008C60EB">
        <w:rPr>
          <w:rFonts w:ascii="Arial" w:hAnsi="Arial" w:cs="Arial"/>
          <w:sz w:val="20"/>
          <w:szCs w:val="20"/>
        </w:rPr>
        <w:t>8.8</w:t>
      </w:r>
      <w:r w:rsidR="00DE698B">
        <w:rPr>
          <w:rFonts w:ascii="Arial" w:hAnsi="Arial" w:cs="Arial"/>
          <w:sz w:val="20"/>
          <w:szCs w:val="20"/>
        </w:rPr>
        <w:t xml:space="preserve"> percent decrease quarter-on-quarter. </w:t>
      </w:r>
      <w:r>
        <w:rPr>
          <w:rFonts w:ascii="Arial" w:hAnsi="Arial" w:cs="Arial"/>
          <w:sz w:val="20"/>
          <w:szCs w:val="20"/>
        </w:rPr>
        <w:t xml:space="preserve"> </w:t>
      </w:r>
    </w:p>
    <w:p w:rsidR="00673EC2" w:rsidRDefault="00673EC2" w:rsidP="00697BF8">
      <w:pPr>
        <w:spacing w:line="300" w:lineRule="exact"/>
        <w:rPr>
          <w:rFonts w:ascii="Arial" w:hAnsi="Arial" w:cs="Arial"/>
          <w:sz w:val="20"/>
          <w:szCs w:val="20"/>
        </w:rPr>
      </w:pPr>
    </w:p>
    <w:p w:rsidR="00675BD3" w:rsidRPr="006D2B6E" w:rsidRDefault="008A5BA4" w:rsidP="00697BF8">
      <w:pPr>
        <w:spacing w:line="300" w:lineRule="exact"/>
        <w:rPr>
          <w:rFonts w:ascii="Arial" w:hAnsi="Arial" w:cs="Arial"/>
          <w:sz w:val="20"/>
          <w:szCs w:val="20"/>
        </w:rPr>
      </w:pPr>
      <w:r>
        <w:rPr>
          <w:rFonts w:ascii="Arial" w:hAnsi="Arial" w:cs="Arial"/>
          <w:sz w:val="20"/>
          <w:szCs w:val="20"/>
        </w:rPr>
        <w:t>In 2011, the Company focus</w:t>
      </w:r>
      <w:r w:rsidR="00673EC2">
        <w:rPr>
          <w:rFonts w:ascii="Arial" w:hAnsi="Arial" w:cs="Arial"/>
          <w:sz w:val="20"/>
          <w:szCs w:val="20"/>
        </w:rPr>
        <w:t>ed</w:t>
      </w:r>
      <w:r>
        <w:rPr>
          <w:rFonts w:ascii="Arial" w:hAnsi="Arial" w:cs="Arial"/>
          <w:sz w:val="20"/>
          <w:szCs w:val="20"/>
        </w:rPr>
        <w:t xml:space="preserve"> on a few select countries, including India, Japan, South Korea and Turkey</w:t>
      </w:r>
      <w:r w:rsidR="00673EC2">
        <w:rPr>
          <w:rFonts w:ascii="Arial" w:hAnsi="Arial" w:cs="Arial"/>
          <w:sz w:val="20"/>
          <w:szCs w:val="20"/>
        </w:rPr>
        <w:t xml:space="preserve"> as part of its business </w:t>
      </w:r>
      <w:r w:rsidR="00DE698B">
        <w:rPr>
          <w:rFonts w:ascii="Arial" w:hAnsi="Arial" w:cs="Arial"/>
          <w:sz w:val="20"/>
          <w:szCs w:val="20"/>
        </w:rPr>
        <w:t>expansion</w:t>
      </w:r>
      <w:r>
        <w:rPr>
          <w:rFonts w:ascii="Arial" w:hAnsi="Arial" w:cs="Arial"/>
          <w:sz w:val="20"/>
          <w:szCs w:val="20"/>
        </w:rPr>
        <w:t>. Alibaba.com also reviewed overall strategy</w:t>
      </w:r>
      <w:r w:rsidR="00673EC2">
        <w:rPr>
          <w:rFonts w:ascii="Arial" w:hAnsi="Arial" w:cs="Arial"/>
          <w:sz w:val="20"/>
          <w:szCs w:val="20"/>
        </w:rPr>
        <w:t>, business models</w:t>
      </w:r>
      <w:r>
        <w:rPr>
          <w:rFonts w:ascii="Arial" w:hAnsi="Arial" w:cs="Arial"/>
          <w:sz w:val="20"/>
          <w:szCs w:val="20"/>
        </w:rPr>
        <w:t xml:space="preserve"> and operation plans for </w:t>
      </w:r>
      <w:r w:rsidR="00673EC2">
        <w:rPr>
          <w:rFonts w:ascii="Arial" w:hAnsi="Arial" w:cs="Arial"/>
          <w:sz w:val="20"/>
          <w:szCs w:val="20"/>
        </w:rPr>
        <w:t xml:space="preserve">other </w:t>
      </w:r>
      <w:r>
        <w:rPr>
          <w:rFonts w:ascii="Arial" w:hAnsi="Arial" w:cs="Arial"/>
          <w:sz w:val="20"/>
          <w:szCs w:val="20"/>
        </w:rPr>
        <w:t>overseas markets to better prepare cost-effective processes for its expansion to the extensive supplier base outside the Great China region.</w:t>
      </w:r>
      <w:r w:rsidR="00486ABE">
        <w:rPr>
          <w:rFonts w:ascii="Arial" w:hAnsi="Arial" w:cs="Arial"/>
          <w:sz w:val="20"/>
          <w:szCs w:val="20"/>
        </w:rPr>
        <w:t xml:space="preserve"> Going forward, Alibaba.com remains focused on growing overseas traffic along with its continued measures to strengthen trust and safety and enhance the user experience.</w:t>
      </w:r>
    </w:p>
    <w:p w:rsidR="00486ABE" w:rsidRPr="009669CC" w:rsidRDefault="00486ABE" w:rsidP="00697BF8">
      <w:pPr>
        <w:spacing w:line="300" w:lineRule="exact"/>
        <w:outlineLvl w:val="0"/>
        <w:rPr>
          <w:rFonts w:ascii="Arial" w:eastAsia="PMingLiU" w:hAnsi="Arial" w:cs="Arial"/>
          <w:b/>
          <w:sz w:val="20"/>
          <w:szCs w:val="20"/>
          <w:lang w:eastAsia="zh-TW"/>
        </w:rPr>
      </w:pPr>
    </w:p>
    <w:p w:rsidR="00C1382B" w:rsidRPr="009669CC" w:rsidRDefault="00C1382B" w:rsidP="00697BF8">
      <w:pPr>
        <w:spacing w:line="300" w:lineRule="exact"/>
        <w:outlineLvl w:val="0"/>
        <w:rPr>
          <w:rFonts w:ascii="Arial" w:eastAsia="PMingLiU" w:hAnsi="Arial" w:cs="Arial"/>
          <w:i/>
          <w:sz w:val="20"/>
          <w:szCs w:val="20"/>
          <w:u w:val="single"/>
          <w:lang w:eastAsia="zh-TW"/>
        </w:rPr>
      </w:pPr>
      <w:r w:rsidRPr="009669CC">
        <w:rPr>
          <w:rFonts w:ascii="Arial" w:eastAsia="PMingLiU" w:hAnsi="Arial" w:cs="Arial"/>
          <w:i/>
          <w:sz w:val="20"/>
          <w:szCs w:val="20"/>
          <w:u w:val="single"/>
          <w:lang w:eastAsia="zh-TW"/>
        </w:rPr>
        <w:t>AliExpress</w:t>
      </w:r>
    </w:p>
    <w:p w:rsidR="00C1382B" w:rsidRDefault="00C1382B" w:rsidP="00697BF8">
      <w:pPr>
        <w:spacing w:line="300" w:lineRule="exact"/>
        <w:outlineLvl w:val="0"/>
        <w:rPr>
          <w:rFonts w:ascii="Arial" w:eastAsia="PMingLiU" w:hAnsi="Arial" w:cs="Arial"/>
          <w:b/>
          <w:sz w:val="20"/>
          <w:szCs w:val="20"/>
          <w:lang w:eastAsia="zh-TW"/>
        </w:rPr>
      </w:pPr>
    </w:p>
    <w:p w:rsidR="00724556" w:rsidRDefault="00724556" w:rsidP="00697BF8">
      <w:pPr>
        <w:spacing w:line="300" w:lineRule="exact"/>
        <w:rPr>
          <w:rFonts w:ascii="Arial" w:hAnsi="Arial" w:cs="Arial"/>
          <w:sz w:val="20"/>
          <w:szCs w:val="20"/>
        </w:rPr>
      </w:pPr>
      <w:r w:rsidRPr="00A03A6C">
        <w:rPr>
          <w:rFonts w:ascii="Arial" w:hAnsi="Arial" w:cs="Arial"/>
          <w:sz w:val="20"/>
          <w:szCs w:val="20"/>
        </w:rPr>
        <w:t>Overall, the growth momentum of AliExpress remained strong in 2011. Alibaba.com achieved significant progress in AliExpress on all fronts including supplier base, buyer traffic, user experience and transaction volume. A smaller than anticipated impact temporarily affected GMV growth in the third quarter due t</w:t>
      </w:r>
      <w:r w:rsidR="00DE698B">
        <w:rPr>
          <w:rFonts w:ascii="Arial" w:hAnsi="Arial" w:cs="Arial"/>
          <w:sz w:val="20"/>
          <w:szCs w:val="20"/>
        </w:rPr>
        <w:t>o the August termination of PayP</w:t>
      </w:r>
      <w:r w:rsidRPr="00A03A6C">
        <w:rPr>
          <w:rFonts w:ascii="Arial" w:hAnsi="Arial" w:cs="Arial"/>
          <w:sz w:val="20"/>
          <w:szCs w:val="20"/>
        </w:rPr>
        <w:t xml:space="preserve">al as a payment option on AliExpress. </w:t>
      </w:r>
    </w:p>
    <w:p w:rsidR="00B811DA" w:rsidRPr="00A03A6C" w:rsidRDefault="00B811DA" w:rsidP="00697BF8">
      <w:pPr>
        <w:spacing w:line="300" w:lineRule="exact"/>
        <w:rPr>
          <w:rFonts w:ascii="Arial" w:hAnsi="Arial" w:cs="Arial"/>
          <w:sz w:val="20"/>
          <w:szCs w:val="20"/>
        </w:rPr>
      </w:pPr>
    </w:p>
    <w:p w:rsidR="00724556" w:rsidRPr="00A03A6C" w:rsidRDefault="00724556" w:rsidP="00697BF8">
      <w:pPr>
        <w:spacing w:line="300" w:lineRule="exact"/>
        <w:rPr>
          <w:rFonts w:ascii="Arial" w:hAnsi="Arial" w:cs="Arial"/>
          <w:sz w:val="20"/>
          <w:szCs w:val="20"/>
        </w:rPr>
      </w:pPr>
      <w:r w:rsidRPr="00A03A6C">
        <w:rPr>
          <w:rFonts w:ascii="Arial" w:hAnsi="Arial" w:cs="Arial"/>
          <w:sz w:val="20"/>
          <w:szCs w:val="20"/>
        </w:rPr>
        <w:t xml:space="preserve">During the year, efforts remained on the business fundamentals: ensuring supplier and product quality, </w:t>
      </w:r>
      <w:r w:rsidR="0097248C">
        <w:rPr>
          <w:rFonts w:ascii="Arial" w:hAnsi="Arial" w:cs="Arial"/>
          <w:sz w:val="20"/>
          <w:szCs w:val="20"/>
        </w:rPr>
        <w:t xml:space="preserve">enhancing </w:t>
      </w:r>
      <w:r w:rsidRPr="00A03A6C">
        <w:rPr>
          <w:rFonts w:ascii="Arial" w:hAnsi="Arial" w:cs="Arial"/>
          <w:sz w:val="20"/>
          <w:szCs w:val="20"/>
        </w:rPr>
        <w:t xml:space="preserve">transaction security, improving logistics and enhancing online payment convenience. Alibaba.com launched a fulfillment service to reduce the cost of international shipment. Trust and safety levels of AliExpress were also strengthened by tightening controls on counterfeit products and enhancing buyer protection by providing payment protection and a refund program. In addition, </w:t>
      </w:r>
      <w:r w:rsidR="00A03A6C" w:rsidRPr="00A03A6C">
        <w:rPr>
          <w:rFonts w:ascii="Arial" w:hAnsi="Arial" w:cs="Arial"/>
          <w:sz w:val="20"/>
          <w:szCs w:val="20"/>
        </w:rPr>
        <w:t xml:space="preserve">Alibaba.com </w:t>
      </w:r>
      <w:r w:rsidRPr="00A03A6C">
        <w:rPr>
          <w:rFonts w:ascii="Arial" w:hAnsi="Arial" w:cs="Arial"/>
          <w:sz w:val="20"/>
          <w:szCs w:val="20"/>
        </w:rPr>
        <w:t>continued to streamline the online-payment process</w:t>
      </w:r>
      <w:r w:rsidR="00DE698B">
        <w:rPr>
          <w:rFonts w:ascii="Arial" w:hAnsi="Arial" w:cs="Arial"/>
          <w:sz w:val="20"/>
          <w:szCs w:val="20"/>
        </w:rPr>
        <w:t xml:space="preserve"> on AliExpress</w:t>
      </w:r>
      <w:r w:rsidRPr="00A03A6C">
        <w:rPr>
          <w:rFonts w:ascii="Arial" w:hAnsi="Arial" w:cs="Arial"/>
          <w:sz w:val="20"/>
          <w:szCs w:val="20"/>
        </w:rPr>
        <w:t xml:space="preserve">. These efforts started to bear fruit as the number of disputes over product and supplier quality trended down while the payment success rate </w:t>
      </w:r>
      <w:r w:rsidR="00B811DA">
        <w:rPr>
          <w:rFonts w:ascii="Arial" w:hAnsi="Arial" w:cs="Arial"/>
          <w:sz w:val="20"/>
          <w:szCs w:val="20"/>
        </w:rPr>
        <w:t xml:space="preserve">was satisfactory in </w:t>
      </w:r>
      <w:r w:rsidRPr="00A03A6C">
        <w:rPr>
          <w:rFonts w:ascii="Arial" w:hAnsi="Arial" w:cs="Arial"/>
          <w:sz w:val="20"/>
          <w:szCs w:val="20"/>
        </w:rPr>
        <w:t xml:space="preserve">2011. </w:t>
      </w:r>
    </w:p>
    <w:p w:rsidR="00724556" w:rsidRPr="00A03A6C" w:rsidRDefault="00724556" w:rsidP="00697BF8">
      <w:pPr>
        <w:spacing w:line="300" w:lineRule="exact"/>
        <w:rPr>
          <w:rFonts w:ascii="Arial" w:hAnsi="Arial" w:cs="Arial"/>
          <w:sz w:val="20"/>
          <w:szCs w:val="20"/>
        </w:rPr>
      </w:pPr>
    </w:p>
    <w:p w:rsidR="00724556" w:rsidRPr="00A03A6C" w:rsidRDefault="00724556" w:rsidP="00697BF8">
      <w:pPr>
        <w:spacing w:line="300" w:lineRule="exact"/>
        <w:rPr>
          <w:rFonts w:ascii="Arial" w:hAnsi="Arial" w:cs="Arial"/>
          <w:sz w:val="20"/>
          <w:szCs w:val="20"/>
        </w:rPr>
      </w:pPr>
      <w:r w:rsidRPr="00A03A6C">
        <w:rPr>
          <w:rFonts w:ascii="Arial" w:hAnsi="Arial" w:cs="Arial"/>
          <w:sz w:val="20"/>
          <w:szCs w:val="20"/>
        </w:rPr>
        <w:t xml:space="preserve">In the third quarter, </w:t>
      </w:r>
      <w:r w:rsidR="00A03A6C" w:rsidRPr="00A03A6C">
        <w:rPr>
          <w:rFonts w:ascii="Arial" w:hAnsi="Arial" w:cs="Arial"/>
          <w:sz w:val="20"/>
          <w:szCs w:val="20"/>
        </w:rPr>
        <w:t xml:space="preserve">the Company </w:t>
      </w:r>
      <w:r w:rsidRPr="00A03A6C">
        <w:rPr>
          <w:rFonts w:ascii="Arial" w:hAnsi="Arial" w:cs="Arial"/>
          <w:sz w:val="20"/>
          <w:szCs w:val="20"/>
        </w:rPr>
        <w:t xml:space="preserve">launched the </w:t>
      </w:r>
      <w:r w:rsidR="00B811DA">
        <w:rPr>
          <w:rFonts w:ascii="Arial" w:hAnsi="Arial" w:cs="Arial"/>
          <w:sz w:val="20"/>
          <w:szCs w:val="20"/>
        </w:rPr>
        <w:t>“</w:t>
      </w:r>
      <w:r w:rsidRPr="00A03A6C">
        <w:rPr>
          <w:rFonts w:ascii="Arial" w:hAnsi="Arial" w:cs="Arial"/>
          <w:sz w:val="20"/>
          <w:szCs w:val="20"/>
        </w:rPr>
        <w:t>Assurance Plus</w:t>
      </w:r>
      <w:r w:rsidR="00B811DA">
        <w:rPr>
          <w:rFonts w:ascii="Arial" w:hAnsi="Arial" w:cs="Arial"/>
          <w:sz w:val="20"/>
          <w:szCs w:val="20"/>
        </w:rPr>
        <w:t>”</w:t>
      </w:r>
      <w:r w:rsidRPr="00A03A6C">
        <w:rPr>
          <w:rFonts w:ascii="Arial" w:hAnsi="Arial" w:cs="Arial"/>
          <w:sz w:val="20"/>
          <w:szCs w:val="20"/>
        </w:rPr>
        <w:t xml:space="preserve"> program, not only making the buying experience on AliExpress safe</w:t>
      </w:r>
      <w:r w:rsidR="00673EC2">
        <w:rPr>
          <w:rFonts w:ascii="Arial" w:hAnsi="Arial" w:cs="Arial"/>
          <w:sz w:val="20"/>
          <w:szCs w:val="20"/>
        </w:rPr>
        <w:t>r</w:t>
      </w:r>
      <w:r w:rsidRPr="00A03A6C">
        <w:rPr>
          <w:rFonts w:ascii="Arial" w:hAnsi="Arial" w:cs="Arial"/>
          <w:sz w:val="20"/>
          <w:szCs w:val="20"/>
        </w:rPr>
        <w:t xml:space="preserve"> and eas</w:t>
      </w:r>
      <w:r w:rsidR="00673EC2">
        <w:rPr>
          <w:rFonts w:ascii="Arial" w:hAnsi="Arial" w:cs="Arial"/>
          <w:sz w:val="20"/>
          <w:szCs w:val="20"/>
        </w:rPr>
        <w:t>ier</w:t>
      </w:r>
      <w:r w:rsidRPr="00A03A6C">
        <w:rPr>
          <w:rFonts w:ascii="Arial" w:hAnsi="Arial" w:cs="Arial"/>
          <w:sz w:val="20"/>
          <w:szCs w:val="20"/>
        </w:rPr>
        <w:t xml:space="preserve"> but also raising sellers’ trustworthiness. </w:t>
      </w:r>
      <w:r w:rsidR="00A03A6C" w:rsidRPr="00A03A6C">
        <w:rPr>
          <w:rFonts w:ascii="Arial" w:hAnsi="Arial" w:cs="Arial"/>
          <w:sz w:val="20"/>
          <w:szCs w:val="20"/>
        </w:rPr>
        <w:t xml:space="preserve">The “Assurance Plus” </w:t>
      </w:r>
      <w:r w:rsidRPr="00A03A6C">
        <w:rPr>
          <w:rFonts w:ascii="Arial" w:hAnsi="Arial" w:cs="Arial"/>
          <w:sz w:val="20"/>
          <w:szCs w:val="20"/>
        </w:rPr>
        <w:t xml:space="preserve">status is available only to qualified suppliers able to meet </w:t>
      </w:r>
      <w:r w:rsidR="00A03A6C" w:rsidRPr="00A03A6C">
        <w:rPr>
          <w:rFonts w:ascii="Arial" w:hAnsi="Arial" w:cs="Arial"/>
          <w:sz w:val="20"/>
          <w:szCs w:val="20"/>
        </w:rPr>
        <w:t xml:space="preserve">the </w:t>
      </w:r>
      <w:r w:rsidRPr="00A03A6C">
        <w:rPr>
          <w:rFonts w:ascii="Arial" w:hAnsi="Arial" w:cs="Arial"/>
          <w:sz w:val="20"/>
          <w:szCs w:val="20"/>
        </w:rPr>
        <w:t xml:space="preserve">requirements for rapid order dispatch, accurate product descriptions and free return shipping in cases where buyers are dissatisfied with product quality. The “Assurance Plus” logo is clearly shown on storefronts of qualified suppliers. </w:t>
      </w:r>
    </w:p>
    <w:p w:rsidR="00724556" w:rsidRPr="00A03A6C" w:rsidRDefault="00724556" w:rsidP="00697BF8">
      <w:pPr>
        <w:spacing w:line="300" w:lineRule="exact"/>
        <w:rPr>
          <w:rFonts w:ascii="Arial" w:hAnsi="Arial" w:cs="Arial"/>
          <w:sz w:val="20"/>
          <w:szCs w:val="20"/>
        </w:rPr>
      </w:pPr>
    </w:p>
    <w:p w:rsidR="00724556" w:rsidRPr="00A03A6C" w:rsidRDefault="00724556" w:rsidP="00697BF8">
      <w:pPr>
        <w:spacing w:line="300" w:lineRule="exact"/>
        <w:rPr>
          <w:rFonts w:ascii="Arial" w:hAnsi="Arial" w:cs="Arial"/>
          <w:sz w:val="20"/>
          <w:szCs w:val="20"/>
        </w:rPr>
      </w:pPr>
      <w:r w:rsidRPr="00A03A6C">
        <w:rPr>
          <w:rFonts w:ascii="Arial" w:hAnsi="Arial" w:cs="Arial"/>
          <w:sz w:val="20"/>
          <w:szCs w:val="20"/>
        </w:rPr>
        <w:t xml:space="preserve">In 2012, </w:t>
      </w:r>
      <w:r w:rsidR="00A03A6C" w:rsidRPr="00A03A6C">
        <w:rPr>
          <w:rFonts w:ascii="Arial" w:hAnsi="Arial" w:cs="Arial"/>
          <w:sz w:val="20"/>
          <w:szCs w:val="20"/>
        </w:rPr>
        <w:t xml:space="preserve">Alibaba.com </w:t>
      </w:r>
      <w:r w:rsidRPr="00A03A6C">
        <w:rPr>
          <w:rFonts w:ascii="Arial" w:hAnsi="Arial" w:cs="Arial"/>
          <w:sz w:val="20"/>
          <w:szCs w:val="20"/>
        </w:rPr>
        <w:t>will focus on attracting more quality suppliers, expanding the range of products, streamlining the online payment process and optimizing logistics</w:t>
      </w:r>
      <w:r w:rsidR="00DE698B">
        <w:rPr>
          <w:rFonts w:ascii="Arial" w:hAnsi="Arial" w:cs="Arial"/>
          <w:sz w:val="20"/>
          <w:szCs w:val="20"/>
        </w:rPr>
        <w:t xml:space="preserve">. </w:t>
      </w:r>
      <w:r w:rsidRPr="00A03A6C">
        <w:rPr>
          <w:rFonts w:ascii="Arial" w:hAnsi="Arial" w:cs="Arial"/>
          <w:sz w:val="20"/>
          <w:szCs w:val="20"/>
        </w:rPr>
        <w:t xml:space="preserve">For suppliers, </w:t>
      </w:r>
      <w:r w:rsidR="00A03A6C" w:rsidRPr="00A03A6C">
        <w:rPr>
          <w:rFonts w:ascii="Arial" w:hAnsi="Arial" w:cs="Arial"/>
          <w:sz w:val="20"/>
          <w:szCs w:val="20"/>
        </w:rPr>
        <w:t xml:space="preserve">plans </w:t>
      </w:r>
      <w:r w:rsidRPr="00A03A6C">
        <w:rPr>
          <w:rFonts w:ascii="Arial" w:hAnsi="Arial" w:cs="Arial"/>
          <w:sz w:val="20"/>
          <w:szCs w:val="20"/>
        </w:rPr>
        <w:t>to shorten the payment collection period in order to reduce working capital requirements and encourage the completion of more transactions entirely online</w:t>
      </w:r>
      <w:r w:rsidR="00A03A6C" w:rsidRPr="00A03A6C">
        <w:rPr>
          <w:rFonts w:ascii="Arial" w:hAnsi="Arial" w:cs="Arial"/>
          <w:sz w:val="20"/>
          <w:szCs w:val="20"/>
        </w:rPr>
        <w:t xml:space="preserve"> will continue</w:t>
      </w:r>
      <w:r w:rsidR="00DE698B">
        <w:rPr>
          <w:rFonts w:ascii="Arial" w:hAnsi="Arial" w:cs="Arial"/>
          <w:sz w:val="20"/>
          <w:szCs w:val="20"/>
        </w:rPr>
        <w:t xml:space="preserve">. </w:t>
      </w:r>
    </w:p>
    <w:p w:rsidR="00724556" w:rsidRDefault="00724556" w:rsidP="00697BF8">
      <w:pPr>
        <w:spacing w:line="300" w:lineRule="exact"/>
        <w:outlineLvl w:val="0"/>
        <w:rPr>
          <w:rFonts w:ascii="Arial" w:eastAsia="PMingLiU" w:hAnsi="Arial" w:cs="Arial"/>
          <w:b/>
          <w:sz w:val="20"/>
          <w:szCs w:val="20"/>
          <w:lang w:eastAsia="zh-TW"/>
        </w:rPr>
      </w:pPr>
    </w:p>
    <w:p w:rsidR="00F25214" w:rsidRPr="00F25214" w:rsidRDefault="00F25214" w:rsidP="00697BF8">
      <w:pPr>
        <w:spacing w:line="300" w:lineRule="exact"/>
        <w:outlineLvl w:val="0"/>
        <w:rPr>
          <w:rFonts w:ascii="Arial" w:eastAsia="PMingLiU" w:hAnsi="Arial" w:cs="Arial"/>
          <w:i/>
          <w:sz w:val="20"/>
          <w:szCs w:val="20"/>
          <w:u w:val="single"/>
          <w:lang w:eastAsia="zh-TW"/>
        </w:rPr>
      </w:pPr>
      <w:r w:rsidRPr="00F25214">
        <w:rPr>
          <w:rFonts w:ascii="Arial" w:eastAsia="PMingLiU" w:hAnsi="Arial" w:cs="Arial"/>
          <w:i/>
          <w:sz w:val="20"/>
          <w:szCs w:val="20"/>
          <w:u w:val="single"/>
          <w:lang w:eastAsia="zh-TW"/>
        </w:rPr>
        <w:t xml:space="preserve">Trust, </w:t>
      </w:r>
      <w:r w:rsidR="00FD4EB3">
        <w:rPr>
          <w:rFonts w:ascii="Arial" w:eastAsia="PMingLiU" w:hAnsi="Arial" w:cs="Arial"/>
          <w:i/>
          <w:sz w:val="20"/>
          <w:szCs w:val="20"/>
          <w:u w:val="single"/>
          <w:lang w:eastAsia="zh-TW"/>
        </w:rPr>
        <w:t>s</w:t>
      </w:r>
      <w:r w:rsidRPr="00F25214">
        <w:rPr>
          <w:rFonts w:ascii="Arial" w:eastAsia="PMingLiU" w:hAnsi="Arial" w:cs="Arial"/>
          <w:i/>
          <w:sz w:val="20"/>
          <w:szCs w:val="20"/>
          <w:u w:val="single"/>
          <w:lang w:eastAsia="zh-TW"/>
        </w:rPr>
        <w:t xml:space="preserve">afety and </w:t>
      </w:r>
      <w:r w:rsidR="00FD4EB3">
        <w:rPr>
          <w:rFonts w:ascii="Arial" w:eastAsia="PMingLiU" w:hAnsi="Arial" w:cs="Arial"/>
          <w:i/>
          <w:sz w:val="20"/>
          <w:szCs w:val="20"/>
          <w:u w:val="single"/>
          <w:lang w:eastAsia="zh-TW"/>
        </w:rPr>
        <w:t>u</w:t>
      </w:r>
      <w:r w:rsidRPr="00F25214">
        <w:rPr>
          <w:rFonts w:ascii="Arial" w:eastAsia="PMingLiU" w:hAnsi="Arial" w:cs="Arial"/>
          <w:i/>
          <w:sz w:val="20"/>
          <w:szCs w:val="20"/>
          <w:u w:val="single"/>
          <w:lang w:eastAsia="zh-TW"/>
        </w:rPr>
        <w:t xml:space="preserve">ser </w:t>
      </w:r>
      <w:r w:rsidR="00FD4EB3">
        <w:rPr>
          <w:rFonts w:ascii="Arial" w:eastAsia="PMingLiU" w:hAnsi="Arial" w:cs="Arial"/>
          <w:i/>
          <w:sz w:val="20"/>
          <w:szCs w:val="20"/>
          <w:u w:val="single"/>
          <w:lang w:eastAsia="zh-TW"/>
        </w:rPr>
        <w:t>e</w:t>
      </w:r>
      <w:r w:rsidRPr="00F25214">
        <w:rPr>
          <w:rFonts w:ascii="Arial" w:eastAsia="PMingLiU" w:hAnsi="Arial" w:cs="Arial"/>
          <w:i/>
          <w:sz w:val="20"/>
          <w:szCs w:val="20"/>
          <w:u w:val="single"/>
          <w:lang w:eastAsia="zh-TW"/>
        </w:rPr>
        <w:t>xperience</w:t>
      </w:r>
    </w:p>
    <w:p w:rsidR="00F25214" w:rsidRPr="009669CC" w:rsidRDefault="00F25214" w:rsidP="00697BF8">
      <w:pPr>
        <w:spacing w:line="300" w:lineRule="exact"/>
        <w:outlineLvl w:val="0"/>
        <w:rPr>
          <w:rFonts w:ascii="Arial" w:eastAsia="PMingLiU" w:hAnsi="Arial" w:cs="Arial"/>
          <w:b/>
          <w:sz w:val="20"/>
          <w:szCs w:val="20"/>
          <w:lang w:eastAsia="zh-TW"/>
        </w:rPr>
      </w:pPr>
    </w:p>
    <w:p w:rsidR="00F25214" w:rsidRDefault="00F25214" w:rsidP="00697BF8">
      <w:pPr>
        <w:spacing w:line="300" w:lineRule="exact"/>
        <w:rPr>
          <w:rFonts w:ascii="Arial" w:hAnsi="Arial" w:cs="Arial"/>
          <w:sz w:val="20"/>
          <w:szCs w:val="20"/>
        </w:rPr>
      </w:pPr>
      <w:r>
        <w:rPr>
          <w:rFonts w:ascii="Arial" w:hAnsi="Arial" w:cs="Arial"/>
          <w:sz w:val="20"/>
          <w:szCs w:val="20"/>
        </w:rPr>
        <w:t>From the</w:t>
      </w:r>
      <w:r w:rsidRPr="00DF359E">
        <w:rPr>
          <w:rFonts w:ascii="Arial" w:hAnsi="Arial" w:cs="Arial"/>
          <w:sz w:val="20"/>
          <w:szCs w:val="20"/>
        </w:rPr>
        <w:t xml:space="preserve"> supplier’s perspective, </w:t>
      </w:r>
      <w:r>
        <w:rPr>
          <w:rFonts w:ascii="Arial" w:hAnsi="Arial" w:cs="Arial"/>
          <w:sz w:val="20"/>
          <w:szCs w:val="20"/>
        </w:rPr>
        <w:t xml:space="preserve">Alibaba.com </w:t>
      </w:r>
      <w:r w:rsidRPr="00DF359E">
        <w:rPr>
          <w:rFonts w:ascii="Arial" w:hAnsi="Arial" w:cs="Arial"/>
          <w:sz w:val="20"/>
          <w:szCs w:val="20"/>
        </w:rPr>
        <w:t>initiated rigorous measures to enhance the level of trust and safety</w:t>
      </w:r>
      <w:r>
        <w:rPr>
          <w:rFonts w:ascii="Arial" w:hAnsi="Arial" w:cs="Arial"/>
          <w:sz w:val="20"/>
          <w:szCs w:val="20"/>
        </w:rPr>
        <w:t xml:space="preserve"> of the Gold Supplier program. </w:t>
      </w:r>
      <w:r w:rsidRPr="00DF359E">
        <w:rPr>
          <w:rFonts w:ascii="Arial" w:hAnsi="Arial" w:cs="Arial"/>
          <w:sz w:val="20"/>
          <w:szCs w:val="20"/>
        </w:rPr>
        <w:t xml:space="preserve">In early 2011, </w:t>
      </w:r>
      <w:r>
        <w:rPr>
          <w:rFonts w:ascii="Arial" w:hAnsi="Arial" w:cs="Arial"/>
          <w:sz w:val="20"/>
          <w:szCs w:val="20"/>
        </w:rPr>
        <w:t xml:space="preserve">the Company </w:t>
      </w:r>
      <w:r w:rsidRPr="00DF359E">
        <w:rPr>
          <w:rFonts w:ascii="Arial" w:hAnsi="Arial" w:cs="Arial"/>
          <w:sz w:val="20"/>
          <w:szCs w:val="20"/>
        </w:rPr>
        <w:t xml:space="preserve">set up a special task force to examine the nature of buyers’ complaints and their internal quality systems to address the systemic nature of fraud issues reported in </w:t>
      </w:r>
      <w:r>
        <w:rPr>
          <w:rFonts w:ascii="Arial" w:hAnsi="Arial" w:cs="Arial"/>
          <w:sz w:val="20"/>
          <w:szCs w:val="20"/>
        </w:rPr>
        <w:t>February</w:t>
      </w:r>
      <w:r w:rsidRPr="00DF359E">
        <w:rPr>
          <w:rFonts w:ascii="Arial" w:hAnsi="Arial" w:cs="Arial"/>
          <w:sz w:val="20"/>
          <w:szCs w:val="20"/>
        </w:rPr>
        <w:t xml:space="preserve"> 2011. The following steps were taken, among others: 1) Prevent</w:t>
      </w:r>
      <w:r>
        <w:rPr>
          <w:rFonts w:ascii="Arial" w:hAnsi="Arial" w:cs="Arial"/>
          <w:sz w:val="20"/>
          <w:szCs w:val="20"/>
        </w:rPr>
        <w:t>ed</w:t>
      </w:r>
      <w:r w:rsidRPr="00DF359E">
        <w:rPr>
          <w:rFonts w:ascii="Arial" w:hAnsi="Arial" w:cs="Arial"/>
          <w:sz w:val="20"/>
          <w:szCs w:val="20"/>
        </w:rPr>
        <w:t xml:space="preserve"> risk-prone suppliers from joining the platform; 2) Strengthen</w:t>
      </w:r>
      <w:r>
        <w:rPr>
          <w:rFonts w:ascii="Arial" w:hAnsi="Arial" w:cs="Arial"/>
          <w:sz w:val="20"/>
          <w:szCs w:val="20"/>
        </w:rPr>
        <w:t>ed</w:t>
      </w:r>
      <w:r w:rsidRPr="00DF359E">
        <w:rPr>
          <w:rFonts w:ascii="Arial" w:hAnsi="Arial" w:cs="Arial"/>
          <w:sz w:val="20"/>
          <w:szCs w:val="20"/>
        </w:rPr>
        <w:t xml:space="preserve"> predictive methodologies through data monitoring to detect and track high-risk accounts; 3) Strengthen</w:t>
      </w:r>
      <w:r>
        <w:rPr>
          <w:rFonts w:ascii="Arial" w:hAnsi="Arial" w:cs="Arial"/>
          <w:sz w:val="20"/>
          <w:szCs w:val="20"/>
        </w:rPr>
        <w:t>ed</w:t>
      </w:r>
      <w:r w:rsidRPr="00DF359E">
        <w:rPr>
          <w:rFonts w:ascii="Arial" w:hAnsi="Arial" w:cs="Arial"/>
          <w:sz w:val="20"/>
          <w:szCs w:val="20"/>
        </w:rPr>
        <w:t xml:space="preserve"> enforcement of take-down policies; 4) Revamp</w:t>
      </w:r>
      <w:r>
        <w:rPr>
          <w:rFonts w:ascii="Arial" w:hAnsi="Arial" w:cs="Arial"/>
          <w:sz w:val="20"/>
          <w:szCs w:val="20"/>
        </w:rPr>
        <w:t>ed</w:t>
      </w:r>
      <w:r w:rsidRPr="00DF359E">
        <w:rPr>
          <w:rFonts w:ascii="Arial" w:hAnsi="Arial" w:cs="Arial"/>
          <w:sz w:val="20"/>
          <w:szCs w:val="20"/>
        </w:rPr>
        <w:t xml:space="preserve"> internal sales-incentive schemes and the structure of Alibaba.com’s sales </w:t>
      </w:r>
      <w:r w:rsidRPr="00707F2D">
        <w:rPr>
          <w:rFonts w:ascii="Arial" w:hAnsi="Arial" w:cs="Arial"/>
          <w:sz w:val="20"/>
          <w:szCs w:val="20"/>
        </w:rPr>
        <w:t xml:space="preserve">force.  </w:t>
      </w:r>
    </w:p>
    <w:p w:rsidR="00F25214" w:rsidRDefault="00F25214" w:rsidP="00697BF8">
      <w:pPr>
        <w:spacing w:line="300" w:lineRule="exact"/>
        <w:rPr>
          <w:rFonts w:ascii="Arial" w:hAnsi="Arial" w:cs="Arial"/>
          <w:sz w:val="20"/>
          <w:szCs w:val="20"/>
        </w:rPr>
      </w:pPr>
    </w:p>
    <w:p w:rsidR="00F25214" w:rsidRPr="00707F2D" w:rsidRDefault="00F25214" w:rsidP="00697BF8">
      <w:pPr>
        <w:spacing w:line="300" w:lineRule="exact"/>
        <w:rPr>
          <w:rFonts w:ascii="Arial" w:hAnsi="Arial" w:cs="Arial"/>
          <w:sz w:val="20"/>
          <w:szCs w:val="20"/>
        </w:rPr>
      </w:pPr>
      <w:r w:rsidRPr="00707F2D">
        <w:rPr>
          <w:rFonts w:ascii="Arial" w:hAnsi="Arial" w:cs="Arial"/>
          <w:sz w:val="20"/>
          <w:szCs w:val="20"/>
        </w:rPr>
        <w:t xml:space="preserve">In </w:t>
      </w:r>
      <w:r w:rsidR="00A276B5">
        <w:rPr>
          <w:rFonts w:ascii="Arial" w:hAnsi="Arial" w:cs="Arial"/>
          <w:sz w:val="20"/>
          <w:szCs w:val="20"/>
        </w:rPr>
        <w:t>October</w:t>
      </w:r>
      <w:r w:rsidR="00A276B5" w:rsidRPr="00707F2D">
        <w:rPr>
          <w:rFonts w:ascii="Arial" w:hAnsi="Arial" w:cs="Arial"/>
          <w:sz w:val="20"/>
          <w:szCs w:val="20"/>
        </w:rPr>
        <w:t xml:space="preserve"> </w:t>
      </w:r>
      <w:r w:rsidRPr="00707F2D">
        <w:rPr>
          <w:rFonts w:ascii="Arial" w:hAnsi="Arial" w:cs="Arial"/>
          <w:sz w:val="20"/>
          <w:szCs w:val="20"/>
        </w:rPr>
        <w:t xml:space="preserve">2011, the Company </w:t>
      </w:r>
      <w:r w:rsidR="00A276B5">
        <w:rPr>
          <w:rFonts w:ascii="Arial" w:hAnsi="Arial" w:cs="Arial"/>
          <w:sz w:val="20"/>
          <w:szCs w:val="20"/>
        </w:rPr>
        <w:t xml:space="preserve">started the roll-out of </w:t>
      </w:r>
      <w:r w:rsidRPr="00707F2D">
        <w:rPr>
          <w:rFonts w:ascii="Arial" w:hAnsi="Arial" w:cs="Arial"/>
          <w:sz w:val="20"/>
          <w:szCs w:val="20"/>
        </w:rPr>
        <w:t>the “</w:t>
      </w:r>
      <w:r>
        <w:rPr>
          <w:rFonts w:ascii="Arial" w:hAnsi="Arial" w:cs="Arial"/>
          <w:sz w:val="20"/>
          <w:szCs w:val="20"/>
        </w:rPr>
        <w:t>On</w:t>
      </w:r>
      <w:r w:rsidR="00AF3636">
        <w:rPr>
          <w:rFonts w:ascii="Arial" w:hAnsi="Arial" w:cs="Arial"/>
          <w:sz w:val="20"/>
          <w:szCs w:val="20"/>
        </w:rPr>
        <w:t>site</w:t>
      </w:r>
      <w:r>
        <w:rPr>
          <w:rFonts w:ascii="Arial" w:hAnsi="Arial" w:cs="Arial"/>
          <w:sz w:val="20"/>
          <w:szCs w:val="20"/>
        </w:rPr>
        <w:t xml:space="preserve"> Check</w:t>
      </w:r>
      <w:r w:rsidRPr="00707F2D">
        <w:rPr>
          <w:rFonts w:ascii="Arial" w:hAnsi="Arial" w:cs="Arial"/>
          <w:sz w:val="20"/>
          <w:szCs w:val="20"/>
        </w:rPr>
        <w:t>” program, a physical verification process conducted by Alibaba.com personnel representing second</w:t>
      </w:r>
      <w:r>
        <w:rPr>
          <w:rFonts w:ascii="Arial" w:hAnsi="Arial" w:cs="Arial"/>
          <w:sz w:val="20"/>
          <w:szCs w:val="20"/>
        </w:rPr>
        <w:t>-</w:t>
      </w:r>
      <w:r w:rsidRPr="00707F2D">
        <w:rPr>
          <w:rFonts w:ascii="Arial" w:hAnsi="Arial" w:cs="Arial"/>
          <w:sz w:val="20"/>
          <w:szCs w:val="20"/>
        </w:rPr>
        <w:t xml:space="preserve">level confirmation that members are </w:t>
      </w:r>
      <w:r w:rsidR="006760E4">
        <w:rPr>
          <w:rFonts w:ascii="Arial" w:hAnsi="Arial" w:cs="Arial"/>
          <w:sz w:val="20"/>
          <w:szCs w:val="20"/>
        </w:rPr>
        <w:t>in valid existence</w:t>
      </w:r>
      <w:r w:rsidRPr="00707F2D">
        <w:rPr>
          <w:rFonts w:ascii="Arial" w:hAnsi="Arial" w:cs="Arial"/>
          <w:sz w:val="20"/>
          <w:szCs w:val="20"/>
        </w:rPr>
        <w:t>, in addition to the basic third-party authentication and verification that occurs when a supplier</w:t>
      </w:r>
      <w:r w:rsidR="009B73AB">
        <w:rPr>
          <w:rFonts w:ascii="Arial" w:hAnsi="Arial" w:cs="Arial"/>
          <w:sz w:val="20"/>
          <w:szCs w:val="20"/>
        </w:rPr>
        <w:t xml:space="preserve"> </w:t>
      </w:r>
      <w:r w:rsidRPr="00707F2D">
        <w:rPr>
          <w:rFonts w:ascii="Arial" w:hAnsi="Arial" w:cs="Arial"/>
          <w:sz w:val="20"/>
          <w:szCs w:val="20"/>
        </w:rPr>
        <w:t>joins Alibaba.com</w:t>
      </w:r>
      <w:r w:rsidR="00B62A47">
        <w:rPr>
          <w:rFonts w:ascii="Arial" w:hAnsi="Arial" w:cs="Arial"/>
          <w:sz w:val="20"/>
          <w:szCs w:val="20"/>
        </w:rPr>
        <w:t xml:space="preserve"> or renews</w:t>
      </w:r>
      <w:r w:rsidRPr="00707F2D">
        <w:rPr>
          <w:rFonts w:ascii="Arial" w:hAnsi="Arial" w:cs="Arial"/>
          <w:sz w:val="20"/>
          <w:szCs w:val="20"/>
        </w:rPr>
        <w:t xml:space="preserve"> as a paying member. This program </w:t>
      </w:r>
      <w:r>
        <w:rPr>
          <w:rFonts w:ascii="Arial" w:hAnsi="Arial" w:cs="Arial"/>
          <w:sz w:val="20"/>
          <w:szCs w:val="20"/>
        </w:rPr>
        <w:t xml:space="preserve">yielded </w:t>
      </w:r>
      <w:r w:rsidR="006B59A8">
        <w:rPr>
          <w:rFonts w:ascii="Arial" w:hAnsi="Arial" w:cs="Arial"/>
          <w:sz w:val="20"/>
          <w:szCs w:val="20"/>
        </w:rPr>
        <w:t xml:space="preserve">a </w:t>
      </w:r>
      <w:r w:rsidRPr="00707F2D">
        <w:rPr>
          <w:rFonts w:ascii="Arial" w:hAnsi="Arial" w:cs="Arial"/>
          <w:sz w:val="20"/>
          <w:szCs w:val="20"/>
        </w:rPr>
        <w:t>positive response from suppliers</w:t>
      </w:r>
      <w:r>
        <w:rPr>
          <w:rFonts w:ascii="Arial" w:hAnsi="Arial" w:cs="Arial"/>
          <w:sz w:val="20"/>
          <w:szCs w:val="20"/>
        </w:rPr>
        <w:t xml:space="preserve">, with </w:t>
      </w:r>
      <w:r w:rsidRPr="00707F2D">
        <w:rPr>
          <w:rFonts w:ascii="Arial" w:hAnsi="Arial" w:cs="Arial"/>
          <w:sz w:val="20"/>
          <w:szCs w:val="20"/>
        </w:rPr>
        <w:t>some request</w:t>
      </w:r>
      <w:r>
        <w:rPr>
          <w:rFonts w:ascii="Arial" w:hAnsi="Arial" w:cs="Arial"/>
          <w:sz w:val="20"/>
          <w:szCs w:val="20"/>
        </w:rPr>
        <w:t>ing</w:t>
      </w:r>
      <w:r w:rsidRPr="00707F2D">
        <w:rPr>
          <w:rFonts w:ascii="Arial" w:hAnsi="Arial" w:cs="Arial"/>
          <w:sz w:val="20"/>
          <w:szCs w:val="20"/>
        </w:rPr>
        <w:t xml:space="preserve"> </w:t>
      </w:r>
      <w:r w:rsidR="0097248C">
        <w:rPr>
          <w:rFonts w:ascii="Arial" w:hAnsi="Arial" w:cs="Arial"/>
          <w:sz w:val="20"/>
          <w:szCs w:val="20"/>
        </w:rPr>
        <w:t>onsite</w:t>
      </w:r>
      <w:r w:rsidR="0097248C" w:rsidRPr="00707F2D">
        <w:rPr>
          <w:rFonts w:ascii="Arial" w:hAnsi="Arial" w:cs="Arial"/>
          <w:sz w:val="20"/>
          <w:szCs w:val="20"/>
        </w:rPr>
        <w:t xml:space="preserve"> </w:t>
      </w:r>
      <w:r w:rsidRPr="00707F2D">
        <w:rPr>
          <w:rFonts w:ascii="Arial" w:hAnsi="Arial" w:cs="Arial"/>
          <w:sz w:val="20"/>
          <w:szCs w:val="20"/>
        </w:rPr>
        <w:t xml:space="preserve">inspections before </w:t>
      </w:r>
      <w:r>
        <w:rPr>
          <w:rFonts w:ascii="Arial" w:hAnsi="Arial" w:cs="Arial"/>
          <w:sz w:val="20"/>
          <w:szCs w:val="20"/>
        </w:rPr>
        <w:t xml:space="preserve">their </w:t>
      </w:r>
      <w:r w:rsidRPr="00707F2D">
        <w:rPr>
          <w:rFonts w:ascii="Arial" w:hAnsi="Arial" w:cs="Arial"/>
          <w:sz w:val="20"/>
          <w:szCs w:val="20"/>
        </w:rPr>
        <w:t>memberships were due for renewal</w:t>
      </w:r>
      <w:r w:rsidR="00CB49B2">
        <w:rPr>
          <w:rFonts w:ascii="Arial" w:hAnsi="Arial" w:cs="Arial"/>
          <w:sz w:val="20"/>
          <w:szCs w:val="20"/>
        </w:rPr>
        <w:t xml:space="preserve"> to highlight their credibility on the platform with the “</w:t>
      </w:r>
      <w:r w:rsidR="0097248C">
        <w:rPr>
          <w:rFonts w:ascii="Arial" w:hAnsi="Arial" w:cs="Arial"/>
          <w:sz w:val="20"/>
          <w:szCs w:val="20"/>
        </w:rPr>
        <w:t>Onsite C</w:t>
      </w:r>
      <w:r w:rsidR="00CB49B2">
        <w:rPr>
          <w:rFonts w:ascii="Arial" w:hAnsi="Arial" w:cs="Arial"/>
          <w:sz w:val="20"/>
          <w:szCs w:val="20"/>
        </w:rPr>
        <w:t>heck” logo</w:t>
      </w:r>
      <w:r w:rsidRPr="00707F2D">
        <w:rPr>
          <w:rFonts w:ascii="Arial" w:hAnsi="Arial" w:cs="Arial"/>
          <w:sz w:val="20"/>
          <w:szCs w:val="20"/>
        </w:rPr>
        <w:t>. Similarly, a paid service for in-depth verification, “Factory Audit</w:t>
      </w:r>
      <w:r w:rsidR="009B73AB">
        <w:rPr>
          <w:rFonts w:ascii="Arial" w:hAnsi="Arial" w:cs="Arial"/>
          <w:sz w:val="20"/>
          <w:szCs w:val="20"/>
        </w:rPr>
        <w:t>,</w:t>
      </w:r>
      <w:r w:rsidRPr="00707F2D">
        <w:rPr>
          <w:rFonts w:ascii="Arial" w:hAnsi="Arial" w:cs="Arial"/>
          <w:sz w:val="20"/>
          <w:szCs w:val="20"/>
        </w:rPr>
        <w:t xml:space="preserve">” also gained traction. </w:t>
      </w:r>
    </w:p>
    <w:p w:rsidR="00F25214" w:rsidRPr="00707F2D" w:rsidRDefault="00F25214" w:rsidP="00697BF8">
      <w:pPr>
        <w:spacing w:line="300" w:lineRule="exact"/>
        <w:rPr>
          <w:rFonts w:ascii="Arial" w:hAnsi="Arial" w:cs="Arial"/>
          <w:sz w:val="20"/>
          <w:szCs w:val="20"/>
        </w:rPr>
      </w:pPr>
    </w:p>
    <w:p w:rsidR="00F25214" w:rsidRDefault="00F25214" w:rsidP="00697BF8">
      <w:pPr>
        <w:spacing w:line="300" w:lineRule="exact"/>
        <w:rPr>
          <w:rFonts w:ascii="Arial" w:hAnsi="Arial" w:cs="Arial"/>
          <w:sz w:val="20"/>
          <w:szCs w:val="20"/>
        </w:rPr>
      </w:pPr>
      <w:r w:rsidRPr="00707F2D">
        <w:rPr>
          <w:rFonts w:ascii="Arial" w:hAnsi="Arial" w:cs="Arial"/>
          <w:sz w:val="20"/>
          <w:szCs w:val="20"/>
        </w:rPr>
        <w:t>From the buyer’s perspective, Alibaba.com has been collecting more user feedback</w:t>
      </w:r>
      <w:r>
        <w:rPr>
          <w:rFonts w:ascii="Arial" w:hAnsi="Arial" w:cs="Arial"/>
          <w:sz w:val="20"/>
          <w:szCs w:val="20"/>
        </w:rPr>
        <w:t xml:space="preserve"> </w:t>
      </w:r>
      <w:r w:rsidRPr="00707F2D">
        <w:rPr>
          <w:rFonts w:ascii="Arial" w:hAnsi="Arial" w:cs="Arial"/>
          <w:sz w:val="20"/>
          <w:szCs w:val="20"/>
        </w:rPr>
        <w:t>since the second quarter of 2011 to help monitor customer satisfaction a</w:t>
      </w:r>
      <w:r>
        <w:rPr>
          <w:rFonts w:ascii="Arial" w:hAnsi="Arial" w:cs="Arial"/>
          <w:sz w:val="20"/>
          <w:szCs w:val="20"/>
        </w:rPr>
        <w:t xml:space="preserve">nd enhance the user experience. </w:t>
      </w:r>
      <w:r w:rsidRPr="00707F2D">
        <w:rPr>
          <w:rFonts w:ascii="Arial" w:hAnsi="Arial" w:cs="Arial"/>
          <w:sz w:val="20"/>
          <w:szCs w:val="20"/>
        </w:rPr>
        <w:t xml:space="preserve">To provide more protection for overseas buyers, the Company </w:t>
      </w:r>
      <w:r w:rsidR="00CB49B2">
        <w:rPr>
          <w:rFonts w:ascii="Arial" w:hAnsi="Arial" w:cs="Arial"/>
          <w:sz w:val="20"/>
          <w:szCs w:val="20"/>
        </w:rPr>
        <w:t>beta-</w:t>
      </w:r>
      <w:r w:rsidRPr="00707F2D">
        <w:rPr>
          <w:rFonts w:ascii="Arial" w:hAnsi="Arial" w:cs="Arial"/>
          <w:sz w:val="20"/>
          <w:szCs w:val="20"/>
        </w:rPr>
        <w:t xml:space="preserve">launched a platform-wide escrow service and introduced </w:t>
      </w:r>
      <w:r w:rsidRPr="00707F2D">
        <w:rPr>
          <w:rFonts w:ascii="Arial" w:hAnsi="Arial" w:cs="Arial"/>
          <w:sz w:val="20"/>
          <w:szCs w:val="20"/>
        </w:rPr>
        <w:lastRenderedPageBreak/>
        <w:t>a</w:t>
      </w:r>
      <w:r w:rsidR="006D2B6E">
        <w:rPr>
          <w:rFonts w:ascii="Arial" w:hAnsi="Arial" w:cs="Arial"/>
          <w:sz w:val="20"/>
          <w:szCs w:val="20"/>
        </w:rPr>
        <w:t>n online</w:t>
      </w:r>
      <w:r w:rsidRPr="00707F2D">
        <w:rPr>
          <w:rFonts w:ascii="Arial" w:hAnsi="Arial" w:cs="Arial"/>
          <w:sz w:val="20"/>
          <w:szCs w:val="20"/>
        </w:rPr>
        <w:t xml:space="preserve"> service allowing buyers to hire third-party inspectors to ensure orders are filled correctly before being shipped from China.  </w:t>
      </w:r>
    </w:p>
    <w:p w:rsidR="00F25214" w:rsidRDefault="00F25214" w:rsidP="00697BF8">
      <w:pPr>
        <w:spacing w:line="300" w:lineRule="exact"/>
        <w:rPr>
          <w:rFonts w:ascii="Arial" w:hAnsi="Arial" w:cs="Arial"/>
          <w:sz w:val="20"/>
          <w:szCs w:val="20"/>
        </w:rPr>
      </w:pPr>
    </w:p>
    <w:p w:rsidR="00F25214" w:rsidRDefault="00F25214" w:rsidP="00697BF8">
      <w:pPr>
        <w:spacing w:line="300" w:lineRule="exact"/>
        <w:rPr>
          <w:rFonts w:ascii="Arial" w:hAnsi="Arial" w:cs="Arial"/>
          <w:sz w:val="20"/>
          <w:szCs w:val="20"/>
        </w:rPr>
      </w:pPr>
      <w:r w:rsidRPr="00707F2D">
        <w:rPr>
          <w:rFonts w:ascii="Arial" w:hAnsi="Arial" w:cs="Arial"/>
          <w:sz w:val="20"/>
          <w:szCs w:val="20"/>
        </w:rPr>
        <w:t xml:space="preserve">To facilitate online sourcing, Alibaba.com </w:t>
      </w:r>
      <w:r>
        <w:rPr>
          <w:rFonts w:ascii="Arial" w:hAnsi="Arial" w:cs="Arial"/>
          <w:sz w:val="20"/>
          <w:szCs w:val="20"/>
        </w:rPr>
        <w:t>also upgraded its</w:t>
      </w:r>
      <w:r w:rsidRPr="00707F2D">
        <w:rPr>
          <w:rFonts w:ascii="Arial" w:hAnsi="Arial" w:cs="Arial"/>
          <w:sz w:val="20"/>
          <w:szCs w:val="20"/>
        </w:rPr>
        <w:t xml:space="preserve"> multi-lingual system to present product information in several languages, and added multiple-location search</w:t>
      </w:r>
      <w:r>
        <w:rPr>
          <w:rFonts w:ascii="Arial" w:hAnsi="Arial" w:cs="Arial"/>
          <w:sz w:val="20"/>
          <w:szCs w:val="20"/>
        </w:rPr>
        <w:t xml:space="preserve"> functions</w:t>
      </w:r>
      <w:r w:rsidRPr="00707F2D">
        <w:rPr>
          <w:rFonts w:ascii="Arial" w:hAnsi="Arial" w:cs="Arial"/>
          <w:sz w:val="20"/>
          <w:szCs w:val="20"/>
        </w:rPr>
        <w:t xml:space="preserve"> allow</w:t>
      </w:r>
      <w:r>
        <w:rPr>
          <w:rFonts w:ascii="Arial" w:hAnsi="Arial" w:cs="Arial"/>
          <w:sz w:val="20"/>
          <w:szCs w:val="20"/>
        </w:rPr>
        <w:t>ing</w:t>
      </w:r>
      <w:r w:rsidRPr="00707F2D">
        <w:rPr>
          <w:rFonts w:ascii="Arial" w:hAnsi="Arial" w:cs="Arial"/>
          <w:sz w:val="20"/>
          <w:szCs w:val="20"/>
        </w:rPr>
        <w:t xml:space="preserve"> buyers to find products and suppliers more easily in targeted locations around the world.  </w:t>
      </w:r>
    </w:p>
    <w:p w:rsidR="00F25214" w:rsidRPr="00EE5D53" w:rsidRDefault="00F25214" w:rsidP="00697BF8">
      <w:pPr>
        <w:spacing w:line="300" w:lineRule="exact"/>
        <w:rPr>
          <w:rFonts w:ascii="Arial" w:hAnsi="Arial" w:cs="Arial"/>
          <w:sz w:val="20"/>
          <w:szCs w:val="20"/>
        </w:rPr>
      </w:pPr>
    </w:p>
    <w:p w:rsidR="00F25214" w:rsidRPr="00EE5D53" w:rsidRDefault="00F25214" w:rsidP="00697BF8">
      <w:pPr>
        <w:spacing w:line="300" w:lineRule="exact"/>
        <w:rPr>
          <w:rFonts w:ascii="Arial" w:hAnsi="Arial" w:cs="Arial"/>
          <w:sz w:val="20"/>
          <w:szCs w:val="20"/>
        </w:rPr>
      </w:pPr>
      <w:r w:rsidRPr="00EE5D53">
        <w:rPr>
          <w:rFonts w:ascii="Arial" w:hAnsi="Arial" w:cs="Arial"/>
          <w:sz w:val="20"/>
          <w:szCs w:val="20"/>
        </w:rPr>
        <w:t xml:space="preserve">All in all, these features helped attract more buyers and overseas traffic to the international marketplace as indicated by the buoyant growth in registered users and overseas unique visitors. </w:t>
      </w:r>
    </w:p>
    <w:p w:rsidR="00F25214" w:rsidRDefault="00F25214" w:rsidP="00697BF8">
      <w:pPr>
        <w:spacing w:line="300" w:lineRule="exact"/>
        <w:outlineLvl w:val="0"/>
        <w:rPr>
          <w:rFonts w:ascii="Arial" w:eastAsia="PMingLiU" w:hAnsi="Arial" w:cs="Arial"/>
          <w:b/>
          <w:sz w:val="20"/>
          <w:szCs w:val="20"/>
          <w:lang w:eastAsia="zh-TW"/>
        </w:rPr>
      </w:pPr>
    </w:p>
    <w:p w:rsidR="00C1382B" w:rsidRPr="009669CC" w:rsidRDefault="00C1382B" w:rsidP="00697BF8">
      <w:pPr>
        <w:spacing w:line="300" w:lineRule="exact"/>
        <w:outlineLvl w:val="0"/>
        <w:rPr>
          <w:rFonts w:ascii="Arial" w:eastAsia="PMingLiU" w:hAnsi="Arial" w:cs="Arial"/>
          <w:b/>
          <w:i/>
          <w:sz w:val="20"/>
          <w:szCs w:val="20"/>
          <w:lang w:eastAsia="zh-TW"/>
        </w:rPr>
      </w:pPr>
      <w:r w:rsidRPr="009669CC">
        <w:rPr>
          <w:rFonts w:ascii="Arial" w:eastAsia="PMingLiU" w:hAnsi="Arial" w:cs="Arial"/>
          <w:b/>
          <w:i/>
          <w:sz w:val="20"/>
          <w:szCs w:val="20"/>
          <w:lang w:eastAsia="zh-TW"/>
        </w:rPr>
        <w:t xml:space="preserve">China </w:t>
      </w:r>
      <w:r w:rsidR="00A26E03" w:rsidRPr="009669CC">
        <w:rPr>
          <w:rFonts w:ascii="Arial" w:eastAsia="PMingLiU" w:hAnsi="Arial" w:cs="Arial"/>
          <w:b/>
          <w:i/>
          <w:sz w:val="20"/>
          <w:szCs w:val="20"/>
          <w:lang w:eastAsia="zh-TW"/>
        </w:rPr>
        <w:t>M</w:t>
      </w:r>
      <w:r w:rsidRPr="009669CC">
        <w:rPr>
          <w:rFonts w:ascii="Arial" w:eastAsia="PMingLiU" w:hAnsi="Arial" w:cs="Arial"/>
          <w:b/>
          <w:i/>
          <w:sz w:val="20"/>
          <w:szCs w:val="20"/>
          <w:lang w:eastAsia="zh-TW"/>
        </w:rPr>
        <w:t xml:space="preserve">arketplace </w:t>
      </w:r>
    </w:p>
    <w:p w:rsidR="00C1382B" w:rsidRPr="009669CC" w:rsidRDefault="00C1382B" w:rsidP="00697BF8">
      <w:pPr>
        <w:spacing w:line="300" w:lineRule="exact"/>
        <w:outlineLvl w:val="0"/>
        <w:rPr>
          <w:rFonts w:ascii="Arial" w:eastAsia="PMingLiU" w:hAnsi="Arial" w:cs="Arial"/>
          <w:b/>
          <w:sz w:val="20"/>
          <w:szCs w:val="20"/>
          <w:lang w:eastAsia="zh-TW"/>
        </w:rPr>
      </w:pPr>
    </w:p>
    <w:p w:rsidR="00A03A6C" w:rsidRPr="00A03A6C" w:rsidRDefault="00A03A6C" w:rsidP="00697BF8">
      <w:pPr>
        <w:spacing w:line="300" w:lineRule="exact"/>
        <w:outlineLvl w:val="0"/>
        <w:rPr>
          <w:rFonts w:ascii="Arial" w:eastAsia="PMingLiU" w:hAnsi="Arial" w:cs="Arial"/>
          <w:sz w:val="20"/>
          <w:szCs w:val="20"/>
          <w:lang w:eastAsia="zh-TW"/>
        </w:rPr>
      </w:pPr>
      <w:r w:rsidRPr="00A03A6C">
        <w:rPr>
          <w:rFonts w:ascii="Arial" w:hAnsi="Arial" w:cs="Arial"/>
          <w:sz w:val="20"/>
          <w:szCs w:val="20"/>
        </w:rPr>
        <w:t>Alibaba.com’s China marketplace, maintained steady growth in</w:t>
      </w:r>
      <w:r w:rsidR="00DE698B">
        <w:rPr>
          <w:rFonts w:ascii="Arial" w:hAnsi="Arial" w:cs="Arial"/>
          <w:sz w:val="20"/>
          <w:szCs w:val="20"/>
        </w:rPr>
        <w:t xml:space="preserve"> 2011. </w:t>
      </w:r>
      <w:r w:rsidRPr="00A03A6C">
        <w:rPr>
          <w:rFonts w:ascii="Arial" w:hAnsi="Arial" w:cs="Arial"/>
          <w:sz w:val="20"/>
          <w:szCs w:val="20"/>
        </w:rPr>
        <w:t>As of December 31, 2011, it listed 50.8 million registered users and 7.8 million storefronts, representing growth of 16.1 percent and 13.7 percent, respectively</w:t>
      </w:r>
      <w:r w:rsidR="00DE698B">
        <w:rPr>
          <w:rFonts w:ascii="Arial" w:hAnsi="Arial" w:cs="Arial"/>
          <w:sz w:val="20"/>
          <w:szCs w:val="20"/>
        </w:rPr>
        <w:t>,</w:t>
      </w:r>
      <w:r w:rsidRPr="00A03A6C">
        <w:rPr>
          <w:rFonts w:ascii="Arial" w:hAnsi="Arial" w:cs="Arial"/>
          <w:sz w:val="20"/>
          <w:szCs w:val="20"/>
        </w:rPr>
        <w:t xml:space="preserve"> from the previous year. </w:t>
      </w:r>
      <w:r w:rsidR="00AA1345">
        <w:rPr>
          <w:rFonts w:ascii="Arial" w:hAnsi="Arial" w:cs="Arial"/>
          <w:sz w:val="20"/>
          <w:szCs w:val="20"/>
        </w:rPr>
        <w:t xml:space="preserve">Revenue </w:t>
      </w:r>
      <w:r w:rsidR="006D2B6E">
        <w:rPr>
          <w:rFonts w:ascii="Arial" w:hAnsi="Arial" w:cs="Arial"/>
          <w:sz w:val="20"/>
          <w:szCs w:val="20"/>
        </w:rPr>
        <w:t xml:space="preserve">for the China Marketplace </w:t>
      </w:r>
      <w:r w:rsidR="00AA1345">
        <w:rPr>
          <w:rFonts w:ascii="Arial" w:hAnsi="Arial" w:cs="Arial"/>
          <w:sz w:val="20"/>
          <w:szCs w:val="20"/>
        </w:rPr>
        <w:t xml:space="preserve">also grew by </w:t>
      </w:r>
      <w:r w:rsidR="00CB49B2">
        <w:rPr>
          <w:rFonts w:ascii="Arial" w:hAnsi="Arial" w:cs="Arial"/>
          <w:sz w:val="20"/>
          <w:szCs w:val="20"/>
        </w:rPr>
        <w:t>17</w:t>
      </w:r>
      <w:r w:rsidR="009A30F2">
        <w:rPr>
          <w:rFonts w:ascii="Arial" w:hAnsi="Arial" w:cs="Arial"/>
          <w:sz w:val="20"/>
          <w:szCs w:val="20"/>
        </w:rPr>
        <w:t>.1</w:t>
      </w:r>
      <w:r w:rsidR="00AA1345">
        <w:rPr>
          <w:rFonts w:ascii="Arial" w:hAnsi="Arial" w:cs="Arial"/>
          <w:sz w:val="20"/>
          <w:szCs w:val="20"/>
        </w:rPr>
        <w:t xml:space="preserve"> percent, year-on-year. </w:t>
      </w:r>
      <w:r w:rsidRPr="00A03A6C">
        <w:rPr>
          <w:rFonts w:ascii="Arial" w:hAnsi="Arial" w:cs="Arial"/>
          <w:sz w:val="20"/>
          <w:szCs w:val="20"/>
        </w:rPr>
        <w:t xml:space="preserve">Alibaba.com’s small-business customer base is by far the largest in China, providing a strong foundation for </w:t>
      </w:r>
      <w:r w:rsidR="006D2B6E">
        <w:rPr>
          <w:rFonts w:ascii="Arial" w:hAnsi="Arial" w:cs="Arial"/>
          <w:sz w:val="20"/>
          <w:szCs w:val="20"/>
        </w:rPr>
        <w:t>long-term</w:t>
      </w:r>
      <w:r w:rsidRPr="00A03A6C">
        <w:rPr>
          <w:rFonts w:ascii="Arial" w:hAnsi="Arial" w:cs="Arial"/>
          <w:sz w:val="20"/>
          <w:szCs w:val="20"/>
        </w:rPr>
        <w:t xml:space="preserve"> growth as well as a wellspring of market information and buying behavior that are important resources for further development.</w:t>
      </w:r>
    </w:p>
    <w:p w:rsidR="00A03A6C" w:rsidRPr="00A03A6C" w:rsidRDefault="00A03A6C" w:rsidP="00697BF8">
      <w:pPr>
        <w:spacing w:line="300" w:lineRule="exact"/>
        <w:outlineLvl w:val="0"/>
        <w:rPr>
          <w:rFonts w:ascii="Arial" w:eastAsia="PMingLiU" w:hAnsi="Arial" w:cs="Arial"/>
          <w:b/>
          <w:sz w:val="20"/>
          <w:szCs w:val="20"/>
          <w:lang w:eastAsia="zh-TW"/>
        </w:rPr>
      </w:pPr>
    </w:p>
    <w:p w:rsidR="00A03A6C" w:rsidRPr="00A03A6C" w:rsidRDefault="00A03A6C" w:rsidP="00697BF8">
      <w:pPr>
        <w:spacing w:line="300" w:lineRule="exact"/>
        <w:rPr>
          <w:rFonts w:ascii="Arial" w:hAnsi="Arial" w:cs="Arial"/>
          <w:sz w:val="20"/>
          <w:szCs w:val="20"/>
        </w:rPr>
      </w:pPr>
      <w:r w:rsidRPr="00A03A6C">
        <w:rPr>
          <w:rFonts w:ascii="Arial" w:hAnsi="Arial" w:cs="Arial"/>
          <w:sz w:val="20"/>
          <w:szCs w:val="20"/>
        </w:rPr>
        <w:t>However, anticipating that China's export markets would become increasingly challenging and volatile over time, Alibaba.com has allocated more resources to grow its China marketplace</w:t>
      </w:r>
      <w:r w:rsidR="0098714D" w:rsidRPr="0098714D">
        <w:rPr>
          <w:rFonts w:ascii="Arial" w:hAnsi="Arial" w:cs="Arial"/>
          <w:sz w:val="20"/>
          <w:szCs w:val="20"/>
        </w:rPr>
        <w:t xml:space="preserve"> </w:t>
      </w:r>
      <w:r w:rsidR="0098714D" w:rsidRPr="00A03A6C">
        <w:rPr>
          <w:rFonts w:ascii="Arial" w:hAnsi="Arial" w:cs="Arial"/>
          <w:sz w:val="20"/>
          <w:szCs w:val="20"/>
        </w:rPr>
        <w:t>in recent years</w:t>
      </w:r>
      <w:r w:rsidRPr="00A03A6C">
        <w:rPr>
          <w:rFonts w:ascii="Arial" w:hAnsi="Arial" w:cs="Arial"/>
          <w:sz w:val="20"/>
          <w:szCs w:val="20"/>
        </w:rPr>
        <w:t xml:space="preserve">. Today, the </w:t>
      </w:r>
      <w:r w:rsidR="00DC5F05">
        <w:rPr>
          <w:rFonts w:ascii="Arial" w:hAnsi="Arial" w:cs="Arial"/>
          <w:sz w:val="20"/>
          <w:szCs w:val="20"/>
        </w:rPr>
        <w:t>China</w:t>
      </w:r>
      <w:r w:rsidRPr="00A03A6C">
        <w:rPr>
          <w:rFonts w:ascii="Arial" w:hAnsi="Arial" w:cs="Arial"/>
          <w:sz w:val="20"/>
          <w:szCs w:val="20"/>
        </w:rPr>
        <w:t xml:space="preserve"> platform offers compelling advantages to suppliers and buyers who focus on China's domestic trade. </w:t>
      </w:r>
      <w:r w:rsidR="00AF208F">
        <w:rPr>
          <w:rFonts w:ascii="Arial" w:hAnsi="Arial" w:cs="Arial"/>
          <w:sz w:val="20"/>
          <w:szCs w:val="20"/>
        </w:rPr>
        <w:t xml:space="preserve">Therefore, </w:t>
      </w:r>
      <w:r w:rsidR="00A276B5">
        <w:rPr>
          <w:rFonts w:ascii="Arial" w:hAnsi="Arial" w:cs="Arial"/>
          <w:sz w:val="20"/>
          <w:szCs w:val="20"/>
        </w:rPr>
        <w:t xml:space="preserve">Alibaba.com </w:t>
      </w:r>
      <w:r w:rsidRPr="00A03A6C">
        <w:rPr>
          <w:rFonts w:ascii="Arial" w:hAnsi="Arial" w:cs="Arial"/>
          <w:sz w:val="20"/>
          <w:szCs w:val="20"/>
        </w:rPr>
        <w:t>play</w:t>
      </w:r>
      <w:r w:rsidR="00A276B5">
        <w:rPr>
          <w:rFonts w:ascii="Arial" w:hAnsi="Arial" w:cs="Arial"/>
          <w:sz w:val="20"/>
          <w:szCs w:val="20"/>
        </w:rPr>
        <w:t>s</w:t>
      </w:r>
      <w:r w:rsidRPr="00A03A6C">
        <w:rPr>
          <w:rFonts w:ascii="Arial" w:hAnsi="Arial" w:cs="Arial"/>
          <w:sz w:val="20"/>
          <w:szCs w:val="20"/>
        </w:rPr>
        <w:t xml:space="preserve"> a major role in th</w:t>
      </w:r>
      <w:r w:rsidR="00673EC2">
        <w:rPr>
          <w:rFonts w:ascii="Arial" w:hAnsi="Arial" w:cs="Arial"/>
          <w:sz w:val="20"/>
          <w:szCs w:val="20"/>
        </w:rPr>
        <w:t>e</w:t>
      </w:r>
      <w:r w:rsidRPr="00A03A6C">
        <w:rPr>
          <w:rFonts w:ascii="Arial" w:hAnsi="Arial" w:cs="Arial"/>
          <w:sz w:val="20"/>
          <w:szCs w:val="20"/>
        </w:rPr>
        <w:t xml:space="preserve"> development of China's </w:t>
      </w:r>
      <w:r w:rsidR="005A5261">
        <w:rPr>
          <w:rFonts w:ascii="Arial" w:hAnsi="Arial" w:cs="Arial"/>
          <w:sz w:val="20"/>
          <w:szCs w:val="20"/>
        </w:rPr>
        <w:t xml:space="preserve">domestic </w:t>
      </w:r>
      <w:r w:rsidRPr="00A03A6C">
        <w:rPr>
          <w:rFonts w:ascii="Arial" w:hAnsi="Arial" w:cs="Arial"/>
          <w:sz w:val="20"/>
          <w:szCs w:val="20"/>
        </w:rPr>
        <w:t>market.</w:t>
      </w:r>
    </w:p>
    <w:p w:rsidR="00A03A6C" w:rsidRPr="00814181" w:rsidRDefault="00A03A6C" w:rsidP="00697BF8">
      <w:pPr>
        <w:spacing w:line="300" w:lineRule="exact"/>
        <w:rPr>
          <w:rFonts w:cs="Arial"/>
          <w:sz w:val="20"/>
          <w:szCs w:val="20"/>
        </w:rPr>
      </w:pPr>
    </w:p>
    <w:p w:rsidR="00C1382B" w:rsidRPr="009669CC" w:rsidRDefault="00C1382B" w:rsidP="00697BF8">
      <w:pPr>
        <w:spacing w:line="300" w:lineRule="exact"/>
        <w:outlineLvl w:val="0"/>
        <w:rPr>
          <w:rFonts w:ascii="Arial" w:eastAsia="PMingLiU" w:hAnsi="Arial" w:cs="Arial"/>
          <w:i/>
          <w:sz w:val="20"/>
          <w:szCs w:val="20"/>
          <w:u w:val="single"/>
          <w:lang w:eastAsia="zh-TW"/>
        </w:rPr>
      </w:pPr>
      <w:r w:rsidRPr="009669CC">
        <w:rPr>
          <w:rFonts w:ascii="Arial" w:eastAsia="PMingLiU" w:hAnsi="Arial" w:cs="Arial"/>
          <w:i/>
          <w:sz w:val="20"/>
          <w:szCs w:val="20"/>
          <w:u w:val="single"/>
          <w:lang w:eastAsia="zh-TW"/>
        </w:rPr>
        <w:t xml:space="preserve">China TrustPass </w:t>
      </w:r>
    </w:p>
    <w:p w:rsidR="00C1382B" w:rsidRDefault="00C1382B" w:rsidP="00697BF8">
      <w:pPr>
        <w:spacing w:line="300" w:lineRule="exact"/>
        <w:outlineLvl w:val="0"/>
        <w:rPr>
          <w:rFonts w:ascii="Arial" w:eastAsia="PMingLiU" w:hAnsi="Arial" w:cs="Arial"/>
          <w:b/>
          <w:sz w:val="20"/>
          <w:szCs w:val="20"/>
          <w:lang w:eastAsia="zh-TW"/>
        </w:rPr>
      </w:pPr>
    </w:p>
    <w:p w:rsidR="00A03A6C" w:rsidRPr="00A03A6C" w:rsidRDefault="00A03A6C" w:rsidP="00697BF8">
      <w:pPr>
        <w:spacing w:line="300" w:lineRule="exact"/>
        <w:rPr>
          <w:rFonts w:ascii="Arial" w:hAnsi="Arial" w:cs="Arial"/>
          <w:sz w:val="20"/>
          <w:szCs w:val="20"/>
        </w:rPr>
      </w:pPr>
      <w:r w:rsidRPr="00A03A6C">
        <w:rPr>
          <w:rFonts w:ascii="Arial" w:hAnsi="Arial" w:cs="Arial"/>
          <w:sz w:val="20"/>
          <w:szCs w:val="20"/>
        </w:rPr>
        <w:t xml:space="preserve">By the end of 2011, </w:t>
      </w:r>
      <w:r w:rsidR="0097248C">
        <w:rPr>
          <w:rFonts w:ascii="Arial" w:hAnsi="Arial" w:cs="Arial"/>
          <w:sz w:val="20"/>
          <w:szCs w:val="20"/>
        </w:rPr>
        <w:t>the China marketplace</w:t>
      </w:r>
      <w:r w:rsidRPr="00A03A6C">
        <w:rPr>
          <w:rFonts w:ascii="Arial" w:hAnsi="Arial" w:cs="Arial"/>
          <w:sz w:val="20"/>
          <w:szCs w:val="20"/>
        </w:rPr>
        <w:t xml:space="preserve"> had 65</w:t>
      </w:r>
      <w:r w:rsidR="00DE698B">
        <w:rPr>
          <w:rFonts w:ascii="Arial" w:hAnsi="Arial" w:cs="Arial"/>
          <w:sz w:val="20"/>
          <w:szCs w:val="20"/>
        </w:rPr>
        <w:t xml:space="preserve">8,800 China TrustPass members. </w:t>
      </w:r>
      <w:r w:rsidRPr="00A03A6C">
        <w:rPr>
          <w:rFonts w:ascii="Arial" w:hAnsi="Arial" w:cs="Arial"/>
          <w:sz w:val="20"/>
          <w:szCs w:val="20"/>
        </w:rPr>
        <w:t xml:space="preserve">The number of members declined </w:t>
      </w:r>
      <w:r w:rsidR="0098714D">
        <w:rPr>
          <w:rFonts w:ascii="Arial" w:hAnsi="Arial" w:cs="Arial"/>
          <w:sz w:val="20"/>
          <w:szCs w:val="20"/>
        </w:rPr>
        <w:t>2.8</w:t>
      </w:r>
      <w:r w:rsidR="00DE698B">
        <w:rPr>
          <w:rFonts w:ascii="Arial" w:hAnsi="Arial" w:cs="Arial"/>
          <w:sz w:val="20"/>
          <w:szCs w:val="20"/>
        </w:rPr>
        <w:t xml:space="preserve"> percent</w:t>
      </w:r>
      <w:r w:rsidR="0098714D">
        <w:rPr>
          <w:rFonts w:ascii="Arial" w:hAnsi="Arial" w:cs="Arial"/>
          <w:sz w:val="20"/>
          <w:szCs w:val="20"/>
        </w:rPr>
        <w:t xml:space="preserve"> year-on-year</w:t>
      </w:r>
      <w:r w:rsidR="00394823">
        <w:rPr>
          <w:rFonts w:ascii="Arial" w:hAnsi="Arial" w:cs="Arial"/>
          <w:sz w:val="20"/>
          <w:szCs w:val="20"/>
        </w:rPr>
        <w:t xml:space="preserve"> </w:t>
      </w:r>
      <w:r w:rsidRPr="00A03A6C">
        <w:rPr>
          <w:rFonts w:ascii="Arial" w:hAnsi="Arial" w:cs="Arial"/>
          <w:sz w:val="20"/>
          <w:szCs w:val="20"/>
        </w:rPr>
        <w:t xml:space="preserve">and </w:t>
      </w:r>
      <w:r w:rsidR="00DE698B">
        <w:rPr>
          <w:rFonts w:ascii="Arial" w:hAnsi="Arial" w:cs="Arial"/>
          <w:sz w:val="20"/>
          <w:szCs w:val="20"/>
        </w:rPr>
        <w:t>2</w:t>
      </w:r>
      <w:r w:rsidR="00394823">
        <w:rPr>
          <w:rFonts w:ascii="Arial" w:hAnsi="Arial" w:cs="Arial"/>
          <w:sz w:val="20"/>
          <w:szCs w:val="20"/>
        </w:rPr>
        <w:t>.0</w:t>
      </w:r>
      <w:r w:rsidR="00DE698B">
        <w:rPr>
          <w:rFonts w:ascii="Arial" w:hAnsi="Arial" w:cs="Arial"/>
          <w:sz w:val="20"/>
          <w:szCs w:val="20"/>
        </w:rPr>
        <w:t xml:space="preserve"> percent </w:t>
      </w:r>
      <w:r w:rsidRPr="00A03A6C">
        <w:rPr>
          <w:rFonts w:ascii="Arial" w:hAnsi="Arial" w:cs="Arial"/>
          <w:sz w:val="20"/>
          <w:szCs w:val="20"/>
        </w:rPr>
        <w:t xml:space="preserve">sequentially from the third quarter of 2011. The reduction in members was mainly due to </w:t>
      </w:r>
      <w:r w:rsidR="00673EC2">
        <w:rPr>
          <w:rFonts w:ascii="Arial" w:hAnsi="Arial" w:cs="Arial"/>
          <w:sz w:val="20"/>
          <w:szCs w:val="20"/>
        </w:rPr>
        <w:t>the decision</w:t>
      </w:r>
      <w:r w:rsidRPr="00A03A6C">
        <w:rPr>
          <w:rFonts w:ascii="Arial" w:hAnsi="Arial" w:cs="Arial"/>
          <w:sz w:val="20"/>
          <w:szCs w:val="20"/>
        </w:rPr>
        <w:t xml:space="preserve"> not to sell the China TrustPass individual edition </w:t>
      </w:r>
      <w:r w:rsidR="00DE698B">
        <w:rPr>
          <w:rFonts w:ascii="Arial" w:hAnsi="Arial" w:cs="Arial"/>
          <w:sz w:val="20"/>
          <w:szCs w:val="20"/>
        </w:rPr>
        <w:t xml:space="preserve">in the second quarter of 2011. </w:t>
      </w:r>
      <w:r w:rsidRPr="00A03A6C">
        <w:rPr>
          <w:rFonts w:ascii="Arial" w:hAnsi="Arial" w:cs="Arial"/>
          <w:sz w:val="20"/>
          <w:szCs w:val="20"/>
        </w:rPr>
        <w:t>The renewal rate, however, has been steady.</w:t>
      </w:r>
    </w:p>
    <w:p w:rsidR="00A03A6C" w:rsidRPr="00A03A6C" w:rsidRDefault="00A03A6C" w:rsidP="00697BF8">
      <w:pPr>
        <w:spacing w:line="300" w:lineRule="exact"/>
        <w:rPr>
          <w:rFonts w:ascii="Arial" w:hAnsi="Arial" w:cs="Arial"/>
          <w:sz w:val="20"/>
          <w:szCs w:val="20"/>
        </w:rPr>
      </w:pPr>
    </w:p>
    <w:p w:rsidR="00A03A6C" w:rsidRPr="00A03A6C" w:rsidRDefault="00A03A6C" w:rsidP="00697BF8">
      <w:pPr>
        <w:spacing w:line="300" w:lineRule="exact"/>
        <w:rPr>
          <w:rFonts w:ascii="Arial" w:hAnsi="Arial" w:cs="Arial"/>
          <w:sz w:val="20"/>
          <w:szCs w:val="20"/>
        </w:rPr>
      </w:pPr>
      <w:r w:rsidRPr="00A03A6C">
        <w:rPr>
          <w:rFonts w:ascii="Arial" w:hAnsi="Arial" w:cs="Arial"/>
          <w:sz w:val="20"/>
          <w:szCs w:val="20"/>
        </w:rPr>
        <w:t>In 2011, most of the improvements made to the China marketplace</w:t>
      </w:r>
      <w:r w:rsidR="00DE698B">
        <w:rPr>
          <w:rFonts w:ascii="Arial" w:hAnsi="Arial" w:cs="Arial"/>
          <w:sz w:val="20"/>
          <w:szCs w:val="20"/>
        </w:rPr>
        <w:t xml:space="preserve"> were fundamental yet crucial. </w:t>
      </w:r>
      <w:r w:rsidRPr="00A03A6C">
        <w:rPr>
          <w:rFonts w:ascii="Arial" w:hAnsi="Arial" w:cs="Arial"/>
          <w:sz w:val="20"/>
          <w:szCs w:val="20"/>
        </w:rPr>
        <w:t>Alibaba.com focused on areas such as enhancing user quality and authenticity</w:t>
      </w:r>
      <w:r w:rsidR="00673EC2">
        <w:rPr>
          <w:rFonts w:ascii="Arial" w:hAnsi="Arial" w:cs="Arial"/>
          <w:sz w:val="20"/>
          <w:szCs w:val="20"/>
        </w:rPr>
        <w:t>,</w:t>
      </w:r>
      <w:r w:rsidRPr="00A03A6C">
        <w:rPr>
          <w:rFonts w:ascii="Arial" w:hAnsi="Arial" w:cs="Arial"/>
          <w:sz w:val="20"/>
          <w:szCs w:val="20"/>
        </w:rPr>
        <w:t xml:space="preserve"> growing buyer traffic and </w:t>
      </w:r>
      <w:r w:rsidR="00B62A47">
        <w:rPr>
          <w:rFonts w:ascii="Arial" w:hAnsi="Arial" w:cs="Arial"/>
          <w:sz w:val="20"/>
          <w:szCs w:val="20"/>
        </w:rPr>
        <w:t>improving user experience</w:t>
      </w:r>
      <w:r w:rsidRPr="00A03A6C">
        <w:rPr>
          <w:rFonts w:ascii="Arial" w:hAnsi="Arial" w:cs="Arial"/>
          <w:sz w:val="20"/>
          <w:szCs w:val="20"/>
        </w:rPr>
        <w:t xml:space="preserve">. To enhance user authenticity on </w:t>
      </w:r>
      <w:r w:rsidR="0097248C">
        <w:rPr>
          <w:rFonts w:ascii="Arial" w:hAnsi="Arial" w:cs="Arial"/>
          <w:sz w:val="20"/>
          <w:szCs w:val="20"/>
        </w:rPr>
        <w:t>the China marketplace</w:t>
      </w:r>
      <w:r w:rsidRPr="00A03A6C">
        <w:rPr>
          <w:rFonts w:ascii="Arial" w:hAnsi="Arial" w:cs="Arial"/>
          <w:sz w:val="20"/>
          <w:szCs w:val="20"/>
        </w:rPr>
        <w:t xml:space="preserve"> and create a more extensive user database, all China marketplace suppliers were required to register their real names as of September 2011. </w:t>
      </w:r>
      <w:r w:rsidR="0097248C">
        <w:rPr>
          <w:rFonts w:ascii="Arial" w:hAnsi="Arial" w:cs="Arial"/>
          <w:sz w:val="20"/>
          <w:szCs w:val="20"/>
        </w:rPr>
        <w:t>The China marketplace</w:t>
      </w:r>
      <w:r w:rsidR="00DE698B">
        <w:rPr>
          <w:rFonts w:ascii="Arial" w:hAnsi="Arial" w:cs="Arial"/>
          <w:sz w:val="20"/>
          <w:szCs w:val="20"/>
        </w:rPr>
        <w:t xml:space="preserve"> is also building</w:t>
      </w:r>
      <w:r w:rsidRPr="00A03A6C">
        <w:rPr>
          <w:rFonts w:ascii="Arial" w:hAnsi="Arial" w:cs="Arial"/>
          <w:sz w:val="20"/>
          <w:szCs w:val="20"/>
        </w:rPr>
        <w:t xml:space="preserve"> a dynamic rating and feedback system not only to develop a "trust profile" for users but also to facilitate more online </w:t>
      </w:r>
      <w:r w:rsidR="00614794" w:rsidRPr="00A03A6C">
        <w:rPr>
          <w:rFonts w:ascii="Arial" w:hAnsi="Arial" w:cs="Arial"/>
          <w:sz w:val="20"/>
          <w:szCs w:val="20"/>
        </w:rPr>
        <w:t>interactivit</w:t>
      </w:r>
      <w:r w:rsidR="00673EC2">
        <w:rPr>
          <w:rFonts w:ascii="Arial" w:hAnsi="Arial" w:cs="Arial"/>
          <w:sz w:val="20"/>
          <w:szCs w:val="20"/>
        </w:rPr>
        <w:t>y</w:t>
      </w:r>
      <w:r w:rsidRPr="00A03A6C">
        <w:rPr>
          <w:rFonts w:ascii="Arial" w:hAnsi="Arial" w:cs="Arial"/>
          <w:sz w:val="20"/>
          <w:szCs w:val="20"/>
        </w:rPr>
        <w:t xml:space="preserve"> between buyers and sellers.  </w:t>
      </w:r>
    </w:p>
    <w:p w:rsidR="00A03A6C" w:rsidRPr="00A03A6C" w:rsidRDefault="00A03A6C" w:rsidP="00697BF8">
      <w:pPr>
        <w:spacing w:line="300" w:lineRule="exact"/>
        <w:rPr>
          <w:rFonts w:ascii="Arial" w:hAnsi="Arial" w:cs="Arial"/>
          <w:sz w:val="20"/>
          <w:szCs w:val="20"/>
        </w:rPr>
      </w:pPr>
    </w:p>
    <w:p w:rsidR="00A03A6C" w:rsidRPr="00A03A6C" w:rsidRDefault="00A03A6C" w:rsidP="00697BF8">
      <w:pPr>
        <w:spacing w:line="300" w:lineRule="exact"/>
        <w:rPr>
          <w:rFonts w:ascii="Arial" w:hAnsi="Arial" w:cs="Arial"/>
          <w:sz w:val="20"/>
          <w:szCs w:val="20"/>
        </w:rPr>
      </w:pPr>
      <w:r w:rsidRPr="00A03A6C">
        <w:rPr>
          <w:rFonts w:ascii="Arial" w:hAnsi="Arial" w:cs="Arial"/>
          <w:sz w:val="20"/>
          <w:szCs w:val="20"/>
        </w:rPr>
        <w:t xml:space="preserve">In December 2011, </w:t>
      </w:r>
      <w:r w:rsidR="00DC5F05">
        <w:rPr>
          <w:rFonts w:ascii="Arial" w:hAnsi="Arial" w:cs="Arial"/>
          <w:sz w:val="20"/>
          <w:szCs w:val="20"/>
        </w:rPr>
        <w:t>the China marketplace</w:t>
      </w:r>
      <w:r w:rsidRPr="00A03A6C">
        <w:rPr>
          <w:rFonts w:ascii="Arial" w:hAnsi="Arial" w:cs="Arial"/>
          <w:sz w:val="20"/>
          <w:szCs w:val="20"/>
        </w:rPr>
        <w:t xml:space="preserve"> kick-started a third-par</w:t>
      </w:r>
      <w:r w:rsidR="00DE698B">
        <w:rPr>
          <w:rFonts w:ascii="Arial" w:hAnsi="Arial" w:cs="Arial"/>
          <w:sz w:val="20"/>
          <w:szCs w:val="20"/>
        </w:rPr>
        <w:t xml:space="preserve">ty </w:t>
      </w:r>
      <w:r w:rsidR="0098714D">
        <w:rPr>
          <w:rFonts w:ascii="Arial" w:hAnsi="Arial" w:cs="Arial"/>
          <w:sz w:val="20"/>
          <w:szCs w:val="20"/>
        </w:rPr>
        <w:t>“</w:t>
      </w:r>
      <w:r w:rsidR="0097248C">
        <w:rPr>
          <w:rFonts w:ascii="Arial" w:hAnsi="Arial" w:cs="Arial"/>
          <w:sz w:val="20"/>
          <w:szCs w:val="20"/>
        </w:rPr>
        <w:t>Onsite Check</w:t>
      </w:r>
      <w:r w:rsidR="0098714D">
        <w:rPr>
          <w:rFonts w:ascii="Arial" w:hAnsi="Arial" w:cs="Arial"/>
          <w:sz w:val="20"/>
          <w:szCs w:val="20"/>
        </w:rPr>
        <w:t>”</w:t>
      </w:r>
      <w:r w:rsidR="00DE698B">
        <w:rPr>
          <w:rFonts w:ascii="Arial" w:hAnsi="Arial" w:cs="Arial"/>
          <w:sz w:val="20"/>
          <w:szCs w:val="20"/>
        </w:rPr>
        <w:t xml:space="preserve"> program. </w:t>
      </w:r>
      <w:r w:rsidRPr="00A03A6C">
        <w:rPr>
          <w:rFonts w:ascii="Arial" w:hAnsi="Arial" w:cs="Arial"/>
          <w:sz w:val="20"/>
          <w:szCs w:val="20"/>
        </w:rPr>
        <w:t>This additional check was designed as a new VAS for Chinese domestic suppliers to further enhance t</w:t>
      </w:r>
      <w:r w:rsidR="00DE698B">
        <w:rPr>
          <w:rFonts w:ascii="Arial" w:hAnsi="Arial" w:cs="Arial"/>
          <w:sz w:val="20"/>
          <w:szCs w:val="20"/>
        </w:rPr>
        <w:t xml:space="preserve">heir authenticity on </w:t>
      </w:r>
      <w:r w:rsidR="00DC5F05">
        <w:rPr>
          <w:rFonts w:ascii="Arial" w:hAnsi="Arial" w:cs="Arial"/>
          <w:sz w:val="20"/>
          <w:szCs w:val="20"/>
        </w:rPr>
        <w:t>the site</w:t>
      </w:r>
      <w:r w:rsidR="00DE698B">
        <w:rPr>
          <w:rFonts w:ascii="Arial" w:hAnsi="Arial" w:cs="Arial"/>
          <w:sz w:val="20"/>
          <w:szCs w:val="20"/>
        </w:rPr>
        <w:t xml:space="preserve">. </w:t>
      </w:r>
      <w:r w:rsidRPr="00A03A6C">
        <w:rPr>
          <w:rFonts w:ascii="Arial" w:hAnsi="Arial" w:cs="Arial"/>
          <w:sz w:val="20"/>
          <w:szCs w:val="20"/>
        </w:rPr>
        <w:t>Although voluntary, the on-site inspection will attract reasonable user interest as the business environment becomes more competitive and individual suppliers seek ways to highlight their credibility and quality.</w:t>
      </w:r>
    </w:p>
    <w:p w:rsidR="00A03A6C" w:rsidRPr="00A03A6C" w:rsidRDefault="00A03A6C" w:rsidP="00697BF8">
      <w:pPr>
        <w:spacing w:line="300" w:lineRule="exact"/>
        <w:rPr>
          <w:rFonts w:ascii="Arial" w:hAnsi="Arial" w:cs="Arial"/>
          <w:sz w:val="20"/>
          <w:szCs w:val="20"/>
        </w:rPr>
      </w:pPr>
    </w:p>
    <w:p w:rsidR="00A03A6C" w:rsidRPr="00A03A6C" w:rsidRDefault="00A03A6C" w:rsidP="00697BF8">
      <w:pPr>
        <w:spacing w:line="300" w:lineRule="exact"/>
        <w:rPr>
          <w:rFonts w:ascii="Arial" w:hAnsi="Arial" w:cs="Arial"/>
          <w:sz w:val="20"/>
          <w:szCs w:val="20"/>
        </w:rPr>
      </w:pPr>
      <w:r w:rsidRPr="00A03A6C">
        <w:rPr>
          <w:rFonts w:ascii="Arial" w:hAnsi="Arial" w:cs="Arial"/>
          <w:sz w:val="20"/>
          <w:szCs w:val="20"/>
        </w:rPr>
        <w:t xml:space="preserve">On the VAS front, growth was gradual and modest over 2011. VAS sales contributed around </w:t>
      </w:r>
      <w:r w:rsidR="0097248C">
        <w:rPr>
          <w:rFonts w:ascii="Arial" w:hAnsi="Arial" w:cs="Arial"/>
          <w:sz w:val="20"/>
          <w:szCs w:val="20"/>
        </w:rPr>
        <w:t>25</w:t>
      </w:r>
      <w:r w:rsidRPr="00A03A6C">
        <w:rPr>
          <w:rFonts w:ascii="Arial" w:hAnsi="Arial" w:cs="Arial"/>
          <w:sz w:val="20"/>
          <w:szCs w:val="20"/>
        </w:rPr>
        <w:t xml:space="preserve"> percent of total China TrustPass revenue in 2011. Marketing-related VAS such as Ali-ADvance and Premium Placement continued to be the main sources of VAS revenue. </w:t>
      </w:r>
    </w:p>
    <w:p w:rsidR="00C1382B" w:rsidRPr="009669CC" w:rsidRDefault="00C1382B" w:rsidP="00697BF8">
      <w:pPr>
        <w:spacing w:line="300" w:lineRule="exact"/>
        <w:outlineLvl w:val="0"/>
        <w:rPr>
          <w:rFonts w:ascii="Arial" w:eastAsia="PMingLiU" w:hAnsi="Arial" w:cs="Arial"/>
          <w:b/>
          <w:sz w:val="20"/>
          <w:szCs w:val="20"/>
          <w:lang w:eastAsia="zh-TW"/>
        </w:rPr>
      </w:pPr>
    </w:p>
    <w:p w:rsidR="006225A7" w:rsidRDefault="006225A7">
      <w:pPr>
        <w:widowControl/>
        <w:jc w:val="left"/>
        <w:rPr>
          <w:rFonts w:ascii="Arial" w:eastAsia="PMingLiU" w:hAnsi="Arial" w:cs="Arial"/>
          <w:i/>
          <w:sz w:val="20"/>
          <w:szCs w:val="20"/>
          <w:u w:val="single"/>
          <w:lang w:eastAsia="zh-TW"/>
        </w:rPr>
      </w:pPr>
      <w:r>
        <w:rPr>
          <w:rFonts w:ascii="Arial" w:eastAsia="PMingLiU" w:hAnsi="Arial" w:cs="Arial"/>
          <w:i/>
          <w:sz w:val="20"/>
          <w:szCs w:val="20"/>
          <w:u w:val="single"/>
          <w:lang w:eastAsia="zh-TW"/>
        </w:rPr>
        <w:br w:type="page"/>
      </w:r>
    </w:p>
    <w:p w:rsidR="00C1382B" w:rsidRPr="009669CC" w:rsidRDefault="00C1382B" w:rsidP="00697BF8">
      <w:pPr>
        <w:spacing w:line="300" w:lineRule="exact"/>
        <w:outlineLvl w:val="0"/>
        <w:rPr>
          <w:rFonts w:ascii="Arial" w:eastAsia="PMingLiU" w:hAnsi="Arial" w:cs="Arial"/>
          <w:i/>
          <w:sz w:val="20"/>
          <w:szCs w:val="20"/>
          <w:u w:val="single"/>
          <w:lang w:eastAsia="zh-TW"/>
        </w:rPr>
      </w:pPr>
      <w:r w:rsidRPr="009669CC">
        <w:rPr>
          <w:rFonts w:ascii="Arial" w:eastAsia="PMingLiU" w:hAnsi="Arial" w:cs="Arial"/>
          <w:i/>
          <w:sz w:val="20"/>
          <w:szCs w:val="20"/>
          <w:u w:val="single"/>
          <w:lang w:eastAsia="zh-TW"/>
        </w:rPr>
        <w:lastRenderedPageBreak/>
        <w:t xml:space="preserve">1688.com </w:t>
      </w:r>
    </w:p>
    <w:p w:rsidR="00C1382B" w:rsidRPr="009669CC" w:rsidRDefault="00C1382B" w:rsidP="00697BF8">
      <w:pPr>
        <w:spacing w:line="300" w:lineRule="exact"/>
        <w:outlineLvl w:val="0"/>
        <w:rPr>
          <w:rFonts w:ascii="Arial" w:eastAsia="PMingLiU" w:hAnsi="Arial" w:cs="Arial"/>
          <w:b/>
          <w:sz w:val="20"/>
          <w:szCs w:val="20"/>
          <w:lang w:eastAsia="zh-TW"/>
        </w:rPr>
      </w:pPr>
    </w:p>
    <w:p w:rsidR="00A03A6C" w:rsidRPr="0006236A" w:rsidRDefault="00A03A6C" w:rsidP="00697BF8">
      <w:pPr>
        <w:spacing w:line="300" w:lineRule="exact"/>
        <w:rPr>
          <w:rFonts w:ascii="Arial" w:hAnsi="Arial" w:cs="Arial"/>
          <w:sz w:val="20"/>
          <w:szCs w:val="20"/>
        </w:rPr>
      </w:pPr>
      <w:r w:rsidRPr="0006236A">
        <w:rPr>
          <w:rFonts w:ascii="Arial" w:hAnsi="Arial" w:cs="Arial"/>
          <w:sz w:val="20"/>
          <w:szCs w:val="20"/>
        </w:rPr>
        <w:t>To enhance</w:t>
      </w:r>
      <w:r w:rsidR="0006236A" w:rsidRPr="0006236A">
        <w:rPr>
          <w:rFonts w:ascii="Arial" w:hAnsi="Arial" w:cs="Arial"/>
          <w:sz w:val="20"/>
          <w:szCs w:val="20"/>
        </w:rPr>
        <w:t xml:space="preserve"> the </w:t>
      </w:r>
      <w:r w:rsidRPr="0006236A">
        <w:rPr>
          <w:rFonts w:ascii="Arial" w:hAnsi="Arial" w:cs="Arial"/>
          <w:sz w:val="20"/>
          <w:szCs w:val="20"/>
        </w:rPr>
        <w:t xml:space="preserve">user experience, </w:t>
      </w:r>
      <w:r w:rsidR="0006236A" w:rsidRPr="0006236A">
        <w:rPr>
          <w:rFonts w:ascii="Arial" w:hAnsi="Arial" w:cs="Arial"/>
          <w:sz w:val="20"/>
          <w:szCs w:val="20"/>
        </w:rPr>
        <w:t xml:space="preserve">the Company </w:t>
      </w:r>
      <w:r w:rsidRPr="0006236A">
        <w:rPr>
          <w:rFonts w:ascii="Arial" w:hAnsi="Arial" w:cs="Arial"/>
          <w:sz w:val="20"/>
          <w:szCs w:val="20"/>
        </w:rPr>
        <w:t>overhauled the website structure and layout of 1688.com and added more transaction features to make it more bu</w:t>
      </w:r>
      <w:r w:rsidR="00DE698B">
        <w:rPr>
          <w:rFonts w:ascii="Arial" w:hAnsi="Arial" w:cs="Arial"/>
          <w:sz w:val="20"/>
          <w:szCs w:val="20"/>
        </w:rPr>
        <w:t>yer-oriented and user-friendly.</w:t>
      </w:r>
      <w:r w:rsidRPr="0006236A">
        <w:rPr>
          <w:rFonts w:ascii="Arial" w:hAnsi="Arial" w:cs="Arial"/>
          <w:sz w:val="20"/>
          <w:szCs w:val="20"/>
        </w:rPr>
        <w:t xml:space="preserve"> For some sectors like apparel, home decorations and small consumer items, </w:t>
      </w:r>
      <w:r w:rsidR="0006236A" w:rsidRPr="0006236A">
        <w:rPr>
          <w:rFonts w:ascii="Arial" w:hAnsi="Arial" w:cs="Arial"/>
          <w:sz w:val="20"/>
          <w:szCs w:val="20"/>
        </w:rPr>
        <w:t xml:space="preserve">1688.com now </w:t>
      </w:r>
      <w:r w:rsidRPr="0006236A">
        <w:rPr>
          <w:rFonts w:ascii="Arial" w:hAnsi="Arial" w:cs="Arial"/>
          <w:sz w:val="20"/>
          <w:szCs w:val="20"/>
        </w:rPr>
        <w:t>provide</w:t>
      </w:r>
      <w:r w:rsidR="0006236A" w:rsidRPr="0006236A">
        <w:rPr>
          <w:rFonts w:ascii="Arial" w:hAnsi="Arial" w:cs="Arial"/>
          <w:sz w:val="20"/>
          <w:szCs w:val="20"/>
        </w:rPr>
        <w:t>s</w:t>
      </w:r>
      <w:r w:rsidRPr="0006236A">
        <w:rPr>
          <w:rFonts w:ascii="Arial" w:hAnsi="Arial" w:cs="Arial"/>
          <w:sz w:val="20"/>
          <w:szCs w:val="20"/>
        </w:rPr>
        <w:t xml:space="preserve"> exclusive channels with transaction features. In the third quarter, </w:t>
      </w:r>
      <w:r w:rsidR="0006236A" w:rsidRPr="0006236A">
        <w:rPr>
          <w:rFonts w:ascii="Arial" w:hAnsi="Arial" w:cs="Arial"/>
          <w:sz w:val="20"/>
          <w:szCs w:val="20"/>
        </w:rPr>
        <w:t xml:space="preserve">1688.com </w:t>
      </w:r>
      <w:r w:rsidRPr="0006236A">
        <w:rPr>
          <w:rFonts w:ascii="Arial" w:hAnsi="Arial" w:cs="Arial"/>
          <w:sz w:val="20"/>
          <w:szCs w:val="20"/>
        </w:rPr>
        <w:t>added features targeted at bringing large</w:t>
      </w:r>
      <w:r w:rsidR="00DE698B">
        <w:rPr>
          <w:rFonts w:ascii="Arial" w:hAnsi="Arial" w:cs="Arial"/>
          <w:sz w:val="20"/>
          <w:szCs w:val="20"/>
        </w:rPr>
        <w:t xml:space="preserve"> wholesale transactions online. </w:t>
      </w:r>
      <w:r w:rsidRPr="0006236A">
        <w:rPr>
          <w:rFonts w:ascii="Arial" w:hAnsi="Arial" w:cs="Arial"/>
          <w:sz w:val="20"/>
          <w:szCs w:val="20"/>
        </w:rPr>
        <w:t>This helped reinforce 1688.com’s positioning as the online wholesale platform for Chinese</w:t>
      </w:r>
      <w:r w:rsidR="00DE698B">
        <w:rPr>
          <w:rFonts w:ascii="Arial" w:hAnsi="Arial" w:cs="Arial"/>
          <w:sz w:val="20"/>
          <w:szCs w:val="20"/>
        </w:rPr>
        <w:t xml:space="preserve"> domestic suppliers and buyers.</w:t>
      </w:r>
      <w:r w:rsidRPr="0006236A">
        <w:rPr>
          <w:rFonts w:ascii="Arial" w:hAnsi="Arial" w:cs="Arial"/>
          <w:sz w:val="20"/>
          <w:szCs w:val="20"/>
        </w:rPr>
        <w:t xml:space="preserve"> The GMV of online transactions on 1688.com gathered pace throughout 2011. </w:t>
      </w:r>
    </w:p>
    <w:p w:rsidR="00A03A6C" w:rsidRPr="0006236A" w:rsidRDefault="00A03A6C" w:rsidP="00697BF8">
      <w:pPr>
        <w:spacing w:line="300" w:lineRule="exact"/>
        <w:rPr>
          <w:rFonts w:ascii="Arial" w:hAnsi="Arial" w:cs="Arial"/>
          <w:sz w:val="20"/>
          <w:szCs w:val="20"/>
        </w:rPr>
      </w:pPr>
    </w:p>
    <w:p w:rsidR="00A03A6C" w:rsidRPr="0006236A" w:rsidRDefault="0006236A" w:rsidP="00697BF8">
      <w:pPr>
        <w:spacing w:line="300" w:lineRule="exact"/>
        <w:rPr>
          <w:rFonts w:ascii="Arial" w:hAnsi="Arial" w:cs="Arial"/>
          <w:sz w:val="20"/>
          <w:szCs w:val="20"/>
        </w:rPr>
      </w:pPr>
      <w:r w:rsidRPr="0006236A">
        <w:rPr>
          <w:rFonts w:ascii="Arial" w:hAnsi="Arial" w:cs="Arial"/>
          <w:sz w:val="20"/>
          <w:szCs w:val="20"/>
        </w:rPr>
        <w:t xml:space="preserve">Alibaba.com platforms </w:t>
      </w:r>
      <w:r w:rsidR="00A03A6C" w:rsidRPr="0006236A">
        <w:rPr>
          <w:rFonts w:ascii="Arial" w:hAnsi="Arial" w:cs="Arial"/>
          <w:sz w:val="20"/>
          <w:szCs w:val="20"/>
        </w:rPr>
        <w:t xml:space="preserve">will continue to enhance </w:t>
      </w:r>
      <w:r w:rsidRPr="0006236A">
        <w:rPr>
          <w:rFonts w:ascii="Arial" w:hAnsi="Arial" w:cs="Arial"/>
          <w:sz w:val="20"/>
          <w:szCs w:val="20"/>
        </w:rPr>
        <w:t xml:space="preserve">the </w:t>
      </w:r>
      <w:r w:rsidR="00A03A6C" w:rsidRPr="0006236A">
        <w:rPr>
          <w:rFonts w:ascii="Arial" w:hAnsi="Arial" w:cs="Arial"/>
          <w:sz w:val="20"/>
          <w:szCs w:val="20"/>
        </w:rPr>
        <w:t xml:space="preserve">user experience by improving website navigation, design and search mechanisms as well as customizing the process of placing orders and paying online. In 2012, more third-party applications </w:t>
      </w:r>
      <w:r w:rsidRPr="0006236A">
        <w:rPr>
          <w:rFonts w:ascii="Arial" w:hAnsi="Arial" w:cs="Arial"/>
          <w:sz w:val="20"/>
          <w:szCs w:val="20"/>
        </w:rPr>
        <w:t xml:space="preserve">will gradually be introduced along with </w:t>
      </w:r>
      <w:r w:rsidR="00A03A6C" w:rsidRPr="0006236A">
        <w:rPr>
          <w:rFonts w:ascii="Arial" w:hAnsi="Arial" w:cs="Arial"/>
          <w:sz w:val="20"/>
          <w:szCs w:val="20"/>
        </w:rPr>
        <w:t xml:space="preserve">services to further address user needs and increase </w:t>
      </w:r>
      <w:r w:rsidRPr="0006236A">
        <w:rPr>
          <w:rFonts w:ascii="Arial" w:hAnsi="Arial" w:cs="Arial"/>
          <w:sz w:val="20"/>
          <w:szCs w:val="20"/>
        </w:rPr>
        <w:t>loyalty to</w:t>
      </w:r>
      <w:r w:rsidR="00A03A6C" w:rsidRPr="0006236A">
        <w:rPr>
          <w:rFonts w:ascii="Arial" w:hAnsi="Arial" w:cs="Arial"/>
          <w:sz w:val="20"/>
          <w:szCs w:val="20"/>
        </w:rPr>
        <w:t xml:space="preserve"> the platform.  </w:t>
      </w:r>
    </w:p>
    <w:p w:rsidR="003D7809" w:rsidRDefault="003D7809" w:rsidP="00697BF8">
      <w:pPr>
        <w:spacing w:line="300" w:lineRule="exact"/>
        <w:outlineLvl w:val="0"/>
        <w:rPr>
          <w:rFonts w:ascii="Arial" w:eastAsia="PMingLiU" w:hAnsi="Arial" w:cs="Arial"/>
          <w:b/>
          <w:i/>
          <w:sz w:val="20"/>
          <w:szCs w:val="20"/>
          <w:lang w:eastAsia="zh-TW"/>
        </w:rPr>
      </w:pPr>
    </w:p>
    <w:p w:rsidR="00580B3D" w:rsidRPr="00580B3D" w:rsidRDefault="00580B3D" w:rsidP="00697BF8">
      <w:pPr>
        <w:spacing w:line="300" w:lineRule="exact"/>
        <w:rPr>
          <w:rFonts w:ascii="Arial" w:hAnsi="Arial" w:cs="Arial"/>
          <w:i/>
          <w:sz w:val="20"/>
          <w:szCs w:val="20"/>
          <w:u w:val="single"/>
        </w:rPr>
      </w:pPr>
      <w:r w:rsidRPr="00580B3D">
        <w:rPr>
          <w:rFonts w:ascii="Arial" w:hAnsi="Arial" w:cs="Arial"/>
          <w:i/>
          <w:sz w:val="20"/>
          <w:szCs w:val="20"/>
          <w:u w:val="single"/>
        </w:rPr>
        <w:t>Liang Wu Xian</w:t>
      </w:r>
    </w:p>
    <w:p w:rsidR="00580B3D" w:rsidRPr="00580B3D" w:rsidRDefault="00580B3D" w:rsidP="00697BF8">
      <w:pPr>
        <w:spacing w:line="300" w:lineRule="exact"/>
        <w:rPr>
          <w:rFonts w:ascii="Arial" w:hAnsi="Arial" w:cs="Arial"/>
          <w:sz w:val="20"/>
          <w:szCs w:val="20"/>
        </w:rPr>
      </w:pPr>
    </w:p>
    <w:p w:rsidR="00E15782" w:rsidRDefault="00580B3D" w:rsidP="00697BF8">
      <w:pPr>
        <w:spacing w:line="300" w:lineRule="exact"/>
        <w:rPr>
          <w:rFonts w:ascii="Arial" w:hAnsi="Arial" w:cs="Arial"/>
          <w:sz w:val="20"/>
          <w:szCs w:val="20"/>
        </w:rPr>
      </w:pPr>
      <w:r w:rsidRPr="00580B3D">
        <w:rPr>
          <w:rFonts w:ascii="Arial" w:hAnsi="Arial" w:cs="Arial"/>
          <w:sz w:val="20"/>
          <w:szCs w:val="20"/>
        </w:rPr>
        <w:t xml:space="preserve">In January 2011, </w:t>
      </w:r>
      <w:r>
        <w:rPr>
          <w:rFonts w:ascii="Arial" w:hAnsi="Arial" w:cs="Arial"/>
          <w:sz w:val="20"/>
          <w:szCs w:val="20"/>
        </w:rPr>
        <w:t>the Company</w:t>
      </w:r>
      <w:r w:rsidRPr="00580B3D">
        <w:rPr>
          <w:rFonts w:ascii="Arial" w:hAnsi="Arial" w:cs="Arial"/>
          <w:sz w:val="20"/>
          <w:szCs w:val="20"/>
        </w:rPr>
        <w:t xml:space="preserve"> embarked on a new initiative, Wu Ming Liang Pin</w:t>
      </w:r>
      <w:r>
        <w:rPr>
          <w:rFonts w:ascii="Arial" w:hAnsi="Arial" w:cs="Arial"/>
          <w:sz w:val="20"/>
          <w:szCs w:val="20"/>
        </w:rPr>
        <w:t>,</w:t>
      </w:r>
      <w:r w:rsidRPr="00580B3D">
        <w:rPr>
          <w:rFonts w:ascii="Arial" w:hAnsi="Arial" w:cs="Arial"/>
          <w:sz w:val="20"/>
          <w:szCs w:val="20"/>
        </w:rPr>
        <w:t xml:space="preserve"> initially designed </w:t>
      </w:r>
      <w:r w:rsidR="00E15782">
        <w:rPr>
          <w:rFonts w:ascii="Arial" w:hAnsi="Arial" w:cs="Arial"/>
          <w:sz w:val="20"/>
          <w:szCs w:val="20"/>
        </w:rPr>
        <w:t xml:space="preserve">as a B2C transaction platform. </w:t>
      </w:r>
      <w:r>
        <w:rPr>
          <w:rFonts w:ascii="Arial" w:hAnsi="Arial" w:cs="Arial"/>
          <w:sz w:val="20"/>
          <w:szCs w:val="20"/>
        </w:rPr>
        <w:t xml:space="preserve">Its business model and value proposition have since been </w:t>
      </w:r>
      <w:r w:rsidRPr="00580B3D">
        <w:rPr>
          <w:rFonts w:ascii="Arial" w:hAnsi="Arial" w:cs="Arial"/>
          <w:sz w:val="20"/>
          <w:szCs w:val="20"/>
        </w:rPr>
        <w:t>reviewed and modified</w:t>
      </w:r>
      <w:r>
        <w:rPr>
          <w:rFonts w:ascii="Arial" w:hAnsi="Arial" w:cs="Arial"/>
          <w:sz w:val="20"/>
          <w:szCs w:val="20"/>
        </w:rPr>
        <w:t>, and</w:t>
      </w:r>
      <w:r w:rsidRPr="00580B3D">
        <w:rPr>
          <w:rFonts w:ascii="Arial" w:hAnsi="Arial" w:cs="Arial"/>
          <w:sz w:val="20"/>
          <w:szCs w:val="20"/>
        </w:rPr>
        <w:t xml:space="preserve"> renamed Liang Wu Xian</w:t>
      </w:r>
      <w:r>
        <w:rPr>
          <w:rFonts w:ascii="Arial" w:hAnsi="Arial" w:cs="Arial"/>
          <w:sz w:val="20"/>
          <w:szCs w:val="20"/>
        </w:rPr>
        <w:t xml:space="preserve"> i</w:t>
      </w:r>
      <w:r w:rsidRPr="00580B3D">
        <w:rPr>
          <w:rFonts w:ascii="Arial" w:hAnsi="Arial" w:cs="Arial"/>
          <w:sz w:val="20"/>
          <w:szCs w:val="20"/>
        </w:rPr>
        <w:t>n August</w:t>
      </w:r>
      <w:r>
        <w:rPr>
          <w:rFonts w:ascii="Arial" w:hAnsi="Arial" w:cs="Arial"/>
          <w:sz w:val="20"/>
          <w:szCs w:val="20"/>
        </w:rPr>
        <w:t xml:space="preserve">. </w:t>
      </w:r>
    </w:p>
    <w:p w:rsidR="00E15782" w:rsidRDefault="00E15782" w:rsidP="00697BF8">
      <w:pPr>
        <w:spacing w:line="300" w:lineRule="exact"/>
        <w:rPr>
          <w:rFonts w:ascii="Arial" w:hAnsi="Arial" w:cs="Arial"/>
          <w:sz w:val="20"/>
          <w:szCs w:val="20"/>
        </w:rPr>
      </w:pPr>
    </w:p>
    <w:p w:rsidR="00580B3D" w:rsidRPr="00580B3D" w:rsidRDefault="00580B3D" w:rsidP="00697BF8">
      <w:pPr>
        <w:spacing w:line="300" w:lineRule="exact"/>
        <w:rPr>
          <w:rFonts w:ascii="Arial" w:hAnsi="Arial" w:cs="Arial"/>
          <w:sz w:val="20"/>
          <w:szCs w:val="20"/>
        </w:rPr>
      </w:pPr>
      <w:r>
        <w:rPr>
          <w:rFonts w:ascii="Arial" w:hAnsi="Arial" w:cs="Arial"/>
          <w:sz w:val="20"/>
          <w:szCs w:val="20"/>
        </w:rPr>
        <w:t xml:space="preserve">Liang Wu Xian has been </w:t>
      </w:r>
      <w:r w:rsidRPr="00580B3D">
        <w:rPr>
          <w:rFonts w:ascii="Arial" w:hAnsi="Arial" w:cs="Arial"/>
          <w:sz w:val="20"/>
          <w:szCs w:val="20"/>
        </w:rPr>
        <w:t>repositioned as a supply chain service for Chinese manufacturers involv</w:t>
      </w:r>
      <w:r>
        <w:rPr>
          <w:rFonts w:ascii="Arial" w:hAnsi="Arial" w:cs="Arial"/>
          <w:sz w:val="20"/>
          <w:szCs w:val="20"/>
        </w:rPr>
        <w:t>ing</w:t>
      </w:r>
      <w:r w:rsidRPr="00580B3D">
        <w:rPr>
          <w:rFonts w:ascii="Arial" w:hAnsi="Arial" w:cs="Arial"/>
          <w:sz w:val="20"/>
          <w:szCs w:val="20"/>
        </w:rPr>
        <w:t xml:space="preserve"> four key areas</w:t>
      </w:r>
      <w:r>
        <w:rPr>
          <w:rFonts w:ascii="Arial" w:hAnsi="Arial" w:cs="Arial"/>
          <w:sz w:val="20"/>
          <w:szCs w:val="20"/>
        </w:rPr>
        <w:t xml:space="preserve">: </w:t>
      </w:r>
      <w:r w:rsidRPr="00580B3D">
        <w:rPr>
          <w:rFonts w:ascii="Arial" w:hAnsi="Arial" w:cs="Arial"/>
          <w:sz w:val="20"/>
          <w:szCs w:val="20"/>
        </w:rPr>
        <w:t>1) quality control of manufacturers and products, 2) product quality certification, 3) logistics and inventory management and</w:t>
      </w:r>
      <w:r>
        <w:rPr>
          <w:rFonts w:ascii="Arial" w:hAnsi="Arial" w:cs="Arial"/>
          <w:sz w:val="20"/>
          <w:szCs w:val="20"/>
        </w:rPr>
        <w:t>,</w:t>
      </w:r>
      <w:r w:rsidRPr="00580B3D">
        <w:rPr>
          <w:rFonts w:ascii="Arial" w:hAnsi="Arial" w:cs="Arial"/>
          <w:sz w:val="20"/>
          <w:szCs w:val="20"/>
        </w:rPr>
        <w:t xml:space="preserve"> 4) dis</w:t>
      </w:r>
      <w:r w:rsidR="00E15782">
        <w:rPr>
          <w:rFonts w:ascii="Arial" w:hAnsi="Arial" w:cs="Arial"/>
          <w:sz w:val="20"/>
          <w:szCs w:val="20"/>
        </w:rPr>
        <w:t xml:space="preserve">tribution channels management. </w:t>
      </w:r>
      <w:r w:rsidRPr="00580B3D">
        <w:rPr>
          <w:rFonts w:ascii="Arial" w:hAnsi="Arial" w:cs="Arial"/>
          <w:sz w:val="20"/>
          <w:szCs w:val="20"/>
        </w:rPr>
        <w:t xml:space="preserve">Along this supply chain, </w:t>
      </w:r>
      <w:r>
        <w:rPr>
          <w:rFonts w:ascii="Arial" w:hAnsi="Arial" w:cs="Arial"/>
          <w:sz w:val="20"/>
          <w:szCs w:val="20"/>
        </w:rPr>
        <w:t>Lian Wu Xian</w:t>
      </w:r>
      <w:r w:rsidRPr="00580B3D">
        <w:rPr>
          <w:rFonts w:ascii="Arial" w:hAnsi="Arial" w:cs="Arial"/>
          <w:sz w:val="20"/>
          <w:szCs w:val="20"/>
        </w:rPr>
        <w:t xml:space="preserve"> partner</w:t>
      </w:r>
      <w:r>
        <w:rPr>
          <w:rFonts w:ascii="Arial" w:hAnsi="Arial" w:cs="Arial"/>
          <w:sz w:val="20"/>
          <w:szCs w:val="20"/>
        </w:rPr>
        <w:t>s</w:t>
      </w:r>
      <w:r w:rsidRPr="00580B3D">
        <w:rPr>
          <w:rFonts w:ascii="Arial" w:hAnsi="Arial" w:cs="Arial"/>
          <w:sz w:val="20"/>
          <w:szCs w:val="20"/>
        </w:rPr>
        <w:t xml:space="preserve"> with independent experts and operators in different areas to levera</w:t>
      </w:r>
      <w:r w:rsidR="00E15782">
        <w:rPr>
          <w:rFonts w:ascii="Arial" w:hAnsi="Arial" w:cs="Arial"/>
          <w:sz w:val="20"/>
          <w:szCs w:val="20"/>
        </w:rPr>
        <w:t>ge their skills and knowledge</w:t>
      </w:r>
      <w:r w:rsidR="00AF208F">
        <w:rPr>
          <w:rFonts w:ascii="Arial" w:hAnsi="Arial" w:cs="Arial"/>
          <w:sz w:val="20"/>
          <w:szCs w:val="20"/>
        </w:rPr>
        <w:t xml:space="preserve">, and aims to </w:t>
      </w:r>
      <w:r w:rsidRPr="00580B3D">
        <w:rPr>
          <w:rFonts w:ascii="Arial" w:hAnsi="Arial" w:cs="Arial"/>
          <w:sz w:val="20"/>
          <w:szCs w:val="20"/>
        </w:rPr>
        <w:t>create the greatest supply-chain efficiency.</w:t>
      </w:r>
    </w:p>
    <w:p w:rsidR="00580B3D" w:rsidRPr="00580B3D" w:rsidRDefault="00580B3D" w:rsidP="00697BF8">
      <w:pPr>
        <w:spacing w:line="300" w:lineRule="exact"/>
        <w:rPr>
          <w:rFonts w:ascii="Arial" w:hAnsi="Arial" w:cs="Arial"/>
          <w:sz w:val="20"/>
          <w:szCs w:val="20"/>
        </w:rPr>
      </w:pPr>
    </w:p>
    <w:p w:rsidR="00580B3D" w:rsidRDefault="00580B3D" w:rsidP="00697BF8">
      <w:pPr>
        <w:spacing w:line="300" w:lineRule="exact"/>
        <w:rPr>
          <w:rFonts w:ascii="Arial" w:hAnsi="Arial" w:cs="Arial"/>
          <w:sz w:val="20"/>
          <w:szCs w:val="20"/>
        </w:rPr>
      </w:pPr>
      <w:r w:rsidRPr="00580B3D">
        <w:rPr>
          <w:rFonts w:ascii="Arial" w:hAnsi="Arial" w:cs="Arial"/>
          <w:sz w:val="20"/>
          <w:szCs w:val="20"/>
        </w:rPr>
        <w:t>The value proposition of Liang Wu Xian has advanced beyond that of a pure transaction platform.  Instead, this is an Internet-enabled supply cha</w:t>
      </w:r>
      <w:r w:rsidR="00E15782">
        <w:rPr>
          <w:rFonts w:ascii="Arial" w:hAnsi="Arial" w:cs="Arial"/>
          <w:sz w:val="20"/>
          <w:szCs w:val="20"/>
        </w:rPr>
        <w:t xml:space="preserve">in service. </w:t>
      </w:r>
      <w:r w:rsidRPr="00580B3D">
        <w:rPr>
          <w:rFonts w:ascii="Arial" w:hAnsi="Arial" w:cs="Arial"/>
          <w:sz w:val="20"/>
          <w:szCs w:val="20"/>
        </w:rPr>
        <w:t xml:space="preserve">With </w:t>
      </w:r>
      <w:r>
        <w:rPr>
          <w:rFonts w:ascii="Arial" w:hAnsi="Arial" w:cs="Arial"/>
          <w:sz w:val="20"/>
          <w:szCs w:val="20"/>
        </w:rPr>
        <w:t xml:space="preserve">the Company’s </w:t>
      </w:r>
      <w:r w:rsidRPr="00580B3D">
        <w:rPr>
          <w:rFonts w:ascii="Arial" w:hAnsi="Arial" w:cs="Arial"/>
          <w:sz w:val="20"/>
          <w:szCs w:val="20"/>
        </w:rPr>
        <w:t xml:space="preserve">strong capability in e-commerce and understanding small business needs, </w:t>
      </w:r>
      <w:r>
        <w:rPr>
          <w:rFonts w:ascii="Arial" w:hAnsi="Arial" w:cs="Arial"/>
          <w:sz w:val="20"/>
          <w:szCs w:val="20"/>
        </w:rPr>
        <w:t xml:space="preserve">it is </w:t>
      </w:r>
      <w:r w:rsidRPr="00580B3D">
        <w:rPr>
          <w:rFonts w:ascii="Arial" w:hAnsi="Arial" w:cs="Arial"/>
          <w:sz w:val="20"/>
          <w:szCs w:val="20"/>
        </w:rPr>
        <w:t xml:space="preserve">able to operate the supply chain service in efficient and cost-saving ways.  </w:t>
      </w:r>
    </w:p>
    <w:p w:rsidR="00580B3D" w:rsidRDefault="00580B3D" w:rsidP="00697BF8">
      <w:pPr>
        <w:spacing w:line="300" w:lineRule="exact"/>
        <w:rPr>
          <w:rFonts w:ascii="Arial" w:hAnsi="Arial" w:cs="Arial"/>
          <w:sz w:val="20"/>
          <w:szCs w:val="20"/>
        </w:rPr>
      </w:pPr>
    </w:p>
    <w:p w:rsidR="00697BF8" w:rsidRDefault="00580B3D" w:rsidP="00697BF8">
      <w:pPr>
        <w:spacing w:line="300" w:lineRule="exact"/>
        <w:rPr>
          <w:rFonts w:ascii="Arial" w:hAnsi="Arial" w:cs="Arial"/>
          <w:sz w:val="20"/>
          <w:szCs w:val="20"/>
        </w:rPr>
      </w:pPr>
      <w:r w:rsidRPr="00580B3D">
        <w:rPr>
          <w:rFonts w:ascii="Arial" w:hAnsi="Arial" w:cs="Arial"/>
          <w:sz w:val="20"/>
          <w:szCs w:val="20"/>
        </w:rPr>
        <w:t xml:space="preserve">In 2012, </w:t>
      </w:r>
      <w:r>
        <w:rPr>
          <w:rFonts w:ascii="Arial" w:hAnsi="Arial" w:cs="Arial"/>
          <w:sz w:val="20"/>
          <w:szCs w:val="20"/>
        </w:rPr>
        <w:t xml:space="preserve">the Company is </w:t>
      </w:r>
      <w:r w:rsidRPr="00580B3D">
        <w:rPr>
          <w:rFonts w:ascii="Arial" w:hAnsi="Arial" w:cs="Arial"/>
          <w:sz w:val="20"/>
          <w:szCs w:val="20"/>
        </w:rPr>
        <w:t>focus</w:t>
      </w:r>
      <w:r>
        <w:rPr>
          <w:rFonts w:ascii="Arial" w:hAnsi="Arial" w:cs="Arial"/>
          <w:sz w:val="20"/>
          <w:szCs w:val="20"/>
        </w:rPr>
        <w:t xml:space="preserve">ed </w:t>
      </w:r>
      <w:r w:rsidRPr="00580B3D">
        <w:rPr>
          <w:rFonts w:ascii="Arial" w:hAnsi="Arial" w:cs="Arial"/>
          <w:sz w:val="20"/>
          <w:szCs w:val="20"/>
        </w:rPr>
        <w:t>on developing and investing in the aforementioned four are</w:t>
      </w:r>
      <w:r w:rsidR="00E15782">
        <w:rPr>
          <w:rFonts w:ascii="Arial" w:hAnsi="Arial" w:cs="Arial"/>
          <w:sz w:val="20"/>
          <w:szCs w:val="20"/>
        </w:rPr>
        <w:t>as rather than on monetization. T</w:t>
      </w:r>
      <w:r w:rsidRPr="00580B3D">
        <w:rPr>
          <w:rFonts w:ascii="Arial" w:hAnsi="Arial" w:cs="Arial"/>
          <w:sz w:val="20"/>
          <w:szCs w:val="20"/>
        </w:rPr>
        <w:t xml:space="preserve">rial monetization </w:t>
      </w:r>
      <w:r>
        <w:rPr>
          <w:rFonts w:ascii="Arial" w:hAnsi="Arial" w:cs="Arial"/>
          <w:sz w:val="20"/>
          <w:szCs w:val="20"/>
        </w:rPr>
        <w:t>began i</w:t>
      </w:r>
      <w:r w:rsidRPr="00580B3D">
        <w:rPr>
          <w:rFonts w:ascii="Arial" w:hAnsi="Arial" w:cs="Arial"/>
          <w:sz w:val="20"/>
          <w:szCs w:val="20"/>
        </w:rPr>
        <w:t>n 2011 and the monetization model that best fits our service</w:t>
      </w:r>
      <w:r>
        <w:rPr>
          <w:rFonts w:ascii="Arial" w:hAnsi="Arial" w:cs="Arial"/>
          <w:sz w:val="20"/>
          <w:szCs w:val="20"/>
        </w:rPr>
        <w:t xml:space="preserve"> will further be explored</w:t>
      </w:r>
      <w:r w:rsidRPr="00580B3D">
        <w:rPr>
          <w:rFonts w:ascii="Arial" w:hAnsi="Arial" w:cs="Arial"/>
          <w:sz w:val="20"/>
          <w:szCs w:val="20"/>
        </w:rPr>
        <w:t>. As more well-established manufacturers turn to</w:t>
      </w:r>
      <w:r w:rsidR="00E15782">
        <w:rPr>
          <w:rFonts w:ascii="Arial" w:hAnsi="Arial" w:cs="Arial"/>
          <w:sz w:val="20"/>
          <w:szCs w:val="20"/>
        </w:rPr>
        <w:t xml:space="preserve"> the domestic consumer market, </w:t>
      </w:r>
      <w:r w:rsidRPr="00580B3D">
        <w:rPr>
          <w:rFonts w:ascii="Arial" w:hAnsi="Arial" w:cs="Arial"/>
          <w:sz w:val="20"/>
          <w:szCs w:val="20"/>
        </w:rPr>
        <w:t xml:space="preserve">they will need assistance in </w:t>
      </w:r>
      <w:r w:rsidR="00E15782">
        <w:rPr>
          <w:rFonts w:ascii="Arial" w:hAnsi="Arial" w:cs="Arial"/>
          <w:sz w:val="20"/>
          <w:szCs w:val="20"/>
        </w:rPr>
        <w:t xml:space="preserve">managing regional supply chains. </w:t>
      </w:r>
      <w:r>
        <w:rPr>
          <w:rFonts w:ascii="Arial" w:hAnsi="Arial" w:cs="Arial"/>
          <w:sz w:val="20"/>
          <w:szCs w:val="20"/>
        </w:rPr>
        <w:t xml:space="preserve">The Company </w:t>
      </w:r>
      <w:r w:rsidRPr="00580B3D">
        <w:rPr>
          <w:rFonts w:ascii="Arial" w:hAnsi="Arial" w:cs="Arial"/>
          <w:sz w:val="20"/>
          <w:szCs w:val="20"/>
        </w:rPr>
        <w:t>believe</w:t>
      </w:r>
      <w:r>
        <w:rPr>
          <w:rFonts w:ascii="Arial" w:hAnsi="Arial" w:cs="Arial"/>
          <w:sz w:val="20"/>
          <w:szCs w:val="20"/>
        </w:rPr>
        <w:t>s</w:t>
      </w:r>
      <w:r w:rsidRPr="00580B3D">
        <w:rPr>
          <w:rFonts w:ascii="Arial" w:hAnsi="Arial" w:cs="Arial"/>
          <w:sz w:val="20"/>
          <w:szCs w:val="20"/>
        </w:rPr>
        <w:t xml:space="preserve"> Liang Wu Xian is uniquely positioned to meet the rising demand for supply chain services.</w:t>
      </w:r>
    </w:p>
    <w:p w:rsidR="00580B3D" w:rsidRPr="00580B3D" w:rsidRDefault="00580B3D" w:rsidP="00697BF8">
      <w:pPr>
        <w:spacing w:line="300" w:lineRule="exact"/>
        <w:rPr>
          <w:rFonts w:ascii="Arial" w:hAnsi="Arial" w:cs="Arial"/>
          <w:sz w:val="20"/>
          <w:szCs w:val="20"/>
        </w:rPr>
      </w:pPr>
      <w:r w:rsidRPr="00580B3D">
        <w:rPr>
          <w:rFonts w:ascii="Arial" w:hAnsi="Arial" w:cs="Arial"/>
          <w:sz w:val="20"/>
          <w:szCs w:val="20"/>
        </w:rPr>
        <w:t xml:space="preserve"> </w:t>
      </w:r>
    </w:p>
    <w:p w:rsidR="00C1382B" w:rsidRPr="009669CC" w:rsidRDefault="00C1382B" w:rsidP="00697BF8">
      <w:pPr>
        <w:widowControl/>
        <w:jc w:val="left"/>
        <w:rPr>
          <w:rFonts w:ascii="Arial" w:eastAsia="PMingLiU" w:hAnsi="Arial" w:cs="Arial"/>
          <w:b/>
          <w:i/>
          <w:sz w:val="20"/>
          <w:szCs w:val="20"/>
          <w:lang w:eastAsia="zh-TW"/>
        </w:rPr>
      </w:pPr>
      <w:r w:rsidRPr="009669CC">
        <w:rPr>
          <w:rFonts w:ascii="Arial" w:eastAsia="PMingLiU" w:hAnsi="Arial" w:cs="Arial"/>
          <w:b/>
          <w:i/>
          <w:sz w:val="20"/>
          <w:szCs w:val="20"/>
          <w:lang w:eastAsia="zh-TW"/>
        </w:rPr>
        <w:t>HiChina</w:t>
      </w:r>
    </w:p>
    <w:p w:rsidR="00C1382B" w:rsidRPr="0006236A" w:rsidRDefault="00C1382B" w:rsidP="00697BF8">
      <w:pPr>
        <w:spacing w:line="300" w:lineRule="exact"/>
        <w:outlineLvl w:val="0"/>
        <w:rPr>
          <w:rFonts w:ascii="Arial" w:eastAsia="PMingLiU" w:hAnsi="Arial" w:cs="Arial"/>
          <w:b/>
          <w:sz w:val="20"/>
          <w:szCs w:val="20"/>
          <w:u w:val="single"/>
          <w:lang w:eastAsia="zh-TW"/>
        </w:rPr>
      </w:pPr>
    </w:p>
    <w:p w:rsidR="0006236A" w:rsidRPr="0006236A" w:rsidRDefault="0006236A" w:rsidP="00697BF8">
      <w:pPr>
        <w:spacing w:line="300" w:lineRule="exact"/>
        <w:rPr>
          <w:rFonts w:ascii="Arial" w:hAnsi="Arial" w:cs="Arial"/>
          <w:sz w:val="20"/>
          <w:szCs w:val="20"/>
        </w:rPr>
      </w:pPr>
      <w:r w:rsidRPr="0006236A">
        <w:rPr>
          <w:rFonts w:ascii="Arial" w:hAnsi="Arial" w:cs="Arial"/>
          <w:sz w:val="20"/>
          <w:szCs w:val="20"/>
        </w:rPr>
        <w:t>In 2011, HiChina’s membership and its revenue steadily grew year-on-year. HiChina’s core businesses such as domain-name services remained strong in 2011. New cloud-related services</w:t>
      </w:r>
      <w:r w:rsidR="0098714D">
        <w:rPr>
          <w:rFonts w:ascii="Arial" w:hAnsi="Arial" w:cs="Arial"/>
          <w:sz w:val="20"/>
          <w:szCs w:val="20"/>
        </w:rPr>
        <w:t>,</w:t>
      </w:r>
      <w:r w:rsidRPr="0006236A">
        <w:rPr>
          <w:rFonts w:ascii="Arial" w:hAnsi="Arial" w:cs="Arial"/>
          <w:sz w:val="20"/>
          <w:szCs w:val="20"/>
        </w:rPr>
        <w:t xml:space="preserve"> such as cloud hosting and cloud email</w:t>
      </w:r>
      <w:r w:rsidR="005F6B75">
        <w:rPr>
          <w:rFonts w:ascii="Arial" w:hAnsi="Arial" w:cs="Arial"/>
          <w:sz w:val="20"/>
          <w:szCs w:val="20"/>
        </w:rPr>
        <w:t>, al</w:t>
      </w:r>
      <w:r w:rsidRPr="0006236A">
        <w:rPr>
          <w:rFonts w:ascii="Arial" w:hAnsi="Arial" w:cs="Arial"/>
          <w:sz w:val="20"/>
          <w:szCs w:val="20"/>
        </w:rPr>
        <w:t xml:space="preserve">so progressed well. The revenue contributions from these </w:t>
      </w:r>
      <w:r w:rsidR="009B76BE">
        <w:rPr>
          <w:rFonts w:ascii="Arial" w:hAnsi="Arial" w:cs="Arial"/>
          <w:sz w:val="20"/>
          <w:szCs w:val="20"/>
        </w:rPr>
        <w:t xml:space="preserve">cloud-related </w:t>
      </w:r>
      <w:r w:rsidRPr="0006236A">
        <w:rPr>
          <w:rFonts w:ascii="Arial" w:hAnsi="Arial" w:cs="Arial"/>
          <w:sz w:val="20"/>
          <w:szCs w:val="20"/>
        </w:rPr>
        <w:t xml:space="preserve">services increased significantly in 2011. </w:t>
      </w:r>
    </w:p>
    <w:p w:rsidR="0006236A" w:rsidRPr="0006236A" w:rsidRDefault="0006236A" w:rsidP="00697BF8">
      <w:pPr>
        <w:spacing w:line="300" w:lineRule="exact"/>
        <w:rPr>
          <w:rFonts w:ascii="Arial" w:hAnsi="Arial" w:cs="Arial"/>
          <w:b/>
          <w:sz w:val="20"/>
          <w:szCs w:val="20"/>
        </w:rPr>
      </w:pPr>
    </w:p>
    <w:p w:rsidR="0006236A" w:rsidRPr="0006236A" w:rsidRDefault="0006236A" w:rsidP="00697BF8">
      <w:pPr>
        <w:spacing w:line="300" w:lineRule="exact"/>
        <w:rPr>
          <w:rFonts w:ascii="Arial" w:hAnsi="Arial" w:cs="Arial"/>
          <w:sz w:val="20"/>
          <w:szCs w:val="20"/>
        </w:rPr>
      </w:pPr>
      <w:r w:rsidRPr="0006236A">
        <w:rPr>
          <w:rFonts w:ascii="Arial" w:hAnsi="Arial" w:cs="Arial"/>
          <w:sz w:val="20"/>
          <w:szCs w:val="20"/>
        </w:rPr>
        <w:t xml:space="preserve">In September 2011, Alibaba.com announced the proposed spin-off and separate listing of HiChina. </w:t>
      </w:r>
      <w:r w:rsidR="00DE63FB">
        <w:rPr>
          <w:rFonts w:ascii="Arial" w:hAnsi="Arial" w:cs="Arial"/>
          <w:sz w:val="20"/>
          <w:szCs w:val="20"/>
        </w:rPr>
        <w:t>In 2012,</w:t>
      </w:r>
      <w:r w:rsidRPr="0006236A">
        <w:rPr>
          <w:rFonts w:ascii="Arial" w:hAnsi="Arial" w:cs="Arial"/>
          <w:sz w:val="20"/>
          <w:szCs w:val="20"/>
        </w:rPr>
        <w:t xml:space="preserve"> </w:t>
      </w:r>
      <w:r w:rsidR="00DE63FB">
        <w:rPr>
          <w:rFonts w:ascii="Arial" w:hAnsi="Arial" w:cs="Arial"/>
          <w:sz w:val="20"/>
          <w:szCs w:val="20"/>
        </w:rPr>
        <w:t xml:space="preserve">HiChina’s </w:t>
      </w:r>
      <w:r w:rsidRPr="0006236A">
        <w:rPr>
          <w:rFonts w:ascii="Arial" w:hAnsi="Arial" w:cs="Arial"/>
          <w:sz w:val="20"/>
          <w:szCs w:val="20"/>
        </w:rPr>
        <w:t xml:space="preserve">focus on driving the growth of core businesses and new cloud-related services will remain unchanged.  </w:t>
      </w:r>
    </w:p>
    <w:p w:rsidR="005F6B75" w:rsidRDefault="005F6B75" w:rsidP="00697BF8">
      <w:pPr>
        <w:spacing w:line="300" w:lineRule="exact"/>
        <w:rPr>
          <w:rFonts w:ascii="Arial" w:eastAsia="PMingLiU" w:hAnsi="Arial" w:cs="Arial"/>
          <w:b/>
          <w:i/>
          <w:sz w:val="20"/>
          <w:szCs w:val="20"/>
          <w:lang w:eastAsia="zh-TW"/>
        </w:rPr>
      </w:pPr>
    </w:p>
    <w:p w:rsidR="00D01EEC" w:rsidRDefault="005F6B75" w:rsidP="00697BF8">
      <w:pPr>
        <w:spacing w:line="300" w:lineRule="exact"/>
        <w:rPr>
          <w:rFonts w:ascii="Arial" w:eastAsia="PMingLiU" w:hAnsi="Arial" w:cs="Arial"/>
          <w:b/>
          <w:i/>
          <w:sz w:val="20"/>
          <w:szCs w:val="20"/>
          <w:lang w:eastAsia="zh-TW"/>
        </w:rPr>
      </w:pPr>
      <w:r>
        <w:rPr>
          <w:rFonts w:ascii="Arial" w:eastAsia="PMingLiU" w:hAnsi="Arial" w:cs="Arial"/>
          <w:b/>
          <w:i/>
          <w:sz w:val="20"/>
          <w:szCs w:val="20"/>
          <w:lang w:eastAsia="zh-TW"/>
        </w:rPr>
        <w:lastRenderedPageBreak/>
        <w:t>Financial Results</w:t>
      </w:r>
    </w:p>
    <w:p w:rsidR="005F6B75" w:rsidRDefault="005F6B75" w:rsidP="00697BF8">
      <w:pPr>
        <w:spacing w:line="300" w:lineRule="exact"/>
        <w:rPr>
          <w:rFonts w:ascii="Arial" w:eastAsia="PMingLiU" w:hAnsi="Arial" w:cs="Arial"/>
          <w:sz w:val="20"/>
          <w:szCs w:val="20"/>
          <w:u w:val="single"/>
          <w:lang w:eastAsia="zh-TW"/>
        </w:rPr>
      </w:pPr>
    </w:p>
    <w:p w:rsidR="005F6B75" w:rsidRPr="005F6B75" w:rsidRDefault="005F6B75" w:rsidP="00697BF8">
      <w:pPr>
        <w:spacing w:line="300" w:lineRule="exact"/>
        <w:rPr>
          <w:rFonts w:ascii="Arial" w:eastAsia="PMingLiU" w:hAnsi="Arial" w:cs="Arial"/>
          <w:sz w:val="20"/>
          <w:szCs w:val="20"/>
          <w:lang w:eastAsia="zh-TW"/>
        </w:rPr>
      </w:pPr>
      <w:r w:rsidRPr="005F6B75">
        <w:rPr>
          <w:rFonts w:ascii="Arial" w:eastAsia="PMingLiU" w:hAnsi="Arial" w:cs="Arial"/>
          <w:sz w:val="20"/>
          <w:szCs w:val="20"/>
          <w:lang w:eastAsia="zh-TW"/>
        </w:rPr>
        <w:t xml:space="preserve">Despite the challenges in </w:t>
      </w:r>
      <w:r>
        <w:rPr>
          <w:rFonts w:ascii="Arial" w:eastAsia="PMingLiU" w:hAnsi="Arial" w:cs="Arial"/>
          <w:sz w:val="20"/>
          <w:szCs w:val="20"/>
          <w:lang w:eastAsia="zh-TW"/>
        </w:rPr>
        <w:t xml:space="preserve">the </w:t>
      </w:r>
      <w:r w:rsidRPr="005F6B75">
        <w:rPr>
          <w:rFonts w:ascii="Arial" w:eastAsia="PMingLiU" w:hAnsi="Arial" w:cs="Arial"/>
          <w:sz w:val="20"/>
          <w:szCs w:val="20"/>
          <w:lang w:eastAsia="zh-TW"/>
        </w:rPr>
        <w:t xml:space="preserve">global economy, Alibaba.com continued to report solid financial performance in 2011.  </w:t>
      </w:r>
    </w:p>
    <w:p w:rsidR="005F6B75" w:rsidRPr="005F6B75" w:rsidRDefault="005F6B75" w:rsidP="00697BF8">
      <w:pPr>
        <w:spacing w:line="300" w:lineRule="exact"/>
        <w:rPr>
          <w:rFonts w:ascii="Arial" w:eastAsia="宋体" w:hAnsi="Arial" w:cs="Arial"/>
          <w:color w:val="000000"/>
          <w:spacing w:val="-3"/>
          <w:sz w:val="20"/>
          <w:szCs w:val="20"/>
          <w:u w:val="single"/>
        </w:rPr>
      </w:pPr>
    </w:p>
    <w:p w:rsidR="00E320D8" w:rsidRPr="0097248C" w:rsidRDefault="00BC70CB" w:rsidP="00697BF8">
      <w:pPr>
        <w:spacing w:line="300" w:lineRule="exact"/>
        <w:rPr>
          <w:rFonts w:ascii="Arial" w:hAnsi="Arial" w:cs="Arial"/>
          <w:color w:val="000000"/>
          <w:spacing w:val="-3"/>
          <w:sz w:val="20"/>
          <w:szCs w:val="20"/>
        </w:rPr>
      </w:pPr>
      <w:r w:rsidRPr="0097248C">
        <w:rPr>
          <w:rFonts w:ascii="Arial" w:eastAsia="PMingLiU" w:hAnsi="Arial" w:cs="Arial"/>
          <w:b/>
          <w:sz w:val="20"/>
          <w:szCs w:val="20"/>
          <w:lang w:eastAsia="zh-TW"/>
        </w:rPr>
        <w:t>Total</w:t>
      </w:r>
      <w:r w:rsidR="002F22A4" w:rsidRPr="0097248C">
        <w:rPr>
          <w:rFonts w:ascii="Arial" w:eastAsia="PMingLiU" w:hAnsi="Arial" w:cs="Arial"/>
          <w:b/>
          <w:sz w:val="20"/>
          <w:szCs w:val="20"/>
          <w:lang w:eastAsia="zh-TW"/>
        </w:rPr>
        <w:t xml:space="preserve"> </w:t>
      </w:r>
      <w:r w:rsidR="005F6B75" w:rsidRPr="0097248C">
        <w:rPr>
          <w:rFonts w:ascii="Arial" w:eastAsia="PMingLiU" w:hAnsi="Arial" w:cs="Arial"/>
          <w:b/>
          <w:sz w:val="20"/>
          <w:szCs w:val="20"/>
          <w:lang w:eastAsia="zh-TW"/>
        </w:rPr>
        <w:t xml:space="preserve">GAAP </w:t>
      </w:r>
      <w:r w:rsidR="002F22A4" w:rsidRPr="0097248C">
        <w:rPr>
          <w:rFonts w:ascii="Arial" w:eastAsia="PMingLiU" w:hAnsi="Arial" w:cs="Arial"/>
          <w:b/>
          <w:sz w:val="20"/>
          <w:szCs w:val="20"/>
          <w:lang w:eastAsia="zh-TW"/>
        </w:rPr>
        <w:t>revenue</w:t>
      </w:r>
      <w:r w:rsidR="00B973B8" w:rsidRPr="00B973B8">
        <w:rPr>
          <w:rFonts w:ascii="Arial" w:eastAsia="PMingLiU" w:hAnsi="Arial" w:cs="Arial"/>
          <w:sz w:val="20"/>
          <w:szCs w:val="20"/>
          <w:lang w:eastAsia="zh-TW"/>
        </w:rPr>
        <w:t>:</w:t>
      </w:r>
      <w:r w:rsidR="002F22A4" w:rsidRPr="0097248C">
        <w:rPr>
          <w:rFonts w:ascii="Arial" w:eastAsia="PMingLiU" w:hAnsi="Arial" w:cs="Arial"/>
          <w:sz w:val="20"/>
          <w:szCs w:val="20"/>
          <w:lang w:eastAsia="zh-TW"/>
        </w:rPr>
        <w:t xml:space="preserve"> Alibaba.com saw a solid 1</w:t>
      </w:r>
      <w:r w:rsidR="005577EC" w:rsidRPr="0097248C">
        <w:rPr>
          <w:rFonts w:ascii="Arial" w:eastAsia="PMingLiU" w:hAnsi="Arial" w:cs="Arial" w:hint="eastAsia"/>
          <w:sz w:val="20"/>
          <w:szCs w:val="20"/>
          <w:lang w:eastAsia="zh-TW"/>
        </w:rPr>
        <w:t>5.5</w:t>
      </w:r>
      <w:r w:rsidR="002F22A4" w:rsidRPr="0097248C">
        <w:rPr>
          <w:rFonts w:ascii="Arial" w:eastAsia="PMingLiU" w:hAnsi="Arial" w:cs="Arial"/>
          <w:sz w:val="20"/>
          <w:szCs w:val="20"/>
          <w:lang w:eastAsia="zh-TW"/>
        </w:rPr>
        <w:t xml:space="preserve"> percent revenue growth in 2011, despite a decline in paid memberships, due to the </w:t>
      </w:r>
      <w:r w:rsidRPr="0097248C">
        <w:rPr>
          <w:rFonts w:ascii="Arial" w:eastAsia="PMingLiU" w:hAnsi="Arial" w:cs="Arial"/>
          <w:color w:val="000000"/>
          <w:sz w:val="20"/>
          <w:szCs w:val="20"/>
        </w:rPr>
        <w:t xml:space="preserve">satisfactory increase in sales of VAS and a more balanced revenue mix. </w:t>
      </w:r>
      <w:r w:rsidRPr="0097248C">
        <w:rPr>
          <w:rFonts w:ascii="Arial" w:eastAsia="PMingLiU" w:hAnsi="Arial" w:cs="Arial"/>
          <w:sz w:val="20"/>
          <w:szCs w:val="20"/>
          <w:lang w:eastAsia="zh-TW"/>
        </w:rPr>
        <w:t>Revenue grew from RMB</w:t>
      </w:r>
      <w:r w:rsidR="00D815EF">
        <w:rPr>
          <w:rFonts w:ascii="Arial" w:eastAsia="PMingLiU" w:hAnsi="Arial" w:cs="Arial"/>
          <w:sz w:val="20"/>
          <w:szCs w:val="20"/>
          <w:lang w:eastAsia="zh-TW"/>
        </w:rPr>
        <w:t>5.56 b</w:t>
      </w:r>
      <w:r w:rsidRPr="0097248C">
        <w:rPr>
          <w:rFonts w:ascii="Arial" w:eastAsia="PMingLiU" w:hAnsi="Arial" w:cs="Arial"/>
          <w:sz w:val="20"/>
          <w:szCs w:val="20"/>
          <w:lang w:eastAsia="zh-TW"/>
        </w:rPr>
        <w:t>illion [USD</w:t>
      </w:r>
      <w:r w:rsidR="00D815EF">
        <w:rPr>
          <w:rFonts w:ascii="Arial" w:eastAsia="PMingLiU" w:hAnsi="Arial" w:cs="Arial"/>
          <w:sz w:val="20"/>
          <w:szCs w:val="20"/>
          <w:lang w:eastAsia="zh-TW"/>
        </w:rPr>
        <w:t>862.4</w:t>
      </w:r>
      <w:r w:rsidRPr="0097248C">
        <w:rPr>
          <w:rFonts w:ascii="Arial" w:eastAsia="PMingLiU" w:hAnsi="Arial" w:cs="Arial"/>
          <w:sz w:val="20"/>
          <w:szCs w:val="20"/>
          <w:lang w:eastAsia="zh-TW"/>
        </w:rPr>
        <w:t xml:space="preserve"> million] to RMB</w:t>
      </w:r>
      <w:r w:rsidR="00D815EF">
        <w:rPr>
          <w:rFonts w:ascii="Arial" w:eastAsia="PMingLiU" w:hAnsi="Arial" w:cs="Arial"/>
          <w:sz w:val="20"/>
          <w:szCs w:val="20"/>
          <w:lang w:eastAsia="zh-TW"/>
        </w:rPr>
        <w:t>6.42 b</w:t>
      </w:r>
      <w:r w:rsidRPr="0097248C">
        <w:rPr>
          <w:rFonts w:ascii="Arial" w:eastAsia="PMingLiU" w:hAnsi="Arial" w:cs="Arial"/>
          <w:sz w:val="20"/>
          <w:szCs w:val="20"/>
          <w:lang w:eastAsia="zh-TW"/>
        </w:rPr>
        <w:t>illion [USD</w:t>
      </w:r>
      <w:r w:rsidR="00D815EF">
        <w:rPr>
          <w:rFonts w:ascii="Arial" w:eastAsia="PMingLiU" w:hAnsi="Arial" w:cs="Arial"/>
          <w:sz w:val="20"/>
          <w:szCs w:val="20"/>
          <w:lang w:eastAsia="zh-TW"/>
        </w:rPr>
        <w:t>995.7</w:t>
      </w:r>
      <w:r w:rsidRPr="0097248C">
        <w:rPr>
          <w:rFonts w:ascii="Arial" w:eastAsia="PMingLiU" w:hAnsi="Arial" w:cs="Arial"/>
          <w:sz w:val="20"/>
          <w:szCs w:val="20"/>
          <w:lang w:eastAsia="zh-TW"/>
        </w:rPr>
        <w:t xml:space="preserve"> million], year-on-year</w:t>
      </w:r>
      <w:r w:rsidR="002F22A4" w:rsidRPr="0097248C">
        <w:rPr>
          <w:rFonts w:ascii="Arial" w:eastAsia="PMingLiU" w:hAnsi="Arial" w:cs="Arial"/>
          <w:sz w:val="20"/>
          <w:szCs w:val="20"/>
          <w:lang w:eastAsia="zh-TW"/>
        </w:rPr>
        <w:t>.</w:t>
      </w:r>
      <w:r w:rsidR="007945D7" w:rsidRPr="0097248C">
        <w:rPr>
          <w:rFonts w:ascii="Arial" w:hAnsi="Arial" w:cs="Arial"/>
          <w:color w:val="000000"/>
          <w:spacing w:val="-3"/>
          <w:sz w:val="20"/>
          <w:szCs w:val="20"/>
        </w:rPr>
        <w:t xml:space="preserve">  </w:t>
      </w:r>
    </w:p>
    <w:p w:rsidR="00C77654" w:rsidRDefault="00BC70CB" w:rsidP="00697BF8">
      <w:pPr>
        <w:widowControl/>
        <w:numPr>
          <w:ilvl w:val="0"/>
          <w:numId w:val="12"/>
        </w:numPr>
        <w:tabs>
          <w:tab w:val="left" w:pos="450"/>
        </w:tabs>
        <w:spacing w:line="300" w:lineRule="exact"/>
        <w:ind w:left="450" w:right="-22" w:hanging="270"/>
        <w:rPr>
          <w:rFonts w:ascii="Arial" w:eastAsia="PMingLiU" w:hAnsi="Arial" w:cs="Arial"/>
          <w:sz w:val="20"/>
          <w:szCs w:val="20"/>
          <w:lang w:eastAsia="zh-TW"/>
        </w:rPr>
      </w:pPr>
      <w:r w:rsidRPr="0097248C">
        <w:rPr>
          <w:rFonts w:ascii="Arial" w:eastAsia="PMingLiU" w:hAnsi="Arial" w:cs="Arial"/>
          <w:b/>
          <w:sz w:val="20"/>
          <w:szCs w:val="20"/>
          <w:lang w:eastAsia="zh-TW"/>
        </w:rPr>
        <w:t>International marketplace</w:t>
      </w:r>
      <w:r w:rsidR="00B973B8" w:rsidRPr="00B973B8">
        <w:rPr>
          <w:rFonts w:ascii="Arial" w:eastAsia="PMingLiU" w:hAnsi="Arial" w:cs="Arial"/>
          <w:sz w:val="20"/>
          <w:szCs w:val="20"/>
          <w:lang w:eastAsia="zh-TW"/>
        </w:rPr>
        <w:t>:</w:t>
      </w:r>
      <w:r w:rsidRPr="0097248C">
        <w:rPr>
          <w:rFonts w:ascii="Arial" w:eastAsia="PMingLiU" w:hAnsi="Arial" w:cs="Arial"/>
          <w:sz w:val="20"/>
          <w:szCs w:val="20"/>
          <w:lang w:eastAsia="zh-TW"/>
        </w:rPr>
        <w:t xml:space="preserve"> </w:t>
      </w:r>
      <w:r w:rsidRPr="0097248C">
        <w:rPr>
          <w:rFonts w:ascii="Arial" w:hAnsi="Arial" w:cs="Arial"/>
          <w:sz w:val="20"/>
          <w:szCs w:val="20"/>
        </w:rPr>
        <w:t>Revenue from Alibaba.com’s international marketplace was RMB</w:t>
      </w:r>
      <w:r w:rsidR="00D815EF">
        <w:rPr>
          <w:rFonts w:ascii="Arial" w:hAnsi="Arial" w:cs="Arial"/>
          <w:sz w:val="20"/>
          <w:szCs w:val="20"/>
        </w:rPr>
        <w:t>3.75 b</w:t>
      </w:r>
      <w:r w:rsidRPr="0097248C">
        <w:rPr>
          <w:rFonts w:ascii="Arial" w:hAnsi="Arial" w:cs="Arial"/>
          <w:sz w:val="20"/>
          <w:szCs w:val="20"/>
        </w:rPr>
        <w:t>illion [USD</w:t>
      </w:r>
      <w:r w:rsidR="00D815EF">
        <w:rPr>
          <w:rFonts w:ascii="Arial" w:hAnsi="Arial" w:cs="Arial"/>
          <w:sz w:val="20"/>
          <w:szCs w:val="20"/>
        </w:rPr>
        <w:t>582.3</w:t>
      </w:r>
      <w:r w:rsidRPr="0097248C">
        <w:rPr>
          <w:rFonts w:ascii="Arial" w:hAnsi="Arial" w:cs="Arial"/>
          <w:sz w:val="20"/>
          <w:szCs w:val="20"/>
        </w:rPr>
        <w:t xml:space="preserve"> million</w:t>
      </w:r>
      <w:r w:rsidR="00931D1C" w:rsidRPr="0097248C">
        <w:rPr>
          <w:rFonts w:ascii="Arial" w:hAnsi="Arial" w:cs="Arial"/>
          <w:sz w:val="20"/>
          <w:szCs w:val="20"/>
        </w:rPr>
        <w:t>] in 2011, representing a 15.9 percent increase from RMB3</w:t>
      </w:r>
      <w:r w:rsidR="00D815EF">
        <w:rPr>
          <w:rFonts w:ascii="Arial" w:hAnsi="Arial" w:cs="Arial"/>
          <w:sz w:val="20"/>
          <w:szCs w:val="20"/>
        </w:rPr>
        <w:t>.24 b</w:t>
      </w:r>
      <w:r w:rsidR="00931D1C" w:rsidRPr="0097248C">
        <w:rPr>
          <w:rFonts w:ascii="Arial" w:hAnsi="Arial" w:cs="Arial"/>
          <w:sz w:val="20"/>
          <w:szCs w:val="20"/>
        </w:rPr>
        <w:t>illion [USD</w:t>
      </w:r>
      <w:r w:rsidR="00D815EF">
        <w:rPr>
          <w:rFonts w:ascii="Arial" w:hAnsi="Arial" w:cs="Arial"/>
          <w:sz w:val="20"/>
          <w:szCs w:val="20"/>
        </w:rPr>
        <w:t>502.5 million</w:t>
      </w:r>
      <w:r w:rsidR="00931D1C" w:rsidRPr="0097248C">
        <w:rPr>
          <w:rFonts w:ascii="Arial" w:hAnsi="Arial" w:cs="Arial"/>
          <w:sz w:val="20"/>
          <w:szCs w:val="20"/>
        </w:rPr>
        <w:t>] in 2010, primarily due to the increase in revenue from sales of VAS, like Ali-ADvance</w:t>
      </w:r>
      <w:r w:rsidR="005F6B75" w:rsidRPr="0097248C">
        <w:rPr>
          <w:rFonts w:ascii="Arial" w:hAnsi="Arial" w:cs="Arial"/>
          <w:sz w:val="20"/>
          <w:szCs w:val="20"/>
        </w:rPr>
        <w:t xml:space="preserve"> and Product Showcase</w:t>
      </w:r>
      <w:r w:rsidR="00931D1C" w:rsidRPr="0097248C">
        <w:rPr>
          <w:rFonts w:ascii="Arial" w:hAnsi="Arial" w:cs="Arial"/>
          <w:sz w:val="20"/>
          <w:szCs w:val="20"/>
        </w:rPr>
        <w:t>. Revenue from AliExpress also increased significantly because 2011 was the first-full year operation of the platform and the tra</w:t>
      </w:r>
      <w:r w:rsidR="005577EC" w:rsidRPr="0097248C">
        <w:rPr>
          <w:rFonts w:ascii="Arial" w:eastAsia="新細明體" w:hAnsi="Arial" w:cs="Arial" w:hint="eastAsia"/>
          <w:sz w:val="20"/>
          <w:szCs w:val="20"/>
          <w:lang w:eastAsia="zh-TW"/>
        </w:rPr>
        <w:t>n</w:t>
      </w:r>
      <w:r w:rsidR="00931D1C" w:rsidRPr="0097248C">
        <w:rPr>
          <w:rFonts w:ascii="Arial" w:hAnsi="Arial" w:cs="Arial"/>
          <w:sz w:val="20"/>
          <w:szCs w:val="20"/>
        </w:rPr>
        <w:t>sa</w:t>
      </w:r>
      <w:r w:rsidR="005577EC" w:rsidRPr="0097248C">
        <w:rPr>
          <w:rFonts w:ascii="Arial" w:eastAsia="新細明體" w:hAnsi="Arial" w:cs="Arial" w:hint="eastAsia"/>
          <w:sz w:val="20"/>
          <w:szCs w:val="20"/>
          <w:lang w:eastAsia="zh-TW"/>
        </w:rPr>
        <w:t>c</w:t>
      </w:r>
      <w:r w:rsidR="00931D1C" w:rsidRPr="0097248C">
        <w:rPr>
          <w:rFonts w:ascii="Arial" w:hAnsi="Arial" w:cs="Arial"/>
          <w:sz w:val="20"/>
          <w:szCs w:val="20"/>
        </w:rPr>
        <w:t>tion volume continued to gain traction. Contributions from Vendio and Auctiva also increased in 2011</w:t>
      </w:r>
      <w:r w:rsidR="0007474A">
        <w:rPr>
          <w:rFonts w:ascii="Arial" w:hAnsi="Arial" w:cs="Arial"/>
          <w:sz w:val="20"/>
          <w:szCs w:val="20"/>
        </w:rPr>
        <w:t>,</w:t>
      </w:r>
      <w:r w:rsidR="005D52CE">
        <w:rPr>
          <w:rFonts w:ascii="Arial" w:hAnsi="Arial" w:cs="Arial"/>
          <w:sz w:val="20"/>
          <w:szCs w:val="20"/>
        </w:rPr>
        <w:t xml:space="preserve"> being the first full-year the two subsidiaries were consolidated. </w:t>
      </w:r>
    </w:p>
    <w:p w:rsidR="005F6B75" w:rsidRPr="005F6B75" w:rsidRDefault="00BC70CB" w:rsidP="00697BF8">
      <w:pPr>
        <w:widowControl/>
        <w:numPr>
          <w:ilvl w:val="0"/>
          <w:numId w:val="12"/>
        </w:numPr>
        <w:tabs>
          <w:tab w:val="left" w:pos="450"/>
        </w:tabs>
        <w:spacing w:line="300" w:lineRule="exact"/>
        <w:ind w:left="450" w:right="-22" w:hanging="270"/>
        <w:rPr>
          <w:rFonts w:ascii="Arial" w:eastAsia="宋体" w:hAnsi="Arial" w:cs="Arial"/>
          <w:color w:val="000000"/>
          <w:sz w:val="20"/>
          <w:szCs w:val="20"/>
        </w:rPr>
      </w:pPr>
      <w:r w:rsidRPr="0097248C">
        <w:rPr>
          <w:rFonts w:ascii="Arial" w:eastAsia="PMingLiU" w:hAnsi="Arial" w:cs="Arial"/>
          <w:b/>
          <w:sz w:val="20"/>
          <w:szCs w:val="20"/>
          <w:lang w:eastAsia="zh-TW"/>
        </w:rPr>
        <w:t>China marketplace</w:t>
      </w:r>
      <w:r w:rsidR="00B973B8" w:rsidRPr="00B973B8">
        <w:rPr>
          <w:rFonts w:ascii="Arial" w:eastAsia="PMingLiU" w:hAnsi="Arial" w:cs="Arial"/>
          <w:sz w:val="20"/>
          <w:szCs w:val="20"/>
          <w:lang w:eastAsia="zh-TW"/>
        </w:rPr>
        <w:t>:</w:t>
      </w:r>
      <w:r w:rsidRPr="0097248C">
        <w:rPr>
          <w:rFonts w:ascii="Arial" w:eastAsia="PMingLiU" w:hAnsi="Arial" w:cs="Arial"/>
          <w:sz w:val="20"/>
          <w:szCs w:val="20"/>
          <w:lang w:eastAsia="zh-TW"/>
        </w:rPr>
        <w:t xml:space="preserve"> </w:t>
      </w:r>
      <w:r w:rsidRPr="0097248C">
        <w:rPr>
          <w:rFonts w:ascii="Arial" w:hAnsi="Arial" w:cs="Arial"/>
          <w:sz w:val="20"/>
          <w:szCs w:val="20"/>
        </w:rPr>
        <w:t>Revenue from the China marketplace was RMB</w:t>
      </w:r>
      <w:r w:rsidR="00D815EF">
        <w:rPr>
          <w:rFonts w:ascii="Arial" w:hAnsi="Arial" w:cs="Arial"/>
          <w:sz w:val="20"/>
          <w:szCs w:val="20"/>
        </w:rPr>
        <w:t>2.22 b</w:t>
      </w:r>
      <w:r w:rsidRPr="0097248C">
        <w:rPr>
          <w:rFonts w:ascii="Arial" w:hAnsi="Arial" w:cs="Arial"/>
          <w:sz w:val="20"/>
          <w:szCs w:val="20"/>
        </w:rPr>
        <w:t>illion [US</w:t>
      </w:r>
      <w:r w:rsidRPr="0097248C">
        <w:rPr>
          <w:rFonts w:ascii="Arial" w:eastAsia="宋体" w:hAnsi="Arial" w:cs="Arial"/>
          <w:color w:val="000000"/>
          <w:sz w:val="20"/>
          <w:szCs w:val="20"/>
        </w:rPr>
        <w:t>D</w:t>
      </w:r>
      <w:r w:rsidR="00D815EF">
        <w:rPr>
          <w:rFonts w:ascii="Arial" w:hAnsi="Arial" w:cs="Arial"/>
          <w:sz w:val="20"/>
          <w:szCs w:val="20"/>
        </w:rPr>
        <w:t>344.1 million</w:t>
      </w:r>
      <w:r w:rsidR="00931D1C" w:rsidRPr="005F6B75">
        <w:rPr>
          <w:rFonts w:ascii="Arial" w:hAnsi="Arial" w:cs="Arial"/>
          <w:sz w:val="20"/>
          <w:szCs w:val="20"/>
        </w:rPr>
        <w:t>] in 2011, representing a 17.1 percent increase from RMB</w:t>
      </w:r>
      <w:r w:rsidR="00D815EF">
        <w:rPr>
          <w:rFonts w:ascii="Arial" w:hAnsi="Arial" w:cs="Arial"/>
          <w:sz w:val="20"/>
          <w:szCs w:val="20"/>
        </w:rPr>
        <w:t>1.89 b</w:t>
      </w:r>
      <w:r w:rsidR="00931D1C" w:rsidRPr="005F6B75">
        <w:rPr>
          <w:rFonts w:ascii="Arial" w:hAnsi="Arial" w:cs="Arial"/>
          <w:sz w:val="20"/>
          <w:szCs w:val="20"/>
        </w:rPr>
        <w:t>illion [USD</w:t>
      </w:r>
      <w:r w:rsidR="00D815EF">
        <w:rPr>
          <w:rFonts w:ascii="Arial" w:hAnsi="Arial" w:cs="Arial"/>
          <w:sz w:val="20"/>
          <w:szCs w:val="20"/>
        </w:rPr>
        <w:t>293.9 million</w:t>
      </w:r>
      <w:r w:rsidR="00931D1C" w:rsidRPr="005F6B75">
        <w:rPr>
          <w:rFonts w:ascii="Arial" w:hAnsi="Arial" w:cs="Arial"/>
          <w:sz w:val="20"/>
          <w:szCs w:val="20"/>
        </w:rPr>
        <w:t>] in 2010. The growth was largely attributable to the increase in revenue from Ali-ADvance and Premium Placement.</w:t>
      </w:r>
    </w:p>
    <w:p w:rsidR="00E320D8" w:rsidRPr="005F6B75" w:rsidRDefault="00850932" w:rsidP="00697BF8">
      <w:pPr>
        <w:widowControl/>
        <w:numPr>
          <w:ilvl w:val="0"/>
          <w:numId w:val="12"/>
        </w:numPr>
        <w:tabs>
          <w:tab w:val="left" w:pos="450"/>
        </w:tabs>
        <w:spacing w:line="300" w:lineRule="exact"/>
        <w:ind w:left="450" w:right="-22" w:hanging="270"/>
        <w:rPr>
          <w:rFonts w:ascii="Arial" w:eastAsia="宋体" w:hAnsi="Arial" w:cs="Arial"/>
          <w:color w:val="000000"/>
          <w:sz w:val="20"/>
          <w:szCs w:val="20"/>
        </w:rPr>
      </w:pPr>
      <w:r w:rsidRPr="005F6B75">
        <w:rPr>
          <w:rFonts w:ascii="Arial" w:eastAsia="PMingLiU" w:hAnsi="Arial" w:cs="Arial"/>
          <w:b/>
          <w:sz w:val="20"/>
          <w:szCs w:val="20"/>
          <w:lang w:eastAsia="zh-TW"/>
        </w:rPr>
        <w:t>Other revenue</w:t>
      </w:r>
      <w:r w:rsidR="00B973B8" w:rsidRPr="00B973B8">
        <w:rPr>
          <w:rFonts w:ascii="Arial" w:eastAsia="PMingLiU" w:hAnsi="Arial" w:cs="Arial"/>
          <w:sz w:val="20"/>
          <w:szCs w:val="20"/>
          <w:lang w:eastAsia="zh-TW"/>
        </w:rPr>
        <w:t>:</w:t>
      </w:r>
      <w:r w:rsidRPr="005F6B75">
        <w:rPr>
          <w:rFonts w:ascii="Arial" w:eastAsia="PMingLiU" w:hAnsi="Arial" w:cs="Arial"/>
          <w:sz w:val="20"/>
          <w:szCs w:val="20"/>
          <w:lang w:eastAsia="zh-TW"/>
        </w:rPr>
        <w:t xml:space="preserve"> </w:t>
      </w:r>
      <w:r w:rsidR="00931D1C" w:rsidRPr="005F6B75">
        <w:rPr>
          <w:rFonts w:ascii="Arial" w:hAnsi="Arial" w:cs="Arial"/>
          <w:sz w:val="20"/>
          <w:szCs w:val="20"/>
        </w:rPr>
        <w:t>Other revenue, which mainly represents revenue from HiChina was RMB446.9 million [USD</w:t>
      </w:r>
      <w:r w:rsidR="00D815EF">
        <w:rPr>
          <w:rFonts w:ascii="Arial" w:hAnsi="Arial" w:cs="Arial"/>
          <w:sz w:val="20"/>
          <w:szCs w:val="20"/>
        </w:rPr>
        <w:t>69.3 million</w:t>
      </w:r>
      <w:r w:rsidR="00931D1C" w:rsidRPr="005F6B75">
        <w:rPr>
          <w:rFonts w:ascii="Arial" w:hAnsi="Arial" w:cs="Arial"/>
          <w:sz w:val="20"/>
          <w:szCs w:val="20"/>
        </w:rPr>
        <w:t>] in 2011, a 5.0 percent increase from RMB425.4 million [USD</w:t>
      </w:r>
      <w:r w:rsidR="00D815EF">
        <w:rPr>
          <w:rFonts w:ascii="Arial" w:hAnsi="Arial" w:cs="Arial"/>
          <w:sz w:val="20"/>
          <w:szCs w:val="20"/>
        </w:rPr>
        <w:t>66.0 million</w:t>
      </w:r>
      <w:r w:rsidR="00931D1C" w:rsidRPr="005F6B75">
        <w:rPr>
          <w:rFonts w:ascii="Arial" w:hAnsi="Arial" w:cs="Arial"/>
          <w:sz w:val="20"/>
          <w:szCs w:val="20"/>
        </w:rPr>
        <w:t>] in 2010.</w:t>
      </w:r>
    </w:p>
    <w:p w:rsidR="00DC14D1" w:rsidRDefault="00DC14D1" w:rsidP="00697BF8">
      <w:pPr>
        <w:widowControl/>
        <w:tabs>
          <w:tab w:val="left" w:pos="720"/>
        </w:tabs>
        <w:spacing w:line="300" w:lineRule="exact"/>
        <w:ind w:left="720" w:right="-22"/>
        <w:rPr>
          <w:rFonts w:ascii="Arial" w:eastAsia="PMingLiU" w:hAnsi="Arial" w:cs="Arial"/>
          <w:b/>
          <w:sz w:val="20"/>
          <w:szCs w:val="20"/>
          <w:lang w:eastAsia="zh-TW"/>
        </w:rPr>
      </w:pPr>
    </w:p>
    <w:p w:rsidR="00DC14D1" w:rsidRDefault="00850932" w:rsidP="00697BF8">
      <w:pPr>
        <w:widowControl/>
        <w:tabs>
          <w:tab w:val="left" w:pos="720"/>
        </w:tabs>
        <w:spacing w:line="300" w:lineRule="exact"/>
        <w:ind w:right="-22"/>
        <w:rPr>
          <w:rFonts w:ascii="Arial" w:eastAsia="PMingLiU" w:hAnsi="Arial" w:cs="Arial"/>
          <w:sz w:val="20"/>
          <w:szCs w:val="20"/>
          <w:lang w:eastAsia="zh-TW"/>
        </w:rPr>
      </w:pPr>
      <w:r w:rsidRPr="007945D7">
        <w:rPr>
          <w:rFonts w:ascii="Arial" w:eastAsia="PMingLiU" w:hAnsi="Arial" w:cs="Arial"/>
          <w:b/>
          <w:sz w:val="20"/>
          <w:szCs w:val="20"/>
          <w:lang w:eastAsia="zh-TW"/>
        </w:rPr>
        <w:t>Gross profit</w:t>
      </w:r>
      <w:r w:rsidRPr="007945D7">
        <w:rPr>
          <w:rFonts w:ascii="Arial" w:eastAsia="PMingLiU" w:hAnsi="Arial" w:cs="Arial"/>
          <w:sz w:val="20"/>
          <w:szCs w:val="20"/>
          <w:lang w:eastAsia="zh-TW"/>
        </w:rPr>
        <w:t xml:space="preserve">: </w:t>
      </w:r>
      <w:r w:rsidR="005E1191" w:rsidRPr="007945D7">
        <w:rPr>
          <w:rFonts w:ascii="Arial" w:hAnsi="Arial" w:cs="Arial"/>
          <w:color w:val="000000"/>
          <w:spacing w:val="-3"/>
          <w:sz w:val="20"/>
          <w:szCs w:val="20"/>
        </w:rPr>
        <w:t>Gross profit increased to RMB</w:t>
      </w:r>
      <w:r w:rsidR="00B12161">
        <w:rPr>
          <w:rFonts w:ascii="Arial" w:hAnsi="Arial" w:cs="Arial"/>
          <w:color w:val="000000"/>
          <w:spacing w:val="-3"/>
          <w:sz w:val="20"/>
          <w:szCs w:val="20"/>
        </w:rPr>
        <w:t>5.</w:t>
      </w:r>
      <w:r w:rsidR="0009394C">
        <w:rPr>
          <w:rFonts w:ascii="Arial" w:hAnsi="Arial" w:cs="Arial"/>
          <w:color w:val="000000"/>
          <w:spacing w:val="-3"/>
          <w:sz w:val="20"/>
          <w:szCs w:val="20"/>
        </w:rPr>
        <w:t xml:space="preserve">16 </w:t>
      </w:r>
      <w:r w:rsidR="00B12161">
        <w:rPr>
          <w:rFonts w:ascii="Arial" w:hAnsi="Arial" w:cs="Arial"/>
          <w:color w:val="000000"/>
          <w:spacing w:val="-3"/>
          <w:sz w:val="20"/>
          <w:szCs w:val="20"/>
        </w:rPr>
        <w:t>b</w:t>
      </w:r>
      <w:r w:rsidR="005E1191" w:rsidRPr="007945D7">
        <w:rPr>
          <w:rFonts w:ascii="Arial" w:hAnsi="Arial" w:cs="Arial"/>
          <w:color w:val="000000"/>
          <w:spacing w:val="-3"/>
          <w:sz w:val="20"/>
          <w:szCs w:val="20"/>
        </w:rPr>
        <w:t>illion [</w:t>
      </w:r>
      <w:r w:rsidR="00B12161" w:rsidRPr="007945D7">
        <w:rPr>
          <w:rFonts w:ascii="Arial" w:hAnsi="Arial" w:cs="Arial"/>
          <w:color w:val="000000"/>
          <w:spacing w:val="-3"/>
          <w:sz w:val="20"/>
          <w:szCs w:val="20"/>
        </w:rPr>
        <w:t>USD</w:t>
      </w:r>
      <w:r w:rsidR="00B12161">
        <w:rPr>
          <w:rFonts w:ascii="Arial" w:hAnsi="Arial" w:cs="Arial"/>
          <w:color w:val="000000"/>
          <w:spacing w:val="-3"/>
          <w:sz w:val="20"/>
          <w:szCs w:val="20"/>
        </w:rPr>
        <w:t>800.2 million</w:t>
      </w:r>
      <w:r w:rsidR="005E1191" w:rsidRPr="007945D7">
        <w:rPr>
          <w:rFonts w:ascii="Arial" w:hAnsi="Arial" w:cs="Arial"/>
          <w:color w:val="000000"/>
          <w:spacing w:val="-3"/>
          <w:sz w:val="20"/>
          <w:szCs w:val="20"/>
        </w:rPr>
        <w:t>] in 2011, up 11.5 percent from RMB</w:t>
      </w:r>
      <w:r w:rsidR="00B12161">
        <w:rPr>
          <w:rFonts w:ascii="Arial" w:hAnsi="Arial" w:cs="Arial"/>
          <w:color w:val="000000"/>
          <w:spacing w:val="-3"/>
          <w:sz w:val="20"/>
          <w:szCs w:val="20"/>
        </w:rPr>
        <w:t>4.63 b</w:t>
      </w:r>
      <w:r w:rsidR="005E1191" w:rsidRPr="007945D7">
        <w:rPr>
          <w:rFonts w:ascii="Arial" w:hAnsi="Arial" w:cs="Arial"/>
          <w:color w:val="000000"/>
          <w:spacing w:val="-3"/>
          <w:sz w:val="20"/>
          <w:szCs w:val="20"/>
        </w:rPr>
        <w:t>illion [USD</w:t>
      </w:r>
      <w:r w:rsidR="00B12161">
        <w:rPr>
          <w:rFonts w:ascii="Arial" w:hAnsi="Arial" w:cs="Arial"/>
          <w:color w:val="000000"/>
          <w:spacing w:val="-3"/>
          <w:sz w:val="20"/>
          <w:szCs w:val="20"/>
        </w:rPr>
        <w:t>717.9 million</w:t>
      </w:r>
      <w:r w:rsidR="005E1191" w:rsidRPr="007945D7">
        <w:rPr>
          <w:rFonts w:ascii="Arial" w:hAnsi="Arial" w:cs="Arial"/>
          <w:color w:val="000000"/>
          <w:spacing w:val="-3"/>
          <w:sz w:val="20"/>
          <w:szCs w:val="20"/>
        </w:rPr>
        <w:t xml:space="preserve">] in 2010. </w:t>
      </w:r>
      <w:r w:rsidR="005E1191" w:rsidRPr="005F6B75">
        <w:rPr>
          <w:rFonts w:ascii="Arial" w:hAnsi="Arial" w:cs="Arial"/>
          <w:color w:val="000000"/>
          <w:spacing w:val="-3"/>
          <w:sz w:val="20"/>
          <w:szCs w:val="20"/>
        </w:rPr>
        <w:t>Gross profit margin</w:t>
      </w:r>
      <w:r w:rsidR="005E1191" w:rsidRPr="007945D7">
        <w:rPr>
          <w:rFonts w:ascii="Arial" w:hAnsi="Arial" w:cs="Arial"/>
          <w:color w:val="000000"/>
          <w:spacing w:val="-3"/>
          <w:sz w:val="20"/>
          <w:szCs w:val="20"/>
        </w:rPr>
        <w:t xml:space="preserve"> declined to 80.4 percent in 2011, as compared with 83.2 percent in 2010. The decline was primarily a result of the higher cost of revenue due to </w:t>
      </w:r>
      <w:r w:rsidR="00BC70CB">
        <w:rPr>
          <w:rFonts w:ascii="Arial" w:eastAsiaTheme="minorEastAsia" w:hAnsi="Arial" w:cs="Arial"/>
          <w:color w:val="000000"/>
          <w:spacing w:val="-3"/>
          <w:sz w:val="20"/>
          <w:szCs w:val="20"/>
        </w:rPr>
        <w:t>higher</w:t>
      </w:r>
      <w:r w:rsidR="00BC70CB">
        <w:rPr>
          <w:rFonts w:ascii="Arial" w:hAnsi="Arial" w:cs="Arial"/>
          <w:color w:val="000000"/>
          <w:spacing w:val="-3"/>
          <w:sz w:val="20"/>
          <w:szCs w:val="20"/>
        </w:rPr>
        <w:t xml:space="preserve"> traffic acquisition costs </w:t>
      </w:r>
      <w:r w:rsidR="00BC70CB">
        <w:rPr>
          <w:rFonts w:ascii="Arial" w:eastAsiaTheme="minorEastAsia" w:hAnsi="Arial" w:cs="Arial"/>
          <w:color w:val="000000"/>
          <w:spacing w:val="-3"/>
          <w:sz w:val="20"/>
          <w:szCs w:val="20"/>
        </w:rPr>
        <w:t>as a percentage of revenue</w:t>
      </w:r>
      <w:r w:rsidR="00BC70CB">
        <w:rPr>
          <w:rFonts w:ascii="Arial" w:hAnsi="Arial" w:cs="Arial"/>
          <w:color w:val="000000"/>
          <w:spacing w:val="-3"/>
          <w:sz w:val="20"/>
          <w:szCs w:val="20"/>
        </w:rPr>
        <w:t xml:space="preserve"> and the higher revenue contribution by AliExpress, Vendio and Auctiva</w:t>
      </w:r>
      <w:r w:rsidR="00B42253">
        <w:rPr>
          <w:rFonts w:ascii="Arial" w:eastAsia="新細明體" w:hAnsi="Arial" w:cs="Arial" w:hint="eastAsia"/>
          <w:color w:val="000000"/>
          <w:spacing w:val="-3"/>
          <w:sz w:val="20"/>
          <w:szCs w:val="20"/>
          <w:lang w:eastAsia="zh-TW"/>
        </w:rPr>
        <w:t>,</w:t>
      </w:r>
      <w:r w:rsidR="00BC70CB">
        <w:rPr>
          <w:rFonts w:ascii="Arial" w:hAnsi="Arial" w:cs="Arial"/>
          <w:color w:val="000000"/>
          <w:spacing w:val="-3"/>
          <w:sz w:val="20"/>
          <w:szCs w:val="20"/>
        </w:rPr>
        <w:t xml:space="preserve"> which have relatively lower gross profit margins.</w:t>
      </w:r>
    </w:p>
    <w:p w:rsidR="0097248C" w:rsidRDefault="0097248C" w:rsidP="00697BF8">
      <w:pPr>
        <w:widowControl/>
        <w:spacing w:line="300" w:lineRule="exact"/>
        <w:ind w:right="-22"/>
        <w:rPr>
          <w:rFonts w:ascii="Arial" w:hAnsi="Arial" w:cs="Arial"/>
          <w:b/>
          <w:sz w:val="20"/>
          <w:szCs w:val="20"/>
        </w:rPr>
      </w:pPr>
    </w:p>
    <w:p w:rsidR="00E320D8" w:rsidRDefault="00BC70CB" w:rsidP="00697BF8">
      <w:pPr>
        <w:widowControl/>
        <w:spacing w:line="300" w:lineRule="exact"/>
        <w:ind w:right="-22"/>
        <w:rPr>
          <w:rFonts w:ascii="Arial" w:eastAsia="PMingLiU" w:hAnsi="Arial" w:cs="Arial"/>
          <w:sz w:val="20"/>
          <w:szCs w:val="20"/>
          <w:lang w:eastAsia="zh-TW"/>
        </w:rPr>
      </w:pPr>
      <w:r>
        <w:rPr>
          <w:rFonts w:ascii="Arial" w:hAnsi="Arial" w:cs="Arial"/>
          <w:b/>
          <w:sz w:val="20"/>
          <w:szCs w:val="20"/>
        </w:rPr>
        <w:t>E</w:t>
      </w:r>
      <w:r w:rsidR="005F6B75">
        <w:rPr>
          <w:rFonts w:ascii="Arial" w:hAnsi="Arial" w:cs="Arial"/>
          <w:b/>
          <w:sz w:val="20"/>
          <w:szCs w:val="20"/>
        </w:rPr>
        <w:t>arnings before interest, taxes and amortization (“E</w:t>
      </w:r>
      <w:r>
        <w:rPr>
          <w:rFonts w:ascii="Arial" w:hAnsi="Arial" w:cs="Arial"/>
          <w:b/>
          <w:sz w:val="20"/>
          <w:szCs w:val="20"/>
        </w:rPr>
        <w:t>BITA</w:t>
      </w:r>
      <w:r w:rsidR="005F6B75">
        <w:rPr>
          <w:rFonts w:ascii="Arial" w:hAnsi="Arial" w:cs="Arial"/>
          <w:b/>
          <w:sz w:val="20"/>
          <w:szCs w:val="20"/>
        </w:rPr>
        <w:t>”) (non-GAAP)</w:t>
      </w:r>
      <w:r w:rsidR="00B973B8" w:rsidRPr="00B973B8">
        <w:rPr>
          <w:rFonts w:ascii="Arial" w:hAnsi="Arial" w:cs="Arial"/>
          <w:sz w:val="20"/>
          <w:szCs w:val="20"/>
        </w:rPr>
        <w:t>:</w:t>
      </w:r>
      <w:r>
        <w:rPr>
          <w:rFonts w:ascii="Arial" w:hAnsi="Arial" w:cs="Arial"/>
          <w:sz w:val="20"/>
          <w:szCs w:val="20"/>
        </w:rPr>
        <w:t xml:space="preserve"> </w:t>
      </w:r>
      <w:r w:rsidR="005F6B75">
        <w:rPr>
          <w:rFonts w:ascii="Arial" w:hAnsi="Arial" w:cs="Arial"/>
          <w:sz w:val="20"/>
          <w:szCs w:val="20"/>
        </w:rPr>
        <w:t>EBITA</w:t>
      </w:r>
      <w:r>
        <w:rPr>
          <w:rFonts w:ascii="Arial" w:hAnsi="Arial" w:cs="Arial"/>
          <w:sz w:val="20"/>
          <w:szCs w:val="20"/>
        </w:rPr>
        <w:t xml:space="preserve"> was RMB</w:t>
      </w:r>
      <w:r w:rsidR="00B12161">
        <w:rPr>
          <w:rFonts w:ascii="Arial" w:hAnsi="Arial" w:cs="Arial"/>
          <w:sz w:val="20"/>
          <w:szCs w:val="20"/>
        </w:rPr>
        <w:t>1.94</w:t>
      </w:r>
      <w:r w:rsidR="00B12161">
        <w:rPr>
          <w:rFonts w:ascii="Arial" w:eastAsiaTheme="minorEastAsia" w:hAnsi="Arial" w:cs="Arial"/>
          <w:sz w:val="20"/>
          <w:szCs w:val="20"/>
        </w:rPr>
        <w:t xml:space="preserve"> </w:t>
      </w:r>
      <w:r w:rsidR="00B12161">
        <w:rPr>
          <w:rFonts w:ascii="Arial" w:hAnsi="Arial" w:cs="Arial"/>
          <w:sz w:val="20"/>
          <w:szCs w:val="20"/>
        </w:rPr>
        <w:t>b</w:t>
      </w:r>
      <w:r>
        <w:rPr>
          <w:rFonts w:ascii="Arial" w:hAnsi="Arial" w:cs="Arial"/>
          <w:sz w:val="20"/>
          <w:szCs w:val="20"/>
        </w:rPr>
        <w:t>illion [USD</w:t>
      </w:r>
      <w:r w:rsidR="00B12161">
        <w:rPr>
          <w:rFonts w:ascii="Arial" w:hAnsi="Arial" w:cs="Arial"/>
          <w:sz w:val="20"/>
          <w:szCs w:val="20"/>
        </w:rPr>
        <w:t>300.3 million</w:t>
      </w:r>
      <w:r w:rsidR="005E1191" w:rsidRPr="007945D7">
        <w:rPr>
          <w:rFonts w:ascii="Arial" w:hAnsi="Arial" w:cs="Arial"/>
          <w:sz w:val="20"/>
          <w:szCs w:val="20"/>
        </w:rPr>
        <w:t>] for the year, an increase from RMB</w:t>
      </w:r>
      <w:r w:rsidR="00B12161">
        <w:rPr>
          <w:rFonts w:ascii="Arial" w:hAnsi="Arial" w:cs="Arial"/>
          <w:sz w:val="20"/>
          <w:szCs w:val="20"/>
        </w:rPr>
        <w:t>1.59 b</w:t>
      </w:r>
      <w:r w:rsidR="005E1191" w:rsidRPr="007945D7">
        <w:rPr>
          <w:rFonts w:ascii="Arial" w:hAnsi="Arial" w:cs="Arial"/>
          <w:sz w:val="20"/>
          <w:szCs w:val="20"/>
        </w:rPr>
        <w:t>illion [USD</w:t>
      </w:r>
      <w:r w:rsidR="00B12161">
        <w:rPr>
          <w:rFonts w:ascii="Arial" w:hAnsi="Arial" w:cs="Arial"/>
          <w:sz w:val="20"/>
          <w:szCs w:val="20"/>
        </w:rPr>
        <w:t>246.3 million</w:t>
      </w:r>
      <w:r w:rsidR="005E1191" w:rsidRPr="007945D7">
        <w:rPr>
          <w:rFonts w:ascii="Arial" w:hAnsi="Arial" w:cs="Arial"/>
          <w:sz w:val="20"/>
          <w:szCs w:val="20"/>
        </w:rPr>
        <w:t xml:space="preserve">] in 2010. Despite a lower gross profit margin, EBITA margin before share-based compensation expense (non-GAAP) </w:t>
      </w:r>
      <w:r>
        <w:rPr>
          <w:rFonts w:ascii="Arial" w:eastAsiaTheme="minorEastAsia" w:hAnsi="Arial" w:cs="Arial"/>
          <w:sz w:val="20"/>
          <w:szCs w:val="20"/>
        </w:rPr>
        <w:t>slightly</w:t>
      </w:r>
      <w:r>
        <w:rPr>
          <w:rFonts w:ascii="Arial" w:hAnsi="Arial" w:cs="Arial"/>
          <w:sz w:val="20"/>
          <w:szCs w:val="20"/>
        </w:rPr>
        <w:t xml:space="preserve"> </w:t>
      </w:r>
      <w:r>
        <w:rPr>
          <w:rFonts w:ascii="Arial" w:eastAsiaTheme="minorEastAsia" w:hAnsi="Arial" w:cs="Arial"/>
          <w:sz w:val="20"/>
          <w:szCs w:val="20"/>
        </w:rPr>
        <w:t>increased to 35.4 percent</w:t>
      </w:r>
      <w:r>
        <w:rPr>
          <w:rFonts w:ascii="Arial" w:hAnsi="Arial" w:cs="Arial"/>
          <w:sz w:val="20"/>
          <w:szCs w:val="20"/>
        </w:rPr>
        <w:t xml:space="preserve"> </w:t>
      </w:r>
      <w:r w:rsidR="00A859D0">
        <w:rPr>
          <w:rFonts w:ascii="Arial" w:hAnsi="Arial" w:cs="Arial"/>
          <w:sz w:val="20"/>
          <w:szCs w:val="20"/>
        </w:rPr>
        <w:t>in</w:t>
      </w:r>
      <w:r>
        <w:rPr>
          <w:rFonts w:ascii="Arial" w:hAnsi="Arial" w:cs="Arial"/>
          <w:sz w:val="20"/>
          <w:szCs w:val="20"/>
        </w:rPr>
        <w:t xml:space="preserve"> 2011 as we enjoyed a higher exchange gain and lower operating expense as a percentage of revenue in 2011.</w:t>
      </w:r>
    </w:p>
    <w:p w:rsidR="0097248C" w:rsidRDefault="0097248C" w:rsidP="00697BF8">
      <w:pPr>
        <w:widowControl/>
        <w:spacing w:line="300" w:lineRule="exact"/>
        <w:ind w:right="-22"/>
        <w:rPr>
          <w:rFonts w:ascii="Arial" w:eastAsia="PMingLiU" w:hAnsi="Arial" w:cs="Arial"/>
          <w:b/>
          <w:sz w:val="20"/>
          <w:szCs w:val="20"/>
          <w:lang w:eastAsia="zh-TW"/>
        </w:rPr>
      </w:pPr>
    </w:p>
    <w:p w:rsidR="00E320D8" w:rsidRDefault="00BC70CB" w:rsidP="00697BF8">
      <w:pPr>
        <w:widowControl/>
        <w:spacing w:line="300" w:lineRule="exact"/>
        <w:ind w:right="-22"/>
        <w:rPr>
          <w:rFonts w:ascii="Arial" w:eastAsia="PMingLiU" w:hAnsi="Arial" w:cs="Arial"/>
          <w:sz w:val="20"/>
          <w:szCs w:val="20"/>
          <w:lang w:eastAsia="zh-TW"/>
        </w:rPr>
      </w:pPr>
      <w:r>
        <w:rPr>
          <w:rFonts w:ascii="Arial" w:eastAsia="PMingLiU" w:hAnsi="Arial" w:cs="Arial"/>
          <w:b/>
          <w:sz w:val="20"/>
          <w:szCs w:val="20"/>
          <w:lang w:eastAsia="zh-TW"/>
        </w:rPr>
        <w:t>Profit attributable to equity owners</w:t>
      </w:r>
      <w:r>
        <w:rPr>
          <w:rFonts w:ascii="Arial" w:eastAsia="PMingLiU" w:hAnsi="Arial" w:cs="Arial"/>
          <w:sz w:val="20"/>
          <w:szCs w:val="20"/>
          <w:lang w:eastAsia="zh-TW"/>
        </w:rPr>
        <w:t xml:space="preserve">: </w:t>
      </w:r>
      <w:r>
        <w:rPr>
          <w:rFonts w:ascii="Arial" w:hAnsi="Arial" w:cs="Arial"/>
          <w:color w:val="000000"/>
          <w:spacing w:val="-3"/>
          <w:sz w:val="20"/>
          <w:szCs w:val="20"/>
        </w:rPr>
        <w:t>Alibaba.com recorded a profit attributable to equity owners of RMB</w:t>
      </w:r>
      <w:r w:rsidR="00B12161">
        <w:rPr>
          <w:rFonts w:ascii="Arial" w:hAnsi="Arial" w:cs="Arial"/>
          <w:color w:val="000000"/>
          <w:spacing w:val="-3"/>
          <w:sz w:val="20"/>
          <w:szCs w:val="20"/>
        </w:rPr>
        <w:t>1.71 b</w:t>
      </w:r>
      <w:r>
        <w:rPr>
          <w:rFonts w:ascii="Arial" w:hAnsi="Arial" w:cs="Arial"/>
          <w:color w:val="000000"/>
          <w:spacing w:val="-3"/>
          <w:sz w:val="20"/>
          <w:szCs w:val="20"/>
        </w:rPr>
        <w:t>illion [USD</w:t>
      </w:r>
      <w:r w:rsidR="00B12161">
        <w:rPr>
          <w:rFonts w:ascii="Arial" w:hAnsi="Arial" w:cs="Arial"/>
          <w:color w:val="000000"/>
          <w:spacing w:val="-3"/>
          <w:sz w:val="20"/>
          <w:szCs w:val="20"/>
        </w:rPr>
        <w:t>26</w:t>
      </w:r>
      <w:r w:rsidR="007C779C">
        <w:rPr>
          <w:rFonts w:ascii="Arial" w:eastAsia="新細明體" w:hAnsi="Arial" w:cs="Arial" w:hint="eastAsia"/>
          <w:color w:val="000000"/>
          <w:spacing w:val="-3"/>
          <w:sz w:val="20"/>
          <w:szCs w:val="20"/>
          <w:lang w:eastAsia="zh-TW"/>
        </w:rPr>
        <w:t>5</w:t>
      </w:r>
      <w:r w:rsidR="00B12161">
        <w:rPr>
          <w:rFonts w:ascii="Arial" w:hAnsi="Arial" w:cs="Arial"/>
          <w:color w:val="000000"/>
          <w:spacing w:val="-3"/>
          <w:sz w:val="20"/>
          <w:szCs w:val="20"/>
        </w:rPr>
        <w:t>.8</w:t>
      </w:r>
      <w:r>
        <w:rPr>
          <w:rFonts w:ascii="Arial" w:hAnsi="Arial" w:cs="Arial"/>
          <w:color w:val="000000"/>
          <w:spacing w:val="-3"/>
          <w:sz w:val="20"/>
          <w:szCs w:val="20"/>
        </w:rPr>
        <w:t xml:space="preserve"> million</w:t>
      </w:r>
      <w:r w:rsidR="00087D1E" w:rsidRPr="007945D7">
        <w:rPr>
          <w:rFonts w:ascii="Arial" w:hAnsi="Arial" w:cs="Arial"/>
          <w:color w:val="000000"/>
          <w:spacing w:val="-3"/>
          <w:sz w:val="20"/>
          <w:szCs w:val="20"/>
        </w:rPr>
        <w:t xml:space="preserve">] in 2011, representing a </w:t>
      </w:r>
      <w:r w:rsidR="00087D1E" w:rsidRPr="007945D7">
        <w:rPr>
          <w:rFonts w:ascii="Arial" w:eastAsia="新細明體" w:hAnsi="Arial" w:cs="Arial"/>
          <w:color w:val="000000"/>
          <w:spacing w:val="-3"/>
          <w:sz w:val="20"/>
          <w:szCs w:val="20"/>
        </w:rPr>
        <w:t>16.</w:t>
      </w:r>
      <w:r w:rsidR="004301DB">
        <w:rPr>
          <w:rFonts w:ascii="Arial" w:eastAsia="新細明體" w:hAnsi="Arial" w:cs="Arial" w:hint="eastAsia"/>
          <w:color w:val="000000"/>
          <w:spacing w:val="-3"/>
          <w:sz w:val="20"/>
          <w:szCs w:val="20"/>
          <w:lang w:eastAsia="zh-TW"/>
        </w:rPr>
        <w:t>6</w:t>
      </w:r>
      <w:r w:rsidR="00087D1E" w:rsidRPr="007945D7">
        <w:rPr>
          <w:rFonts w:ascii="Arial" w:eastAsia="新細明體" w:hAnsi="Arial" w:cs="Arial"/>
          <w:color w:val="000000"/>
          <w:spacing w:val="-3"/>
          <w:sz w:val="20"/>
          <w:szCs w:val="20"/>
        </w:rPr>
        <w:t xml:space="preserve"> percent</w:t>
      </w:r>
      <w:r w:rsidR="00087D1E" w:rsidRPr="007945D7">
        <w:rPr>
          <w:rFonts w:ascii="Arial" w:hAnsi="Arial" w:cs="Arial"/>
          <w:color w:val="000000"/>
          <w:spacing w:val="-3"/>
          <w:sz w:val="20"/>
          <w:szCs w:val="20"/>
        </w:rPr>
        <w:t xml:space="preserve"> increase from RMB</w:t>
      </w:r>
      <w:r w:rsidR="00B12161">
        <w:rPr>
          <w:rFonts w:ascii="Arial" w:hAnsi="Arial" w:cs="Arial"/>
          <w:color w:val="000000"/>
          <w:spacing w:val="-3"/>
          <w:sz w:val="20"/>
          <w:szCs w:val="20"/>
        </w:rPr>
        <w:t>1.47 b</w:t>
      </w:r>
      <w:r w:rsidR="00087D1E" w:rsidRPr="007945D7">
        <w:rPr>
          <w:rFonts w:ascii="Arial" w:hAnsi="Arial" w:cs="Arial"/>
          <w:color w:val="000000"/>
          <w:spacing w:val="-3"/>
          <w:sz w:val="20"/>
          <w:szCs w:val="20"/>
        </w:rPr>
        <w:t>illion [USD</w:t>
      </w:r>
      <w:r w:rsidR="00B12161">
        <w:rPr>
          <w:rFonts w:ascii="Arial" w:hAnsi="Arial" w:cs="Arial"/>
          <w:color w:val="000000"/>
          <w:spacing w:val="-3"/>
          <w:sz w:val="20"/>
          <w:szCs w:val="20"/>
        </w:rPr>
        <w:t>228.1</w:t>
      </w:r>
      <w:r w:rsidR="00087D1E" w:rsidRPr="007945D7">
        <w:rPr>
          <w:rFonts w:ascii="Arial" w:hAnsi="Arial" w:cs="Arial"/>
          <w:color w:val="000000"/>
          <w:spacing w:val="-3"/>
          <w:sz w:val="20"/>
          <w:szCs w:val="20"/>
        </w:rPr>
        <w:t xml:space="preserve"> million] in 2010. </w:t>
      </w:r>
      <w:r w:rsidR="00087D1E" w:rsidRPr="007945D7">
        <w:rPr>
          <w:rFonts w:ascii="Arial" w:eastAsia="宋体" w:hAnsi="Arial" w:cs="Arial"/>
          <w:bCs/>
          <w:iCs/>
          <w:kern w:val="0"/>
          <w:sz w:val="20"/>
          <w:szCs w:val="20"/>
        </w:rPr>
        <w:t xml:space="preserve">The increase was a result of the growth in revenue driven by increased sales of </w:t>
      </w:r>
      <w:r>
        <w:rPr>
          <w:rFonts w:ascii="Arial" w:eastAsia="宋体" w:hAnsi="Arial" w:cs="Arial"/>
          <w:bCs/>
          <w:iCs/>
          <w:kern w:val="0"/>
          <w:sz w:val="20"/>
          <w:szCs w:val="20"/>
        </w:rPr>
        <w:t>VAS and contributions from the Company’s new businesses</w:t>
      </w:r>
      <w:r>
        <w:rPr>
          <w:rFonts w:ascii="Arial" w:hAnsi="Arial" w:cs="Arial"/>
          <w:color w:val="000000"/>
          <w:spacing w:val="-3"/>
          <w:sz w:val="20"/>
          <w:szCs w:val="20"/>
        </w:rPr>
        <w:t>.</w:t>
      </w:r>
    </w:p>
    <w:p w:rsidR="0097248C" w:rsidRDefault="0097248C" w:rsidP="00697BF8">
      <w:pPr>
        <w:widowControl/>
        <w:autoSpaceDE w:val="0"/>
        <w:autoSpaceDN w:val="0"/>
        <w:adjustRightInd w:val="0"/>
        <w:spacing w:line="300" w:lineRule="exact"/>
        <w:ind w:right="-22"/>
        <w:outlineLvl w:val="0"/>
        <w:rPr>
          <w:rFonts w:ascii="Arial" w:eastAsia="PMingLiU" w:hAnsi="Arial" w:cs="Arial"/>
          <w:b/>
          <w:sz w:val="20"/>
          <w:szCs w:val="20"/>
          <w:lang w:eastAsia="zh-TW"/>
        </w:rPr>
      </w:pPr>
    </w:p>
    <w:p w:rsidR="00E320D8" w:rsidRDefault="00BC70CB" w:rsidP="00697BF8">
      <w:pPr>
        <w:widowControl/>
        <w:autoSpaceDE w:val="0"/>
        <w:autoSpaceDN w:val="0"/>
        <w:adjustRightInd w:val="0"/>
        <w:spacing w:line="300" w:lineRule="exact"/>
        <w:ind w:right="-22"/>
        <w:outlineLvl w:val="0"/>
        <w:rPr>
          <w:rFonts w:ascii="Arial" w:eastAsia="PMingLiU" w:hAnsi="Arial" w:cs="Arial"/>
          <w:color w:val="000000"/>
          <w:sz w:val="20"/>
          <w:szCs w:val="20"/>
        </w:rPr>
      </w:pPr>
      <w:r>
        <w:rPr>
          <w:rFonts w:ascii="Arial" w:eastAsia="PMingLiU" w:hAnsi="Arial" w:cs="Arial"/>
          <w:b/>
          <w:sz w:val="20"/>
          <w:szCs w:val="20"/>
          <w:lang w:eastAsia="zh-TW"/>
        </w:rPr>
        <w:t>Earnings per share</w:t>
      </w:r>
      <w:r w:rsidR="005F6B75">
        <w:rPr>
          <w:rFonts w:ascii="Arial" w:eastAsia="PMingLiU" w:hAnsi="Arial" w:cs="Arial"/>
          <w:b/>
          <w:sz w:val="20"/>
          <w:szCs w:val="20"/>
          <w:lang w:eastAsia="zh-TW"/>
        </w:rPr>
        <w:t xml:space="preserve"> (“EPS”)</w:t>
      </w:r>
      <w:r>
        <w:rPr>
          <w:rFonts w:ascii="Arial" w:eastAsia="PMingLiU" w:hAnsi="Arial" w:cs="Arial"/>
          <w:sz w:val="20"/>
          <w:szCs w:val="20"/>
          <w:lang w:eastAsia="zh-TW"/>
        </w:rPr>
        <w:t xml:space="preserve">: </w:t>
      </w:r>
      <w:r w:rsidR="005F6B75">
        <w:rPr>
          <w:rFonts w:ascii="Arial" w:hAnsi="Arial" w:cs="Arial"/>
          <w:color w:val="000000"/>
          <w:spacing w:val="-3"/>
          <w:sz w:val="20"/>
          <w:szCs w:val="20"/>
        </w:rPr>
        <w:t>EPS</w:t>
      </w:r>
      <w:r>
        <w:rPr>
          <w:rFonts w:ascii="Arial" w:hAnsi="Arial" w:cs="Arial"/>
          <w:color w:val="000000"/>
          <w:spacing w:val="-3"/>
          <w:sz w:val="20"/>
          <w:szCs w:val="20"/>
        </w:rPr>
        <w:t>, basic and diluted, were 4</w:t>
      </w:r>
      <w:r w:rsidR="004301DB">
        <w:rPr>
          <w:rFonts w:ascii="Arial" w:eastAsia="新細明體" w:hAnsi="Arial" w:cs="Arial" w:hint="eastAsia"/>
          <w:color w:val="000000"/>
          <w:spacing w:val="-3"/>
          <w:sz w:val="20"/>
          <w:szCs w:val="20"/>
          <w:lang w:eastAsia="zh-TW"/>
        </w:rPr>
        <w:t>1.</w:t>
      </w:r>
      <w:r>
        <w:rPr>
          <w:rFonts w:ascii="Arial" w:eastAsiaTheme="minorEastAsia" w:hAnsi="Arial" w:cs="Arial"/>
          <w:color w:val="000000"/>
          <w:spacing w:val="-3"/>
          <w:sz w:val="20"/>
          <w:szCs w:val="20"/>
        </w:rPr>
        <w:t>0</w:t>
      </w:r>
      <w:r>
        <w:rPr>
          <w:rFonts w:ascii="Arial" w:hAnsi="Arial" w:cs="Arial"/>
          <w:color w:val="000000"/>
          <w:spacing w:val="-3"/>
          <w:sz w:val="20"/>
          <w:szCs w:val="20"/>
        </w:rPr>
        <w:t xml:space="preserve"> Hong Kong cents</w:t>
      </w:r>
      <w:r>
        <w:rPr>
          <w:rFonts w:ascii="Arial" w:hAnsi="Arial" w:cs="Arial"/>
          <w:spacing w:val="-3"/>
          <w:sz w:val="20"/>
          <w:szCs w:val="20"/>
        </w:rPr>
        <w:t xml:space="preserve"> and 4</w:t>
      </w:r>
      <w:r>
        <w:rPr>
          <w:rFonts w:ascii="Arial" w:eastAsiaTheme="minorEastAsia" w:hAnsi="Arial" w:cs="Arial"/>
          <w:spacing w:val="-3"/>
          <w:sz w:val="20"/>
          <w:szCs w:val="20"/>
        </w:rPr>
        <w:t>0.</w:t>
      </w:r>
      <w:r w:rsidR="004301DB">
        <w:rPr>
          <w:rFonts w:ascii="Arial" w:eastAsia="新細明體" w:hAnsi="Arial" w:cs="Arial" w:hint="eastAsia"/>
          <w:spacing w:val="-3"/>
          <w:sz w:val="20"/>
          <w:szCs w:val="20"/>
          <w:lang w:eastAsia="zh-TW"/>
        </w:rPr>
        <w:t>7</w:t>
      </w:r>
      <w:r>
        <w:rPr>
          <w:rFonts w:ascii="Arial" w:hAnsi="Arial" w:cs="Arial"/>
          <w:spacing w:val="-3"/>
          <w:sz w:val="20"/>
          <w:szCs w:val="20"/>
        </w:rPr>
        <w:t xml:space="preserve"> Hong Kong cents, respectively, in 2011, compared with 33.4 Hong Kong cents and 33.2 Hong Kong cents, for basic and diluted, respectively, in 2010. </w:t>
      </w:r>
      <w:r>
        <w:rPr>
          <w:rFonts w:ascii="Arial" w:hAnsi="Arial" w:cs="Arial"/>
          <w:sz w:val="20"/>
          <w:szCs w:val="20"/>
        </w:rPr>
        <w:t xml:space="preserve">Diluted </w:t>
      </w:r>
      <w:r w:rsidR="005F6B75">
        <w:rPr>
          <w:rFonts w:ascii="Arial" w:hAnsi="Arial" w:cs="Arial"/>
          <w:sz w:val="20"/>
          <w:szCs w:val="20"/>
        </w:rPr>
        <w:t>EPS</w:t>
      </w:r>
      <w:r>
        <w:rPr>
          <w:rFonts w:ascii="Arial" w:hAnsi="Arial" w:cs="Arial"/>
          <w:sz w:val="20"/>
          <w:szCs w:val="20"/>
        </w:rPr>
        <w:t xml:space="preserve"> before share-based compensation expense (non-GAAP) was </w:t>
      </w:r>
      <w:r>
        <w:rPr>
          <w:rFonts w:ascii="Arial" w:eastAsia="新細明體" w:hAnsi="Arial" w:cs="Arial"/>
          <w:sz w:val="20"/>
          <w:szCs w:val="20"/>
        </w:rPr>
        <w:t>48.</w:t>
      </w:r>
      <w:r w:rsidR="00A742FE">
        <w:rPr>
          <w:rFonts w:ascii="Arial" w:eastAsia="新細明體" w:hAnsi="Arial" w:cs="Arial"/>
          <w:sz w:val="20"/>
          <w:szCs w:val="20"/>
        </w:rPr>
        <w:t>7</w:t>
      </w:r>
      <w:r>
        <w:rPr>
          <w:rFonts w:ascii="Arial" w:hAnsi="Arial" w:cs="Arial"/>
          <w:sz w:val="20"/>
          <w:szCs w:val="20"/>
        </w:rPr>
        <w:t xml:space="preserve"> Hong Kong cents in 2011, compared with 40.9 Hong Kong cents in 2010.  </w:t>
      </w:r>
    </w:p>
    <w:p w:rsidR="0097248C" w:rsidRDefault="0097248C" w:rsidP="00697BF8">
      <w:pPr>
        <w:widowControl/>
        <w:autoSpaceDE w:val="0"/>
        <w:autoSpaceDN w:val="0"/>
        <w:adjustRightInd w:val="0"/>
        <w:spacing w:line="300" w:lineRule="exact"/>
        <w:ind w:right="-22"/>
        <w:outlineLvl w:val="0"/>
        <w:rPr>
          <w:rFonts w:ascii="Arial" w:eastAsia="PMingLiU" w:hAnsi="Arial" w:cs="Arial"/>
          <w:b/>
          <w:sz w:val="20"/>
          <w:szCs w:val="20"/>
          <w:lang w:eastAsia="zh-TW"/>
        </w:rPr>
      </w:pPr>
    </w:p>
    <w:p w:rsidR="00E320D8" w:rsidRDefault="002F22A4" w:rsidP="00697BF8">
      <w:pPr>
        <w:widowControl/>
        <w:autoSpaceDE w:val="0"/>
        <w:autoSpaceDN w:val="0"/>
        <w:adjustRightInd w:val="0"/>
        <w:spacing w:line="300" w:lineRule="exact"/>
        <w:ind w:right="-22"/>
        <w:outlineLvl w:val="0"/>
        <w:rPr>
          <w:rFonts w:ascii="Arial" w:eastAsia="PMingLiU" w:hAnsi="Arial" w:cs="Arial"/>
          <w:color w:val="000000"/>
          <w:sz w:val="20"/>
          <w:szCs w:val="20"/>
        </w:rPr>
      </w:pPr>
      <w:r w:rsidRPr="007945D7">
        <w:rPr>
          <w:rFonts w:ascii="Arial" w:eastAsia="PMingLiU" w:hAnsi="Arial" w:cs="Arial"/>
          <w:b/>
          <w:sz w:val="20"/>
          <w:szCs w:val="20"/>
          <w:lang w:eastAsia="zh-TW"/>
        </w:rPr>
        <w:t>Recurring free cash flow</w:t>
      </w:r>
      <w:r w:rsidR="005F6B75">
        <w:rPr>
          <w:rFonts w:ascii="Arial" w:eastAsia="PMingLiU" w:hAnsi="Arial" w:cs="Arial"/>
          <w:b/>
          <w:sz w:val="20"/>
          <w:szCs w:val="20"/>
          <w:lang w:eastAsia="zh-TW"/>
        </w:rPr>
        <w:t xml:space="preserve"> (non-GAAP)</w:t>
      </w:r>
      <w:r w:rsidRPr="007945D7">
        <w:rPr>
          <w:rFonts w:ascii="Arial" w:eastAsia="PMingLiU" w:hAnsi="Arial" w:cs="Arial"/>
          <w:sz w:val="20"/>
          <w:szCs w:val="20"/>
          <w:lang w:eastAsia="zh-TW"/>
        </w:rPr>
        <w:t xml:space="preserve">: </w:t>
      </w:r>
      <w:r w:rsidRPr="007945D7">
        <w:rPr>
          <w:rFonts w:ascii="Arial" w:hAnsi="Arial" w:cs="Arial"/>
          <w:sz w:val="20"/>
          <w:szCs w:val="20"/>
        </w:rPr>
        <w:t xml:space="preserve">Recurring free cash flow, which represents net cash flow generated from operating activities (as presented in the consolidated cash flow statement) less purchase of property and equipment and excludes </w:t>
      </w:r>
      <w:r w:rsidR="00BC70CB">
        <w:rPr>
          <w:rFonts w:ascii="Arial" w:hAnsi="Arial" w:cs="Arial"/>
          <w:sz w:val="20"/>
          <w:szCs w:val="20"/>
        </w:rPr>
        <w:t>non-recurring capital expenditure, such as payment for the construction of Alibaba.com’s Binjiang campus and other one-off items, was RMB</w:t>
      </w:r>
      <w:r w:rsidR="00B12161">
        <w:rPr>
          <w:rFonts w:ascii="Arial" w:hAnsi="Arial" w:cs="Arial"/>
          <w:sz w:val="20"/>
          <w:szCs w:val="20"/>
        </w:rPr>
        <w:t>1.98 b</w:t>
      </w:r>
      <w:r w:rsidR="00BC70CB">
        <w:rPr>
          <w:rFonts w:ascii="Arial" w:hAnsi="Arial" w:cs="Arial"/>
          <w:sz w:val="20"/>
          <w:szCs w:val="20"/>
        </w:rPr>
        <w:t>illion [</w:t>
      </w:r>
      <w:r w:rsidR="00B12161">
        <w:rPr>
          <w:rFonts w:ascii="Arial" w:hAnsi="Arial" w:cs="Arial"/>
          <w:sz w:val="20"/>
          <w:szCs w:val="20"/>
        </w:rPr>
        <w:t>USD307.</w:t>
      </w:r>
      <w:r w:rsidR="007C779C">
        <w:rPr>
          <w:rFonts w:ascii="Arial" w:eastAsia="新細明體" w:hAnsi="Arial" w:cs="Arial" w:hint="eastAsia"/>
          <w:sz w:val="20"/>
          <w:szCs w:val="20"/>
          <w:lang w:eastAsia="zh-TW"/>
        </w:rPr>
        <w:t>4</w:t>
      </w:r>
      <w:r w:rsidR="00BC70CB">
        <w:rPr>
          <w:rFonts w:ascii="Arial" w:hAnsi="Arial" w:cs="Arial"/>
          <w:sz w:val="20"/>
          <w:szCs w:val="20"/>
        </w:rPr>
        <w:t xml:space="preserve"> million</w:t>
      </w:r>
      <w:r w:rsidRPr="007945D7">
        <w:rPr>
          <w:rFonts w:ascii="Arial" w:hAnsi="Arial" w:cs="Arial"/>
          <w:sz w:val="20"/>
          <w:szCs w:val="20"/>
        </w:rPr>
        <w:t>] in 2011, representing a 3</w:t>
      </w:r>
      <w:r w:rsidRPr="007945D7">
        <w:rPr>
          <w:rFonts w:ascii="Arial" w:eastAsiaTheme="minorEastAsia" w:hAnsi="Arial" w:cs="Arial"/>
          <w:sz w:val="20"/>
          <w:szCs w:val="20"/>
        </w:rPr>
        <w:t>0.</w:t>
      </w:r>
      <w:r w:rsidR="00A742FE">
        <w:rPr>
          <w:rFonts w:ascii="Arial" w:eastAsia="新細明體" w:hAnsi="Arial" w:cs="Arial"/>
          <w:sz w:val="20"/>
          <w:szCs w:val="20"/>
          <w:lang w:eastAsia="zh-TW"/>
        </w:rPr>
        <w:t>3</w:t>
      </w:r>
      <w:r w:rsidRPr="007945D7">
        <w:rPr>
          <w:rFonts w:ascii="Arial" w:eastAsiaTheme="minorEastAsia" w:hAnsi="Arial" w:cs="Arial"/>
          <w:sz w:val="20"/>
          <w:szCs w:val="20"/>
        </w:rPr>
        <w:t xml:space="preserve"> percent</w:t>
      </w:r>
      <w:r w:rsidRPr="007945D7">
        <w:rPr>
          <w:rFonts w:ascii="Arial" w:hAnsi="Arial" w:cs="Arial"/>
          <w:sz w:val="20"/>
          <w:szCs w:val="20"/>
        </w:rPr>
        <w:t xml:space="preserve"> decrease from </w:t>
      </w:r>
      <w:r w:rsidR="00296514">
        <w:rPr>
          <w:rFonts w:ascii="Arial" w:hAnsi="Arial" w:cs="Arial"/>
          <w:sz w:val="20"/>
          <w:szCs w:val="20"/>
        </w:rPr>
        <w:t>RMB2</w:t>
      </w:r>
      <w:r w:rsidR="00B12161">
        <w:rPr>
          <w:rFonts w:ascii="Arial" w:hAnsi="Arial" w:cs="Arial"/>
          <w:sz w:val="20"/>
          <w:szCs w:val="20"/>
        </w:rPr>
        <w:t>.84 b</w:t>
      </w:r>
      <w:r w:rsidR="00296514">
        <w:rPr>
          <w:rFonts w:ascii="Arial" w:hAnsi="Arial" w:cs="Arial"/>
          <w:sz w:val="20"/>
          <w:szCs w:val="20"/>
        </w:rPr>
        <w:t>illion [USD</w:t>
      </w:r>
      <w:r w:rsidR="00B12161">
        <w:rPr>
          <w:rFonts w:ascii="Arial" w:hAnsi="Arial" w:cs="Arial"/>
          <w:sz w:val="20"/>
          <w:szCs w:val="20"/>
        </w:rPr>
        <w:t>440.</w:t>
      </w:r>
      <w:r w:rsidR="007C779C">
        <w:rPr>
          <w:rFonts w:ascii="Arial" w:eastAsia="新細明體" w:hAnsi="Arial" w:cs="Arial" w:hint="eastAsia"/>
          <w:sz w:val="20"/>
          <w:szCs w:val="20"/>
          <w:lang w:eastAsia="zh-TW"/>
        </w:rPr>
        <w:t>8</w:t>
      </w:r>
      <w:r w:rsidR="00296514">
        <w:rPr>
          <w:rFonts w:ascii="Arial" w:hAnsi="Arial" w:cs="Arial"/>
          <w:sz w:val="20"/>
          <w:szCs w:val="20"/>
        </w:rPr>
        <w:t xml:space="preserve"> million] </w:t>
      </w:r>
      <w:r w:rsidRPr="007945D7">
        <w:rPr>
          <w:rFonts w:ascii="Arial" w:hAnsi="Arial" w:cs="Arial"/>
          <w:sz w:val="20"/>
          <w:szCs w:val="20"/>
        </w:rPr>
        <w:t xml:space="preserve">2010. The decrease in </w:t>
      </w:r>
      <w:r w:rsidRPr="007945D7">
        <w:rPr>
          <w:rFonts w:ascii="Arial" w:hAnsi="Arial" w:cs="Arial"/>
          <w:sz w:val="20"/>
          <w:szCs w:val="20"/>
        </w:rPr>
        <w:lastRenderedPageBreak/>
        <w:t>recurring free cash flow was mainly due to the decrease in the cash flow generated from operating activities due to the decrease in paid membership</w:t>
      </w:r>
      <w:r w:rsidRPr="007945D7">
        <w:rPr>
          <w:rFonts w:ascii="Arial" w:eastAsia="PMingLiU" w:hAnsi="Arial" w:cs="Arial"/>
          <w:kern w:val="0"/>
          <w:sz w:val="20"/>
          <w:szCs w:val="20"/>
        </w:rPr>
        <w:t>.</w:t>
      </w:r>
    </w:p>
    <w:p w:rsidR="0097248C" w:rsidRDefault="0097248C" w:rsidP="00697BF8">
      <w:pPr>
        <w:widowControl/>
        <w:autoSpaceDE w:val="0"/>
        <w:autoSpaceDN w:val="0"/>
        <w:adjustRightInd w:val="0"/>
        <w:spacing w:line="300" w:lineRule="exact"/>
        <w:ind w:right="-22"/>
        <w:outlineLvl w:val="0"/>
        <w:rPr>
          <w:rFonts w:ascii="Arial" w:eastAsia="PMingLiU" w:hAnsi="Arial" w:cs="Arial"/>
          <w:b/>
          <w:sz w:val="20"/>
          <w:szCs w:val="20"/>
          <w:lang w:eastAsia="zh-TW"/>
        </w:rPr>
      </w:pPr>
    </w:p>
    <w:p w:rsidR="00871BE6" w:rsidRPr="009669CC" w:rsidRDefault="002F22A4" w:rsidP="00697BF8">
      <w:pPr>
        <w:spacing w:line="300" w:lineRule="exact"/>
        <w:outlineLvl w:val="0"/>
        <w:rPr>
          <w:rFonts w:ascii="Arial" w:eastAsia="PMingLiU" w:hAnsi="Arial" w:cs="Arial"/>
          <w:sz w:val="20"/>
          <w:szCs w:val="20"/>
          <w:lang w:eastAsia="zh-TW"/>
        </w:rPr>
      </w:pPr>
      <w:r w:rsidRPr="007945D7">
        <w:rPr>
          <w:rFonts w:ascii="Arial" w:eastAsia="PMingLiU" w:hAnsi="Arial" w:cs="Arial"/>
          <w:b/>
          <w:sz w:val="20"/>
          <w:szCs w:val="20"/>
          <w:lang w:eastAsia="zh-TW"/>
        </w:rPr>
        <w:t>Cash position</w:t>
      </w:r>
      <w:r w:rsidR="00B973B8" w:rsidRPr="00B973B8">
        <w:rPr>
          <w:rFonts w:ascii="Arial" w:eastAsia="PMingLiU" w:hAnsi="Arial" w:cs="Arial"/>
          <w:sz w:val="20"/>
          <w:szCs w:val="20"/>
          <w:lang w:eastAsia="zh-TW"/>
        </w:rPr>
        <w:t>:</w:t>
      </w:r>
      <w:r w:rsidRPr="007945D7">
        <w:rPr>
          <w:rFonts w:ascii="Arial" w:eastAsia="PMingLiU" w:hAnsi="Arial" w:cs="Arial"/>
          <w:b/>
          <w:sz w:val="20"/>
          <w:szCs w:val="20"/>
          <w:lang w:eastAsia="zh-TW"/>
        </w:rPr>
        <w:t xml:space="preserve"> </w:t>
      </w:r>
      <w:r w:rsidRPr="007945D7">
        <w:rPr>
          <w:rFonts w:ascii="Arial" w:eastAsia="PMingLiU" w:hAnsi="Arial" w:cs="Arial"/>
          <w:sz w:val="20"/>
          <w:szCs w:val="20"/>
          <w:lang w:eastAsia="zh-TW"/>
        </w:rPr>
        <w:t>Alibaba.com reports</w:t>
      </w:r>
      <w:r w:rsidRPr="007945D7">
        <w:rPr>
          <w:rFonts w:ascii="Arial" w:eastAsia="PMingLiU" w:hAnsi="Arial" w:cs="Arial"/>
          <w:color w:val="000000"/>
          <w:sz w:val="20"/>
          <w:szCs w:val="20"/>
        </w:rPr>
        <w:t xml:space="preserve"> strong cash position of RMB</w:t>
      </w:r>
      <w:r w:rsidR="00B12161">
        <w:rPr>
          <w:rFonts w:ascii="Arial" w:eastAsia="PMingLiU" w:hAnsi="Arial" w:cs="Arial"/>
          <w:color w:val="000000"/>
          <w:sz w:val="20"/>
          <w:szCs w:val="20"/>
        </w:rPr>
        <w:t>11.7 b</w:t>
      </w:r>
      <w:r w:rsidRPr="007945D7">
        <w:rPr>
          <w:rFonts w:ascii="Arial" w:eastAsia="PMingLiU" w:hAnsi="Arial" w:cs="Arial"/>
          <w:color w:val="000000"/>
          <w:sz w:val="20"/>
          <w:szCs w:val="20"/>
        </w:rPr>
        <w:t>illion [USD</w:t>
      </w:r>
      <w:r w:rsidR="00B12161">
        <w:rPr>
          <w:rFonts w:ascii="Arial" w:eastAsia="PMingLiU" w:hAnsi="Arial" w:cs="Arial"/>
          <w:color w:val="000000"/>
          <w:sz w:val="20"/>
          <w:szCs w:val="20"/>
        </w:rPr>
        <w:t>1.8</w:t>
      </w:r>
      <w:r w:rsidR="007C779C">
        <w:rPr>
          <w:rFonts w:ascii="Arial" w:eastAsia="PMingLiU" w:hAnsi="Arial" w:cs="Arial" w:hint="eastAsia"/>
          <w:color w:val="000000"/>
          <w:sz w:val="20"/>
          <w:szCs w:val="20"/>
          <w:lang w:eastAsia="zh-TW"/>
        </w:rPr>
        <w:t>1</w:t>
      </w:r>
      <w:r w:rsidR="00B12161">
        <w:rPr>
          <w:rFonts w:ascii="Arial" w:eastAsia="PMingLiU" w:hAnsi="Arial" w:cs="Arial"/>
          <w:color w:val="000000"/>
          <w:sz w:val="20"/>
          <w:szCs w:val="20"/>
        </w:rPr>
        <w:t xml:space="preserve"> b</w:t>
      </w:r>
      <w:r w:rsidRPr="007945D7">
        <w:rPr>
          <w:rFonts w:ascii="Arial" w:eastAsia="PMingLiU" w:hAnsi="Arial" w:cs="Arial"/>
          <w:color w:val="000000"/>
          <w:sz w:val="20"/>
          <w:szCs w:val="20"/>
        </w:rPr>
        <w:t>illion] as of December 31, 2011.</w:t>
      </w:r>
      <w:r w:rsidRPr="007945D7">
        <w:rPr>
          <w:rFonts w:ascii="Arial" w:eastAsia="PMingLiU" w:hAnsi="Arial" w:cs="Arial"/>
          <w:sz w:val="20"/>
          <w:szCs w:val="20"/>
          <w:lang w:eastAsia="zh-TW"/>
        </w:rPr>
        <w:t xml:space="preserve"> </w:t>
      </w:r>
    </w:p>
    <w:p w:rsidR="00B12161" w:rsidRDefault="00B12161" w:rsidP="00697BF8">
      <w:pPr>
        <w:spacing w:line="300" w:lineRule="exact"/>
        <w:jc w:val="center"/>
        <w:outlineLvl w:val="0"/>
        <w:rPr>
          <w:rFonts w:ascii="Arial" w:eastAsia="PMingLiU" w:hAnsi="Arial" w:cs="Arial"/>
          <w:sz w:val="20"/>
          <w:szCs w:val="20"/>
          <w:lang w:eastAsia="zh-TW"/>
        </w:rPr>
      </w:pPr>
    </w:p>
    <w:p w:rsidR="00E77483" w:rsidRDefault="00470C26">
      <w:pPr>
        <w:spacing w:line="300" w:lineRule="exact"/>
        <w:jc w:val="right"/>
        <w:outlineLvl w:val="0"/>
        <w:rPr>
          <w:rFonts w:ascii="Arial" w:eastAsia="PMingLiU" w:hAnsi="Arial" w:cs="Arial"/>
          <w:sz w:val="20"/>
          <w:szCs w:val="20"/>
          <w:lang w:eastAsia="zh-TW"/>
        </w:rPr>
      </w:pPr>
      <w:r>
        <w:rPr>
          <w:rFonts w:ascii="Arial" w:eastAsia="PMingLiU" w:hAnsi="Arial" w:cs="Arial"/>
          <w:i/>
          <w:sz w:val="20"/>
          <w:szCs w:val="20"/>
          <w:lang w:eastAsia="zh-TW"/>
        </w:rPr>
        <w:t>(</w:t>
      </w:r>
      <w:r w:rsidR="009912A4" w:rsidRPr="009912A4">
        <w:rPr>
          <w:rFonts w:ascii="Arial" w:eastAsia="PMingLiU" w:hAnsi="Arial" w:cs="Arial"/>
          <w:i/>
          <w:sz w:val="20"/>
          <w:szCs w:val="20"/>
          <w:lang w:eastAsia="zh-TW"/>
        </w:rPr>
        <w:t>Exchange rate used in calculations USD1.00 = RMB6.4445</w:t>
      </w:r>
      <w:r>
        <w:rPr>
          <w:rFonts w:ascii="Arial" w:eastAsia="PMingLiU" w:hAnsi="Arial" w:cs="Arial"/>
          <w:i/>
          <w:sz w:val="20"/>
          <w:szCs w:val="20"/>
          <w:lang w:eastAsia="zh-TW"/>
        </w:rPr>
        <w:t>)</w:t>
      </w:r>
    </w:p>
    <w:p w:rsidR="00470C26" w:rsidRDefault="00470C26" w:rsidP="00697BF8">
      <w:pPr>
        <w:spacing w:line="300" w:lineRule="exact"/>
        <w:jc w:val="center"/>
        <w:outlineLvl w:val="0"/>
        <w:rPr>
          <w:rFonts w:ascii="Arial" w:eastAsia="PMingLiU" w:hAnsi="Arial" w:cs="Arial"/>
          <w:sz w:val="20"/>
          <w:szCs w:val="20"/>
          <w:lang w:eastAsia="zh-TW"/>
        </w:rPr>
      </w:pPr>
    </w:p>
    <w:p w:rsidR="00871BE6" w:rsidRDefault="00871BE6" w:rsidP="00697BF8">
      <w:pPr>
        <w:spacing w:line="300" w:lineRule="exact"/>
        <w:jc w:val="center"/>
        <w:outlineLvl w:val="0"/>
        <w:rPr>
          <w:rFonts w:ascii="Arial" w:eastAsia="PMingLiU" w:hAnsi="Arial" w:cs="Arial"/>
          <w:sz w:val="20"/>
          <w:szCs w:val="20"/>
          <w:lang w:eastAsia="zh-TW"/>
        </w:rPr>
      </w:pPr>
      <w:r w:rsidRPr="009669CC">
        <w:rPr>
          <w:rFonts w:ascii="Arial" w:eastAsia="PMingLiU" w:hAnsi="Arial" w:cs="Arial"/>
          <w:sz w:val="20"/>
          <w:szCs w:val="20"/>
          <w:lang w:eastAsia="zh-TW"/>
        </w:rPr>
        <w:t>-End-</w:t>
      </w:r>
    </w:p>
    <w:p w:rsidR="00697BF8" w:rsidRPr="009669CC" w:rsidRDefault="00697BF8" w:rsidP="00697BF8">
      <w:pPr>
        <w:spacing w:line="300" w:lineRule="exact"/>
        <w:jc w:val="center"/>
        <w:outlineLvl w:val="0"/>
        <w:rPr>
          <w:rFonts w:ascii="Arial" w:eastAsia="PMingLiU" w:hAnsi="Arial" w:cs="Arial"/>
          <w:sz w:val="20"/>
          <w:szCs w:val="20"/>
          <w:lang w:eastAsia="zh-TW"/>
        </w:rPr>
      </w:pPr>
    </w:p>
    <w:p w:rsidR="004F0C9A" w:rsidRPr="00697BF8" w:rsidRDefault="004F0C9A" w:rsidP="00697BF8">
      <w:pPr>
        <w:widowControl/>
        <w:spacing w:after="120" w:line="300" w:lineRule="exact"/>
        <w:jc w:val="left"/>
        <w:rPr>
          <w:rFonts w:ascii="Arial" w:eastAsia="PMingLiU" w:hAnsi="Arial" w:cs="Arial"/>
          <w:sz w:val="20"/>
          <w:szCs w:val="20"/>
          <w:lang w:eastAsia="zh-TW"/>
        </w:rPr>
      </w:pPr>
      <w:r w:rsidRPr="00DB0DE7">
        <w:rPr>
          <w:rFonts w:ascii="Arial" w:eastAsia="Times New Roman" w:hAnsi="Arial" w:cs="Arial"/>
          <w:b/>
          <w:bCs/>
          <w:sz w:val="20"/>
          <w:lang w:eastAsia="zh-TW"/>
        </w:rPr>
        <w:t>About Alibaba.com Limited</w:t>
      </w:r>
    </w:p>
    <w:p w:rsidR="00D01EEC" w:rsidRDefault="00DC6FF0" w:rsidP="00697BF8">
      <w:pPr>
        <w:spacing w:line="300" w:lineRule="exact"/>
        <w:rPr>
          <w:rFonts w:ascii="Arial" w:hAnsi="Arial" w:cs="Arial"/>
          <w:sz w:val="20"/>
          <w:szCs w:val="20"/>
        </w:rPr>
      </w:pPr>
      <w:r w:rsidRPr="00DC6FF0">
        <w:rPr>
          <w:rFonts w:ascii="Arial" w:hAnsi="Arial" w:cs="Arial"/>
          <w:sz w:val="20"/>
          <w:szCs w:val="20"/>
        </w:rPr>
        <w:t>Alibaba.com (HKSE: 1688) (1688.HK) is the global leader in e-commerce for small businesses and the flagship company of Alibaba Group. Founded in 1999 in Hangzhou, China, Alibaba.com makes it easy for millions of buyers and suppliers around the world to do business online mainly through three marketplaces: a global trade platform (</w:t>
      </w:r>
      <w:hyperlink r:id="rId9" w:history="1">
        <w:r w:rsidRPr="00F75AA6">
          <w:rPr>
            <w:rStyle w:val="Hyperlink"/>
            <w:rFonts w:ascii="Arial" w:hAnsi="Arial" w:cs="Arial"/>
            <w:color w:val="0070C0"/>
            <w:sz w:val="20"/>
            <w:szCs w:val="20"/>
            <w:u w:val="single"/>
          </w:rPr>
          <w:t>www.alibaba.com</w:t>
        </w:r>
      </w:hyperlink>
      <w:r w:rsidRPr="00DC6FF0">
        <w:rPr>
          <w:rFonts w:ascii="Arial" w:hAnsi="Arial" w:cs="Arial"/>
          <w:sz w:val="20"/>
          <w:szCs w:val="20"/>
        </w:rPr>
        <w:t>) for importers and exporters; a Chinese platform (</w:t>
      </w:r>
      <w:hyperlink r:id="rId10" w:history="1">
        <w:r w:rsidRPr="00F75AA6">
          <w:rPr>
            <w:rStyle w:val="Hyperlink"/>
            <w:rFonts w:ascii="Arial" w:hAnsi="Arial" w:cs="Arial"/>
            <w:color w:val="0070C0"/>
            <w:sz w:val="20"/>
            <w:szCs w:val="20"/>
            <w:u w:val="single"/>
          </w:rPr>
          <w:t>www.1688.com</w:t>
        </w:r>
      </w:hyperlink>
      <w:r w:rsidRPr="00DC6FF0">
        <w:rPr>
          <w:rFonts w:ascii="Arial" w:hAnsi="Arial" w:cs="Arial"/>
          <w:sz w:val="20"/>
          <w:szCs w:val="20"/>
        </w:rPr>
        <w:t>) for domestic trade in China; and a transaction-based wholesale platform on the global site (</w:t>
      </w:r>
      <w:hyperlink r:id="rId11" w:history="1">
        <w:r w:rsidRPr="00F75AA6">
          <w:rPr>
            <w:rStyle w:val="Hyperlink"/>
            <w:rFonts w:ascii="Arial" w:hAnsi="Arial" w:cs="Arial"/>
            <w:color w:val="0070C0"/>
            <w:sz w:val="20"/>
            <w:szCs w:val="20"/>
            <w:u w:val="single"/>
          </w:rPr>
          <w:t>www.aliexpress.com</w:t>
        </w:r>
      </w:hyperlink>
      <w:r w:rsidRPr="00DC6FF0">
        <w:rPr>
          <w:rFonts w:ascii="Arial" w:hAnsi="Arial" w:cs="Arial"/>
          <w:sz w:val="20"/>
          <w:szCs w:val="20"/>
        </w:rPr>
        <w:t xml:space="preserve">) geared for smaller buyers seeking fast shipment of small quantities of goods. Together, these marketplaces form a community of </w:t>
      </w:r>
      <w:r w:rsidR="00775221">
        <w:rPr>
          <w:rFonts w:ascii="Arial" w:hAnsi="Arial" w:cs="Arial"/>
          <w:sz w:val="20"/>
          <w:szCs w:val="20"/>
        </w:rPr>
        <w:t>more than</w:t>
      </w:r>
      <w:r w:rsidRPr="00DC6FF0">
        <w:rPr>
          <w:rFonts w:ascii="Arial" w:hAnsi="Arial" w:cs="Arial"/>
          <w:sz w:val="20"/>
          <w:szCs w:val="20"/>
        </w:rPr>
        <w:t xml:space="preserve"> 7</w:t>
      </w:r>
      <w:r w:rsidR="00DE63FB">
        <w:rPr>
          <w:rFonts w:ascii="Arial" w:hAnsi="Arial" w:cs="Arial"/>
          <w:sz w:val="20"/>
          <w:szCs w:val="20"/>
        </w:rPr>
        <w:t>6.3</w:t>
      </w:r>
      <w:r w:rsidRPr="00DC6FF0">
        <w:rPr>
          <w:rFonts w:ascii="Arial" w:hAnsi="Arial" w:cs="Arial"/>
          <w:sz w:val="20"/>
          <w:szCs w:val="20"/>
        </w:rPr>
        <w:t xml:space="preserve"> million registered users in more than 240 countries and regions. As part of its strategy to transition into a holistic platform where small companies can build and manage their online business more easily, Alibaba.com also offers Chinese traders a wide array of business management software, Internet infrastructure services and export-related services directly or through companies it has acquired including HiChina and One-Touch, as well as educational services to incubate enterprise management and e-commerce professionals. Alibaba.com also owns Vendio and Auctiva, leading providers of third-party e-commerce solutions for online merchants. Alibaba.com has offices in more than 70 cities across Greater China, India, Japan, Korea, Europe and the United States.</w:t>
      </w:r>
    </w:p>
    <w:p w:rsidR="00871BE6" w:rsidRDefault="00871BE6" w:rsidP="00697BF8">
      <w:pPr>
        <w:spacing w:line="300" w:lineRule="exact"/>
        <w:jc w:val="left"/>
        <w:outlineLvl w:val="0"/>
        <w:rPr>
          <w:rFonts w:ascii="Arial" w:eastAsia="PMingLiU" w:hAnsi="Arial" w:cs="Arial"/>
          <w:sz w:val="20"/>
          <w:szCs w:val="20"/>
          <w:lang w:eastAsia="zh-TW"/>
        </w:rPr>
      </w:pPr>
    </w:p>
    <w:p w:rsidR="00697BF8" w:rsidRDefault="00697BF8" w:rsidP="00697BF8">
      <w:pPr>
        <w:spacing w:line="300" w:lineRule="exact"/>
        <w:jc w:val="left"/>
        <w:outlineLvl w:val="0"/>
        <w:rPr>
          <w:rFonts w:ascii="Arial" w:eastAsia="PMingLiU" w:hAnsi="Arial" w:cs="Arial"/>
          <w:sz w:val="20"/>
          <w:szCs w:val="2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5"/>
        <w:gridCol w:w="4896"/>
      </w:tblGrid>
      <w:tr w:rsidR="00697BF8" w:rsidTr="00697BF8">
        <w:tc>
          <w:tcPr>
            <w:tcW w:w="4895" w:type="dxa"/>
          </w:tcPr>
          <w:p w:rsidR="00697BF8" w:rsidRPr="00D640C5" w:rsidRDefault="00697BF8" w:rsidP="00697BF8">
            <w:pPr>
              <w:pStyle w:val="NormalWeb"/>
              <w:spacing w:before="0" w:beforeAutospacing="0" w:after="0" w:afterAutospacing="0" w:line="300" w:lineRule="exact"/>
              <w:rPr>
                <w:rFonts w:ascii="Arial" w:eastAsia="PMingLiU" w:hAnsi="Arial" w:cs="Arial"/>
                <w:sz w:val="20"/>
                <w:szCs w:val="20"/>
              </w:rPr>
            </w:pPr>
            <w:r w:rsidRPr="00D640C5">
              <w:rPr>
                <w:rStyle w:val="Strong"/>
                <w:rFonts w:ascii="Arial" w:eastAsia="PMingLiU" w:hAnsi="Arial" w:cs="Arial"/>
                <w:sz w:val="20"/>
                <w:szCs w:val="20"/>
              </w:rPr>
              <w:t>For investor inquiries please contact:</w:t>
            </w:r>
          </w:p>
          <w:p w:rsidR="00697BF8" w:rsidRDefault="00697BF8" w:rsidP="00697BF8">
            <w:pPr>
              <w:pStyle w:val="NormalWeb"/>
              <w:spacing w:before="0" w:beforeAutospacing="0" w:after="0" w:afterAutospacing="0" w:line="300" w:lineRule="exact"/>
              <w:rPr>
                <w:rFonts w:ascii="Arial" w:eastAsia="PMingLiU" w:hAnsi="Arial" w:cs="Arial"/>
                <w:sz w:val="20"/>
                <w:szCs w:val="20"/>
                <w:lang w:eastAsia="zh-TW"/>
              </w:rPr>
            </w:pPr>
            <w:r w:rsidRPr="00D640C5">
              <w:rPr>
                <w:rFonts w:ascii="Arial" w:eastAsia="PMingLiU" w:hAnsi="Arial" w:cs="Arial"/>
                <w:sz w:val="20"/>
                <w:szCs w:val="20"/>
              </w:rPr>
              <w:t>Lindy Lau</w:t>
            </w:r>
            <w:r w:rsidRPr="00D640C5">
              <w:rPr>
                <w:rFonts w:ascii="Arial" w:eastAsia="PMingLiU" w:hAnsi="Arial" w:cs="Arial"/>
                <w:sz w:val="20"/>
                <w:szCs w:val="20"/>
              </w:rPr>
              <w:br/>
              <w:t>Tel: +852 2215 5215</w:t>
            </w:r>
            <w:r w:rsidRPr="00D640C5">
              <w:rPr>
                <w:rFonts w:ascii="Arial" w:eastAsia="PMingLiU" w:hAnsi="Arial" w:cs="Arial"/>
                <w:sz w:val="20"/>
                <w:szCs w:val="20"/>
              </w:rPr>
              <w:br/>
            </w:r>
            <w:hyperlink r:id="rId12" w:history="1">
              <w:r w:rsidRPr="00F75AA6">
                <w:rPr>
                  <w:rStyle w:val="Hyperlink"/>
                  <w:rFonts w:ascii="Arial" w:eastAsia="PMingLiU" w:hAnsi="Arial" w:cs="Arial"/>
                  <w:color w:val="0070C0"/>
                  <w:sz w:val="20"/>
                  <w:szCs w:val="20"/>
                  <w:u w:val="single"/>
                </w:rPr>
                <w:t>lindylau@hk.alibaba-inc.com</w:t>
              </w:r>
            </w:hyperlink>
          </w:p>
        </w:tc>
        <w:tc>
          <w:tcPr>
            <w:tcW w:w="4896" w:type="dxa"/>
          </w:tcPr>
          <w:p w:rsidR="00697BF8" w:rsidRPr="00D640C5" w:rsidRDefault="00697BF8" w:rsidP="00697BF8">
            <w:pPr>
              <w:widowControl/>
              <w:spacing w:line="300" w:lineRule="exact"/>
              <w:jc w:val="left"/>
              <w:rPr>
                <w:rStyle w:val="Strong"/>
                <w:rFonts w:ascii="Arial" w:eastAsia="PMingLiU" w:hAnsi="Arial" w:cs="Arial"/>
                <w:b w:val="0"/>
                <w:kern w:val="0"/>
                <w:sz w:val="20"/>
                <w:szCs w:val="20"/>
              </w:rPr>
            </w:pPr>
            <w:r w:rsidRPr="00D640C5">
              <w:rPr>
                <w:rStyle w:val="Strong"/>
                <w:rFonts w:ascii="Arial" w:eastAsia="PMingLiU" w:hAnsi="Arial" w:cs="Arial"/>
                <w:kern w:val="0"/>
                <w:sz w:val="20"/>
                <w:szCs w:val="20"/>
              </w:rPr>
              <w:t>For media inquiries please contact:</w:t>
            </w:r>
          </w:p>
          <w:p w:rsidR="00697BF8" w:rsidRDefault="00697BF8" w:rsidP="00697BF8">
            <w:pPr>
              <w:widowControl/>
              <w:spacing w:line="300" w:lineRule="exact"/>
              <w:jc w:val="left"/>
              <w:rPr>
                <w:rFonts w:ascii="Arial" w:eastAsia="PMingLiU" w:hAnsi="Arial" w:cs="Arial"/>
                <w:kern w:val="0"/>
                <w:sz w:val="20"/>
                <w:szCs w:val="20"/>
                <w:lang w:val="pt-BR" w:eastAsia="zh-TW"/>
              </w:rPr>
            </w:pPr>
            <w:r>
              <w:rPr>
                <w:rFonts w:ascii="Arial" w:eastAsia="PMingLiU" w:hAnsi="Arial" w:cs="Arial"/>
                <w:kern w:val="0"/>
                <w:sz w:val="20"/>
                <w:szCs w:val="20"/>
                <w:lang w:val="pt-BR" w:eastAsia="zh-TW"/>
              </w:rPr>
              <w:t>Julie Huang-Tsang</w:t>
            </w:r>
          </w:p>
          <w:p w:rsidR="00697BF8" w:rsidRPr="00697BF8" w:rsidRDefault="00697BF8" w:rsidP="00697BF8">
            <w:pPr>
              <w:widowControl/>
              <w:spacing w:line="300" w:lineRule="exact"/>
              <w:jc w:val="left"/>
              <w:rPr>
                <w:rFonts w:ascii="Arial" w:eastAsia="PMingLiU" w:hAnsi="Arial" w:cs="Arial"/>
                <w:sz w:val="20"/>
                <w:szCs w:val="20"/>
                <w:lang w:val="pt-BR" w:eastAsia="zh-TW"/>
              </w:rPr>
            </w:pPr>
            <w:r w:rsidRPr="00D640C5">
              <w:rPr>
                <w:rFonts w:ascii="Arial" w:eastAsia="PMingLiU" w:hAnsi="Arial" w:cs="Arial"/>
                <w:kern w:val="0"/>
                <w:sz w:val="20"/>
                <w:szCs w:val="20"/>
                <w:lang w:val="pt-BR" w:eastAsia="ja-JP"/>
              </w:rPr>
              <w:t>Tel: +852</w:t>
            </w:r>
            <w:r>
              <w:rPr>
                <w:rFonts w:ascii="Arial" w:eastAsia="PMingLiU" w:hAnsi="Arial" w:cs="Arial"/>
                <w:kern w:val="0"/>
                <w:sz w:val="20"/>
                <w:szCs w:val="20"/>
                <w:lang w:val="pt-BR" w:eastAsia="ja-JP"/>
              </w:rPr>
              <w:t xml:space="preserve"> 2215</w:t>
            </w:r>
            <w:r w:rsidRPr="008F325D">
              <w:rPr>
                <w:rFonts w:ascii="Arial" w:eastAsia="PMingLiU" w:hAnsi="Arial" w:cs="Arial"/>
                <w:color w:val="000000"/>
                <w:kern w:val="0"/>
                <w:sz w:val="20"/>
                <w:szCs w:val="20"/>
                <w:lang w:val="pt-BR" w:eastAsia="ja-JP"/>
              </w:rPr>
              <w:t xml:space="preserve"> 5206</w:t>
            </w:r>
            <w:r w:rsidRPr="00D55EB7">
              <w:rPr>
                <w:rFonts w:ascii="Arial" w:eastAsia="PMingLiU" w:hAnsi="Arial" w:cs="Arial"/>
                <w:color w:val="943634"/>
                <w:kern w:val="0"/>
                <w:sz w:val="20"/>
                <w:szCs w:val="20"/>
                <w:lang w:val="pt-BR" w:eastAsia="ja-JP"/>
              </w:rPr>
              <w:br/>
            </w:r>
            <w:hyperlink r:id="rId13" w:history="1">
              <w:r w:rsidRPr="00F75AA6">
                <w:rPr>
                  <w:rStyle w:val="Hyperlink"/>
                  <w:rFonts w:ascii="Arial" w:eastAsia="PMingLiU" w:hAnsi="Arial" w:cs="Arial"/>
                  <w:color w:val="0070C0"/>
                  <w:kern w:val="0"/>
                  <w:sz w:val="20"/>
                  <w:szCs w:val="20"/>
                  <w:u w:val="single"/>
                  <w:lang w:val="pt-BR"/>
                </w:rPr>
                <w:t>juliehuangtsang@hk.alibaba-inc.com</w:t>
              </w:r>
            </w:hyperlink>
          </w:p>
        </w:tc>
      </w:tr>
    </w:tbl>
    <w:p w:rsidR="00697BF8" w:rsidRDefault="00697BF8" w:rsidP="00697BF8">
      <w:pPr>
        <w:spacing w:line="300" w:lineRule="exact"/>
        <w:jc w:val="left"/>
        <w:outlineLvl w:val="0"/>
        <w:rPr>
          <w:rFonts w:ascii="Arial" w:eastAsia="PMingLiU" w:hAnsi="Arial" w:cs="Arial"/>
          <w:sz w:val="20"/>
          <w:szCs w:val="20"/>
          <w:lang w:eastAsia="zh-TW"/>
        </w:rPr>
      </w:pPr>
    </w:p>
    <w:p w:rsidR="00DC6FF0" w:rsidRDefault="00DC6FF0" w:rsidP="00697BF8">
      <w:pPr>
        <w:widowControl/>
        <w:spacing w:line="300" w:lineRule="exact"/>
        <w:jc w:val="left"/>
        <w:rPr>
          <w:rFonts w:ascii="Arial" w:eastAsia="PMingLiU" w:hAnsi="Arial" w:cs="Arial"/>
          <w:kern w:val="0"/>
          <w:sz w:val="20"/>
          <w:szCs w:val="20"/>
          <w:u w:val="single"/>
          <w:lang w:val="pt-BR"/>
        </w:rPr>
      </w:pPr>
    </w:p>
    <w:p w:rsidR="00DC758F" w:rsidRPr="00D640C5" w:rsidRDefault="00DC758F" w:rsidP="00697BF8">
      <w:pPr>
        <w:widowControl/>
        <w:spacing w:line="300" w:lineRule="exact"/>
        <w:rPr>
          <w:rFonts w:ascii="Arial" w:eastAsia="PMingLiU" w:hAnsi="Arial" w:cs="Arial"/>
          <w:i/>
          <w:sz w:val="20"/>
          <w:szCs w:val="20"/>
        </w:rPr>
      </w:pPr>
      <w:r w:rsidRPr="00D640C5">
        <w:rPr>
          <w:rFonts w:ascii="Arial" w:eastAsia="PMingLiU" w:hAnsi="Arial" w:cs="Arial"/>
          <w:i/>
          <w:sz w:val="20"/>
          <w:szCs w:val="20"/>
        </w:rPr>
        <w:t xml:space="preserve">For photos and broadcast-standard video supporting this press release, please visit </w:t>
      </w:r>
      <w:hyperlink r:id="rId14" w:tooltip="http://www.thenewsmarket.com/alibaba" w:history="1">
        <w:r w:rsidRPr="00F75AA6">
          <w:rPr>
            <w:rStyle w:val="Hyperlink"/>
            <w:rFonts w:ascii="Arial" w:eastAsia="PMingLiU" w:hAnsi="Arial" w:cs="Arial"/>
            <w:i/>
            <w:color w:val="0070C0"/>
            <w:sz w:val="20"/>
            <w:szCs w:val="20"/>
            <w:u w:val="single"/>
          </w:rPr>
          <w:t>www.thenewsmarket.com/alibaba</w:t>
        </w:r>
      </w:hyperlink>
      <w:r w:rsidRPr="00D640C5">
        <w:rPr>
          <w:rFonts w:ascii="Arial" w:eastAsia="PMingLiU" w:hAnsi="Arial" w:cs="Arial"/>
          <w:i/>
          <w:sz w:val="20"/>
          <w:szCs w:val="20"/>
        </w:rPr>
        <w:t xml:space="preserve">. If you are a first-time user, please take a moment to register. If you have any questions, please email </w:t>
      </w:r>
      <w:hyperlink r:id="rId15" w:tgtFrame="_parent" w:tooltip="mailto:journalisthelp@thenewsmarket.com" w:history="1">
        <w:r w:rsidRPr="00F75AA6">
          <w:rPr>
            <w:rStyle w:val="Hyperlink"/>
            <w:rFonts w:ascii="Arial" w:eastAsia="PMingLiU" w:hAnsi="Arial" w:cs="Arial"/>
            <w:i/>
            <w:color w:val="0070C0"/>
            <w:sz w:val="20"/>
            <w:szCs w:val="20"/>
            <w:u w:val="single"/>
          </w:rPr>
          <w:t>journalisthelp@thenewsmarket.com</w:t>
        </w:r>
      </w:hyperlink>
      <w:r w:rsidRPr="00D640C5">
        <w:rPr>
          <w:rFonts w:ascii="Arial" w:eastAsia="PMingLiU" w:hAnsi="Arial" w:cs="Arial"/>
          <w:i/>
          <w:sz w:val="20"/>
          <w:szCs w:val="20"/>
        </w:rPr>
        <w:t>.</w:t>
      </w:r>
    </w:p>
    <w:p w:rsidR="00DC14D1" w:rsidRDefault="00DC6FF0">
      <w:pPr>
        <w:rPr>
          <w:rFonts w:ascii="Arial" w:eastAsia="SimSun" w:hAnsi="Arial" w:cs="Arial"/>
          <w:i/>
          <w:sz w:val="16"/>
          <w:szCs w:val="16"/>
        </w:rPr>
      </w:pPr>
      <w:r>
        <w:rPr>
          <w:rFonts w:ascii="Arial" w:eastAsia="新細明體" w:hAnsi="Arial" w:cs="Arial"/>
          <w:b/>
          <w:sz w:val="22"/>
          <w:szCs w:val="22"/>
          <w:lang w:eastAsia="zh-TW"/>
        </w:rPr>
        <w:br w:type="page"/>
      </w:r>
    </w:p>
    <w:p w:rsidR="00F75AA6" w:rsidRPr="00F75AA6" w:rsidRDefault="00F75AA6" w:rsidP="00F75AA6">
      <w:pPr>
        <w:autoSpaceDE w:val="0"/>
        <w:autoSpaceDN w:val="0"/>
        <w:adjustRightInd w:val="0"/>
        <w:rPr>
          <w:rFonts w:ascii="Arial" w:hAnsi="Arial" w:cs="Arial"/>
          <w:b/>
          <w:sz w:val="24"/>
        </w:rPr>
      </w:pPr>
      <w:r w:rsidRPr="00F75AA6">
        <w:rPr>
          <w:rFonts w:ascii="Arial" w:hAnsi="Arial" w:cs="Arial"/>
          <w:b/>
          <w:sz w:val="24"/>
        </w:rPr>
        <w:lastRenderedPageBreak/>
        <w:t xml:space="preserve">SUPPLEMENTARY </w:t>
      </w:r>
      <w:r>
        <w:rPr>
          <w:rFonts w:ascii="Arial" w:hAnsi="Arial" w:cs="Arial"/>
          <w:b/>
          <w:sz w:val="24"/>
        </w:rPr>
        <w:t>FINANCIAL INFORMATION</w:t>
      </w:r>
    </w:p>
    <w:p w:rsidR="00F75AA6" w:rsidRPr="00F75AA6" w:rsidRDefault="00F75AA6" w:rsidP="00F75AA6">
      <w:pPr>
        <w:spacing w:line="120" w:lineRule="exact"/>
        <w:rPr>
          <w:rFonts w:ascii="Arial" w:hAnsi="Arial" w:cs="Arial"/>
          <w:sz w:val="20"/>
          <w:szCs w:val="20"/>
        </w:rPr>
      </w:pPr>
    </w:p>
    <w:tbl>
      <w:tblPr>
        <w:tblW w:w="10461" w:type="dxa"/>
        <w:tblInd w:w="18" w:type="dxa"/>
        <w:tblLayout w:type="fixed"/>
        <w:tblLook w:val="0000"/>
      </w:tblPr>
      <w:tblGrid>
        <w:gridCol w:w="2796"/>
        <w:gridCol w:w="1074"/>
        <w:gridCol w:w="1350"/>
        <w:gridCol w:w="1371"/>
        <w:gridCol w:w="270"/>
        <w:gridCol w:w="1620"/>
        <w:gridCol w:w="1744"/>
        <w:gridCol w:w="236"/>
      </w:tblGrid>
      <w:tr w:rsidR="00F75AA6" w:rsidRPr="00F75AA6" w:rsidTr="00832739">
        <w:trPr>
          <w:cantSplit/>
        </w:trPr>
        <w:tc>
          <w:tcPr>
            <w:tcW w:w="2796" w:type="dxa"/>
          </w:tcPr>
          <w:p w:rsidR="00F75AA6" w:rsidRPr="00F75AA6" w:rsidRDefault="00F75AA6" w:rsidP="00832739">
            <w:pPr>
              <w:suppressAutoHyphens/>
              <w:spacing w:line="120" w:lineRule="exact"/>
              <w:ind w:left="90" w:hanging="90"/>
              <w:rPr>
                <w:rFonts w:ascii="Arial" w:hAnsi="Arial" w:cs="Arial"/>
                <w:sz w:val="18"/>
                <w:szCs w:val="18"/>
              </w:rPr>
            </w:pPr>
          </w:p>
        </w:tc>
        <w:tc>
          <w:tcPr>
            <w:tcW w:w="1074" w:type="dxa"/>
            <w:tcBorders>
              <w:left w:val="nil"/>
              <w:right w:val="single" w:sz="4" w:space="0" w:color="auto"/>
            </w:tcBorders>
          </w:tcPr>
          <w:p w:rsidR="00F75AA6" w:rsidRPr="00F75AA6" w:rsidRDefault="00F75AA6" w:rsidP="00832739">
            <w:pPr>
              <w:tabs>
                <w:tab w:val="decimal" w:pos="612"/>
              </w:tabs>
              <w:spacing w:line="120" w:lineRule="exact"/>
              <w:ind w:right="2"/>
              <w:jc w:val="right"/>
              <w:rPr>
                <w:rFonts w:ascii="Arial" w:hAnsi="Arial" w:cs="Arial"/>
                <w:b/>
                <w:sz w:val="18"/>
                <w:szCs w:val="18"/>
              </w:rPr>
            </w:pPr>
          </w:p>
        </w:tc>
        <w:tc>
          <w:tcPr>
            <w:tcW w:w="1350" w:type="dxa"/>
            <w:tcBorders>
              <w:top w:val="single" w:sz="4" w:space="0" w:color="auto"/>
              <w:left w:val="single" w:sz="4" w:space="0" w:color="auto"/>
            </w:tcBorders>
          </w:tcPr>
          <w:p w:rsidR="00F75AA6" w:rsidRPr="00F75AA6" w:rsidRDefault="00F75AA6" w:rsidP="00832739">
            <w:pPr>
              <w:tabs>
                <w:tab w:val="decimal" w:pos="612"/>
              </w:tabs>
              <w:spacing w:line="120" w:lineRule="exact"/>
              <w:ind w:right="2"/>
              <w:jc w:val="right"/>
              <w:rPr>
                <w:rFonts w:ascii="Arial" w:hAnsi="Arial" w:cs="Arial"/>
                <w:b/>
                <w:sz w:val="18"/>
                <w:szCs w:val="18"/>
              </w:rPr>
            </w:pPr>
          </w:p>
        </w:tc>
        <w:tc>
          <w:tcPr>
            <w:tcW w:w="1371" w:type="dxa"/>
            <w:tcBorders>
              <w:top w:val="single" w:sz="4" w:space="0" w:color="auto"/>
            </w:tcBorders>
          </w:tcPr>
          <w:p w:rsidR="00F75AA6" w:rsidRPr="00F75AA6" w:rsidRDefault="00F75AA6" w:rsidP="00F75AA6">
            <w:pPr>
              <w:tabs>
                <w:tab w:val="decimal" w:pos="1561"/>
              </w:tabs>
              <w:spacing w:line="120" w:lineRule="exact"/>
              <w:ind w:rightChars="55" w:right="115"/>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spacing w:line="120" w:lineRule="exact"/>
              <w:ind w:left="72" w:right="-108"/>
              <w:jc w:val="center"/>
              <w:rPr>
                <w:rFonts w:ascii="Arial" w:hAnsi="Arial" w:cs="Arial"/>
                <w:b/>
                <w:sz w:val="18"/>
                <w:szCs w:val="18"/>
              </w:rPr>
            </w:pPr>
          </w:p>
        </w:tc>
        <w:tc>
          <w:tcPr>
            <w:tcW w:w="3364" w:type="dxa"/>
            <w:gridSpan w:val="2"/>
            <w:tcBorders>
              <w:top w:val="single" w:sz="4" w:space="0" w:color="auto"/>
              <w:left w:val="single" w:sz="4" w:space="0" w:color="auto"/>
              <w:right w:val="single" w:sz="4" w:space="0" w:color="auto"/>
            </w:tcBorders>
          </w:tcPr>
          <w:p w:rsidR="00F75AA6" w:rsidRPr="00F75AA6" w:rsidRDefault="00F75AA6" w:rsidP="00832739">
            <w:pPr>
              <w:spacing w:line="120" w:lineRule="exact"/>
              <w:ind w:left="72" w:right="-108"/>
              <w:jc w:val="center"/>
              <w:rPr>
                <w:rFonts w:ascii="Arial" w:hAnsi="Arial" w:cs="Arial"/>
                <w:b/>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b/>
                <w:sz w:val="18"/>
                <w:szCs w:val="18"/>
              </w:rPr>
            </w:pPr>
          </w:p>
        </w:tc>
      </w:tr>
      <w:tr w:rsidR="00F75AA6" w:rsidRPr="00F75AA6" w:rsidTr="00832739">
        <w:trPr>
          <w:cantSplit/>
          <w:trHeight w:val="237"/>
        </w:trPr>
        <w:tc>
          <w:tcPr>
            <w:tcW w:w="2796" w:type="dxa"/>
          </w:tcPr>
          <w:p w:rsidR="00F75AA6" w:rsidRPr="00F75AA6" w:rsidRDefault="00F75AA6" w:rsidP="00832739">
            <w:pPr>
              <w:ind w:left="90" w:hanging="90"/>
              <w:rPr>
                <w:rFonts w:ascii="Arial" w:hAnsi="Arial" w:cs="Arial"/>
                <w:sz w:val="18"/>
                <w:szCs w:val="18"/>
              </w:rPr>
            </w:pPr>
          </w:p>
        </w:tc>
        <w:tc>
          <w:tcPr>
            <w:tcW w:w="1074" w:type="dxa"/>
            <w:tcBorders>
              <w:left w:val="nil"/>
              <w:right w:val="single" w:sz="4" w:space="0" w:color="auto"/>
            </w:tcBorders>
          </w:tcPr>
          <w:p w:rsidR="00F75AA6" w:rsidRPr="00F75AA6" w:rsidRDefault="00F75AA6" w:rsidP="00832739">
            <w:pPr>
              <w:tabs>
                <w:tab w:val="decimal" w:pos="522"/>
              </w:tabs>
              <w:ind w:left="-108" w:right="-108"/>
              <w:rPr>
                <w:rFonts w:ascii="Arial" w:hAnsi="Arial" w:cs="Arial"/>
                <w:b/>
                <w:bCs/>
                <w:sz w:val="18"/>
                <w:szCs w:val="18"/>
              </w:rPr>
            </w:pPr>
          </w:p>
        </w:tc>
        <w:tc>
          <w:tcPr>
            <w:tcW w:w="1350" w:type="dxa"/>
            <w:tcBorders>
              <w:left w:val="single" w:sz="4" w:space="0" w:color="auto"/>
            </w:tcBorders>
            <w:vAlign w:val="bottom"/>
          </w:tcPr>
          <w:p w:rsidR="00F75AA6" w:rsidRPr="00F75AA6" w:rsidRDefault="00F75AA6" w:rsidP="00832739">
            <w:pPr>
              <w:tabs>
                <w:tab w:val="decimal" w:pos="1062"/>
              </w:tabs>
              <w:ind w:right="2"/>
              <w:rPr>
                <w:rFonts w:ascii="Arial" w:hAnsi="Arial" w:cs="Arial"/>
                <w:b/>
                <w:bCs/>
                <w:sz w:val="18"/>
                <w:szCs w:val="18"/>
              </w:rPr>
            </w:pPr>
            <w:r w:rsidRPr="00F75AA6">
              <w:rPr>
                <w:rFonts w:ascii="Arial" w:hAnsi="Arial" w:cs="Arial"/>
                <w:b/>
                <w:sz w:val="18"/>
                <w:szCs w:val="18"/>
              </w:rPr>
              <w:t>Q4 2010</w:t>
            </w:r>
          </w:p>
        </w:tc>
        <w:tc>
          <w:tcPr>
            <w:tcW w:w="1371" w:type="dxa"/>
            <w:vAlign w:val="bottom"/>
          </w:tcPr>
          <w:p w:rsidR="00F75AA6" w:rsidRPr="00F75AA6" w:rsidRDefault="00F75AA6" w:rsidP="00F75AA6">
            <w:pPr>
              <w:tabs>
                <w:tab w:val="decimal" w:pos="1593"/>
              </w:tabs>
              <w:ind w:rightChars="55" w:right="115"/>
              <w:jc w:val="right"/>
              <w:rPr>
                <w:rFonts w:ascii="Arial" w:hAnsi="Arial" w:cs="Arial"/>
                <w:b/>
                <w:bCs/>
                <w:sz w:val="18"/>
                <w:szCs w:val="18"/>
              </w:rPr>
            </w:pPr>
            <w:r w:rsidRPr="00F75AA6">
              <w:rPr>
                <w:rFonts w:ascii="Arial" w:hAnsi="Arial" w:cs="Arial"/>
                <w:b/>
                <w:sz w:val="18"/>
                <w:szCs w:val="18"/>
              </w:rPr>
              <w:t>Q4 2011</w:t>
            </w:r>
          </w:p>
        </w:tc>
        <w:tc>
          <w:tcPr>
            <w:tcW w:w="270" w:type="dxa"/>
            <w:tcBorders>
              <w:left w:val="single" w:sz="4" w:space="0" w:color="auto"/>
              <w:right w:val="single" w:sz="4" w:space="0" w:color="auto"/>
            </w:tcBorders>
          </w:tcPr>
          <w:p w:rsidR="00F75AA6" w:rsidRPr="00F75AA6" w:rsidRDefault="00F75AA6" w:rsidP="00832739">
            <w:pPr>
              <w:tabs>
                <w:tab w:val="decimal" w:pos="1152"/>
              </w:tabs>
              <w:ind w:right="-18"/>
              <w:rPr>
                <w:rFonts w:ascii="Arial" w:hAnsi="Arial" w:cs="Arial"/>
                <w:b/>
                <w:sz w:val="18"/>
                <w:szCs w:val="18"/>
              </w:rPr>
            </w:pPr>
          </w:p>
        </w:tc>
        <w:tc>
          <w:tcPr>
            <w:tcW w:w="1620" w:type="dxa"/>
            <w:tcBorders>
              <w:left w:val="single" w:sz="4" w:space="0" w:color="auto"/>
            </w:tcBorders>
            <w:vAlign w:val="bottom"/>
          </w:tcPr>
          <w:p w:rsidR="00F75AA6" w:rsidRPr="00F75AA6" w:rsidRDefault="00F75AA6" w:rsidP="00832739">
            <w:pPr>
              <w:tabs>
                <w:tab w:val="decimal" w:pos="1152"/>
              </w:tabs>
              <w:ind w:right="-18"/>
              <w:rPr>
                <w:rFonts w:ascii="Arial" w:hAnsi="Arial" w:cs="Arial"/>
                <w:b/>
                <w:sz w:val="18"/>
                <w:szCs w:val="18"/>
              </w:rPr>
            </w:pPr>
            <w:r w:rsidRPr="00F75AA6">
              <w:rPr>
                <w:rFonts w:ascii="Arial" w:hAnsi="Arial" w:cs="Arial"/>
                <w:b/>
                <w:sz w:val="18"/>
                <w:szCs w:val="18"/>
              </w:rPr>
              <w:t>Q3 2011</w:t>
            </w:r>
          </w:p>
        </w:tc>
        <w:tc>
          <w:tcPr>
            <w:tcW w:w="1744" w:type="dxa"/>
            <w:tcBorders>
              <w:right w:val="single" w:sz="4" w:space="0" w:color="auto"/>
            </w:tcBorders>
            <w:vAlign w:val="bottom"/>
          </w:tcPr>
          <w:p w:rsidR="00F75AA6" w:rsidRPr="00F75AA6" w:rsidRDefault="00F75AA6" w:rsidP="00F75AA6">
            <w:pPr>
              <w:tabs>
                <w:tab w:val="left" w:pos="1491"/>
              </w:tabs>
              <w:ind w:rightChars="16" w:right="34"/>
              <w:jc w:val="right"/>
              <w:rPr>
                <w:rFonts w:ascii="Arial" w:hAnsi="Arial" w:cs="Arial"/>
                <w:b/>
                <w:bCs/>
                <w:sz w:val="18"/>
                <w:szCs w:val="18"/>
              </w:rPr>
            </w:pPr>
            <w:r w:rsidRPr="00F75AA6">
              <w:rPr>
                <w:rFonts w:ascii="Arial" w:hAnsi="Arial" w:cs="Arial"/>
                <w:b/>
                <w:sz w:val="18"/>
                <w:szCs w:val="18"/>
              </w:rPr>
              <w:t>Q4 2011</w:t>
            </w:r>
          </w:p>
        </w:tc>
        <w:tc>
          <w:tcPr>
            <w:tcW w:w="236" w:type="dxa"/>
          </w:tcPr>
          <w:p w:rsidR="00F75AA6" w:rsidRPr="00F75AA6" w:rsidRDefault="00F75AA6" w:rsidP="00F75AA6">
            <w:pPr>
              <w:tabs>
                <w:tab w:val="decimal" w:pos="1593"/>
              </w:tabs>
              <w:ind w:rightChars="16" w:right="34"/>
              <w:rPr>
                <w:rFonts w:ascii="Arial" w:hAnsi="Arial" w:cs="Arial"/>
                <w:b/>
                <w:bCs/>
                <w:sz w:val="18"/>
                <w:szCs w:val="18"/>
              </w:rPr>
            </w:pPr>
          </w:p>
        </w:tc>
      </w:tr>
      <w:tr w:rsidR="00F75AA6" w:rsidRPr="00F75AA6" w:rsidTr="00832739">
        <w:trPr>
          <w:cantSplit/>
          <w:trHeight w:val="237"/>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522"/>
              </w:tabs>
              <w:ind w:left="-108" w:right="-108"/>
              <w:jc w:val="left"/>
              <w:rPr>
                <w:rFonts w:ascii="Arial" w:hAnsi="Arial" w:cs="Arial"/>
                <w:b/>
                <w:bCs/>
                <w:sz w:val="18"/>
                <w:szCs w:val="18"/>
              </w:rPr>
            </w:pPr>
          </w:p>
        </w:tc>
        <w:tc>
          <w:tcPr>
            <w:tcW w:w="1350" w:type="dxa"/>
            <w:tcBorders>
              <w:left w:val="single" w:sz="4" w:space="0" w:color="auto"/>
            </w:tcBorders>
            <w:vAlign w:val="bottom"/>
          </w:tcPr>
          <w:p w:rsidR="00F75AA6" w:rsidRPr="00F75AA6" w:rsidRDefault="00F75AA6" w:rsidP="00832739">
            <w:pPr>
              <w:tabs>
                <w:tab w:val="decimal" w:pos="1152"/>
              </w:tabs>
              <w:ind w:right="2"/>
              <w:rPr>
                <w:rFonts w:ascii="Arial" w:hAnsi="Arial" w:cs="Arial"/>
                <w:b/>
                <w:bCs/>
                <w:sz w:val="18"/>
                <w:szCs w:val="18"/>
              </w:rPr>
            </w:pPr>
            <w:r w:rsidRPr="00F75AA6">
              <w:rPr>
                <w:rFonts w:ascii="Arial" w:hAnsi="Arial" w:cs="Arial"/>
                <w:b/>
                <w:bCs/>
                <w:sz w:val="18"/>
                <w:szCs w:val="18"/>
              </w:rPr>
              <w:t>RMB’000</w:t>
            </w:r>
          </w:p>
        </w:tc>
        <w:tc>
          <w:tcPr>
            <w:tcW w:w="1371" w:type="dxa"/>
            <w:vAlign w:val="bottom"/>
          </w:tcPr>
          <w:p w:rsidR="00F75AA6" w:rsidRPr="00F75AA6" w:rsidRDefault="00F75AA6" w:rsidP="00F75AA6">
            <w:pPr>
              <w:tabs>
                <w:tab w:val="decimal" w:pos="1593"/>
              </w:tabs>
              <w:ind w:rightChars="55" w:right="115"/>
              <w:jc w:val="right"/>
              <w:rPr>
                <w:rFonts w:ascii="Arial" w:hAnsi="Arial" w:cs="Arial"/>
                <w:b/>
                <w:bCs/>
                <w:sz w:val="18"/>
                <w:szCs w:val="18"/>
              </w:rPr>
            </w:pPr>
            <w:r w:rsidRPr="00F75AA6">
              <w:rPr>
                <w:rFonts w:ascii="Arial" w:hAnsi="Arial" w:cs="Arial"/>
                <w:b/>
                <w:bCs/>
                <w:sz w:val="18"/>
                <w:szCs w:val="18"/>
              </w:rPr>
              <w:t>RMB’000</w:t>
            </w:r>
          </w:p>
        </w:tc>
        <w:tc>
          <w:tcPr>
            <w:tcW w:w="270" w:type="dxa"/>
            <w:tcBorders>
              <w:left w:val="single" w:sz="4" w:space="0" w:color="auto"/>
              <w:right w:val="single" w:sz="4" w:space="0" w:color="auto"/>
            </w:tcBorders>
          </w:tcPr>
          <w:p w:rsidR="00F75AA6" w:rsidRPr="00F75AA6" w:rsidRDefault="00F75AA6" w:rsidP="00832739">
            <w:pPr>
              <w:tabs>
                <w:tab w:val="decimal" w:pos="1332"/>
              </w:tabs>
              <w:ind w:right="-18"/>
              <w:rPr>
                <w:rFonts w:ascii="Arial" w:hAnsi="Arial" w:cs="Arial"/>
                <w:b/>
                <w:sz w:val="18"/>
                <w:szCs w:val="18"/>
              </w:rPr>
            </w:pPr>
          </w:p>
        </w:tc>
        <w:tc>
          <w:tcPr>
            <w:tcW w:w="1620" w:type="dxa"/>
            <w:tcBorders>
              <w:left w:val="single" w:sz="4" w:space="0" w:color="auto"/>
            </w:tcBorders>
            <w:vAlign w:val="bottom"/>
          </w:tcPr>
          <w:p w:rsidR="00F75AA6" w:rsidRPr="00F75AA6" w:rsidRDefault="00F75AA6" w:rsidP="00832739">
            <w:pPr>
              <w:tabs>
                <w:tab w:val="decimal" w:pos="1422"/>
              </w:tabs>
              <w:ind w:right="-18"/>
              <w:rPr>
                <w:rFonts w:ascii="Arial" w:hAnsi="Arial" w:cs="Arial"/>
                <w:b/>
                <w:sz w:val="18"/>
                <w:szCs w:val="18"/>
              </w:rPr>
            </w:pPr>
            <w:r w:rsidRPr="00F75AA6">
              <w:rPr>
                <w:rFonts w:ascii="Arial" w:hAnsi="Arial" w:cs="Arial"/>
                <w:b/>
                <w:sz w:val="18"/>
                <w:szCs w:val="18"/>
              </w:rPr>
              <w:t>RMB’000</w:t>
            </w:r>
          </w:p>
        </w:tc>
        <w:tc>
          <w:tcPr>
            <w:tcW w:w="1744" w:type="dxa"/>
            <w:tcBorders>
              <w:right w:val="single" w:sz="4" w:space="0" w:color="auto"/>
            </w:tcBorders>
            <w:vAlign w:val="bottom"/>
          </w:tcPr>
          <w:p w:rsidR="00F75AA6" w:rsidRPr="00F75AA6" w:rsidRDefault="00F75AA6" w:rsidP="00832739">
            <w:pPr>
              <w:ind w:right="37"/>
              <w:jc w:val="right"/>
              <w:rPr>
                <w:rFonts w:ascii="Arial" w:hAnsi="Arial" w:cs="Arial"/>
                <w:b/>
                <w:bCs/>
                <w:sz w:val="18"/>
                <w:szCs w:val="18"/>
              </w:rPr>
            </w:pPr>
            <w:r w:rsidRPr="00F75AA6">
              <w:rPr>
                <w:rFonts w:ascii="Arial" w:hAnsi="Arial" w:cs="Arial"/>
                <w:b/>
                <w:bCs/>
                <w:sz w:val="18"/>
                <w:szCs w:val="18"/>
              </w:rPr>
              <w:t>RMB’000</w:t>
            </w:r>
          </w:p>
        </w:tc>
        <w:tc>
          <w:tcPr>
            <w:tcW w:w="236" w:type="dxa"/>
          </w:tcPr>
          <w:p w:rsidR="00F75AA6" w:rsidRPr="00F75AA6" w:rsidRDefault="00F75AA6" w:rsidP="00F75AA6">
            <w:pPr>
              <w:tabs>
                <w:tab w:val="decimal" w:pos="1593"/>
              </w:tabs>
              <w:ind w:rightChars="16" w:right="34"/>
              <w:rPr>
                <w:rFonts w:ascii="Arial" w:hAnsi="Arial" w:cs="Arial"/>
                <w:b/>
                <w:bCs/>
                <w:sz w:val="18"/>
                <w:szCs w:val="18"/>
              </w:rPr>
            </w:pPr>
          </w:p>
        </w:tc>
      </w:tr>
      <w:tr w:rsidR="00F75AA6" w:rsidRPr="00F75AA6" w:rsidTr="00832739">
        <w:trPr>
          <w:cantSplit/>
        </w:trPr>
        <w:tc>
          <w:tcPr>
            <w:tcW w:w="2796" w:type="dxa"/>
          </w:tcPr>
          <w:p w:rsidR="00F75AA6" w:rsidRPr="00F75AA6" w:rsidRDefault="00F75AA6" w:rsidP="00F75AA6">
            <w:pPr>
              <w:spacing w:line="120" w:lineRule="exact"/>
              <w:ind w:left="-108" w:firstLine="108"/>
              <w:jc w:val="left"/>
              <w:rPr>
                <w:rFonts w:ascii="Arial" w:hAnsi="Arial" w:cs="Arial"/>
                <w:b/>
                <w:sz w:val="18"/>
                <w:szCs w:val="18"/>
              </w:rPr>
            </w:pPr>
          </w:p>
        </w:tc>
        <w:tc>
          <w:tcPr>
            <w:tcW w:w="1074" w:type="dxa"/>
            <w:tcBorders>
              <w:left w:val="nil"/>
              <w:right w:val="single" w:sz="4" w:space="0" w:color="auto"/>
            </w:tcBorders>
          </w:tcPr>
          <w:p w:rsidR="00F75AA6" w:rsidRPr="00F75AA6" w:rsidRDefault="00F75AA6" w:rsidP="00F75AA6">
            <w:pPr>
              <w:tabs>
                <w:tab w:val="decimal" w:pos="1561"/>
              </w:tabs>
              <w:spacing w:line="120" w:lineRule="exact"/>
              <w:jc w:val="left"/>
              <w:rPr>
                <w:rFonts w:ascii="Arial" w:hAnsi="Arial" w:cs="Arial"/>
                <w:sz w:val="18"/>
                <w:szCs w:val="18"/>
              </w:rPr>
            </w:pPr>
          </w:p>
        </w:tc>
        <w:tc>
          <w:tcPr>
            <w:tcW w:w="1350" w:type="dxa"/>
            <w:tcBorders>
              <w:left w:val="single" w:sz="4" w:space="0" w:color="auto"/>
            </w:tcBorders>
            <w:vAlign w:val="bottom"/>
          </w:tcPr>
          <w:p w:rsidR="00F75AA6" w:rsidRPr="00F75AA6" w:rsidRDefault="00F75AA6" w:rsidP="00832739">
            <w:pPr>
              <w:tabs>
                <w:tab w:val="decimal" w:pos="1561"/>
              </w:tabs>
              <w:spacing w:line="120" w:lineRule="exact"/>
              <w:rPr>
                <w:rFonts w:ascii="Arial" w:hAnsi="Arial" w:cs="Arial"/>
                <w:sz w:val="18"/>
                <w:szCs w:val="18"/>
              </w:rPr>
            </w:pPr>
          </w:p>
        </w:tc>
        <w:tc>
          <w:tcPr>
            <w:tcW w:w="1371" w:type="dxa"/>
          </w:tcPr>
          <w:p w:rsidR="00F75AA6" w:rsidRPr="00F75AA6" w:rsidRDefault="00F75AA6" w:rsidP="00F75AA6">
            <w:pPr>
              <w:tabs>
                <w:tab w:val="decimal" w:pos="1401"/>
              </w:tabs>
              <w:spacing w:line="120" w:lineRule="exact"/>
              <w:ind w:rightChars="-162" w:right="-340"/>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F75AA6">
            <w:pPr>
              <w:tabs>
                <w:tab w:val="decimal" w:pos="1561"/>
              </w:tabs>
              <w:spacing w:line="120" w:lineRule="exact"/>
              <w:ind w:rightChars="83" w:right="174"/>
              <w:rPr>
                <w:rFonts w:ascii="Arial" w:hAnsi="Arial" w:cs="Arial"/>
                <w:b/>
                <w:sz w:val="18"/>
                <w:szCs w:val="18"/>
              </w:rPr>
            </w:pPr>
          </w:p>
        </w:tc>
        <w:tc>
          <w:tcPr>
            <w:tcW w:w="1620" w:type="dxa"/>
            <w:tcBorders>
              <w:left w:val="single" w:sz="4" w:space="0" w:color="auto"/>
            </w:tcBorders>
          </w:tcPr>
          <w:p w:rsidR="00F75AA6" w:rsidRPr="00F75AA6" w:rsidRDefault="00F75AA6" w:rsidP="00F75AA6">
            <w:pPr>
              <w:tabs>
                <w:tab w:val="decimal" w:pos="1561"/>
              </w:tabs>
              <w:spacing w:line="120" w:lineRule="exact"/>
              <w:ind w:rightChars="83" w:right="174"/>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528"/>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108" w:firstLine="108"/>
              <w:jc w:val="left"/>
              <w:rPr>
                <w:rFonts w:ascii="Arial" w:hAnsi="Arial" w:cs="Arial"/>
                <w:b/>
                <w:sz w:val="18"/>
                <w:szCs w:val="18"/>
              </w:rPr>
            </w:pPr>
            <w:r w:rsidRPr="00F75AA6">
              <w:rPr>
                <w:rFonts w:ascii="Arial" w:hAnsi="Arial" w:cs="Arial"/>
                <w:b/>
                <w:sz w:val="18"/>
                <w:szCs w:val="18"/>
              </w:rPr>
              <w:t>Revenue</w:t>
            </w:r>
          </w:p>
        </w:tc>
        <w:tc>
          <w:tcPr>
            <w:tcW w:w="1074" w:type="dxa"/>
            <w:tcBorders>
              <w:left w:val="nil"/>
              <w:right w:val="single" w:sz="4" w:space="0" w:color="auto"/>
            </w:tcBorders>
          </w:tcPr>
          <w:p w:rsidR="00F75AA6" w:rsidRPr="00F75AA6" w:rsidRDefault="00F75AA6" w:rsidP="00F75AA6">
            <w:pPr>
              <w:tabs>
                <w:tab w:val="decimal" w:pos="1561"/>
              </w:tabs>
              <w:jc w:val="left"/>
              <w:rPr>
                <w:rFonts w:ascii="Arial" w:hAnsi="Arial" w:cs="Arial"/>
                <w:sz w:val="18"/>
                <w:szCs w:val="18"/>
              </w:rPr>
            </w:pPr>
          </w:p>
        </w:tc>
        <w:tc>
          <w:tcPr>
            <w:tcW w:w="1350" w:type="dxa"/>
            <w:tcBorders>
              <w:left w:val="single" w:sz="4" w:space="0" w:color="auto"/>
            </w:tcBorders>
            <w:vAlign w:val="bottom"/>
          </w:tcPr>
          <w:p w:rsidR="00F75AA6" w:rsidRPr="00F75AA6" w:rsidRDefault="00F75AA6" w:rsidP="00832739">
            <w:pPr>
              <w:tabs>
                <w:tab w:val="decimal" w:pos="1561"/>
              </w:tabs>
              <w:rPr>
                <w:rFonts w:ascii="Arial" w:hAnsi="Arial" w:cs="Arial"/>
                <w:sz w:val="18"/>
                <w:szCs w:val="18"/>
              </w:rPr>
            </w:pPr>
          </w:p>
        </w:tc>
        <w:tc>
          <w:tcPr>
            <w:tcW w:w="1371" w:type="dxa"/>
          </w:tcPr>
          <w:p w:rsidR="00F75AA6" w:rsidRPr="00F75AA6" w:rsidRDefault="00F75AA6" w:rsidP="00F75AA6">
            <w:pPr>
              <w:tabs>
                <w:tab w:val="decimal" w:pos="1593"/>
              </w:tabs>
              <w:ind w:rightChars="55" w:right="115"/>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F75AA6">
            <w:pPr>
              <w:tabs>
                <w:tab w:val="decimal" w:pos="1561"/>
              </w:tabs>
              <w:ind w:rightChars="83" w:right="174"/>
              <w:rPr>
                <w:rFonts w:ascii="Arial" w:hAnsi="Arial" w:cs="Arial"/>
                <w:b/>
                <w:sz w:val="18"/>
                <w:szCs w:val="18"/>
              </w:rPr>
            </w:pPr>
          </w:p>
        </w:tc>
        <w:tc>
          <w:tcPr>
            <w:tcW w:w="1620" w:type="dxa"/>
            <w:tcBorders>
              <w:left w:val="single" w:sz="4" w:space="0" w:color="auto"/>
            </w:tcBorders>
          </w:tcPr>
          <w:p w:rsidR="00F75AA6" w:rsidRPr="00F75AA6" w:rsidRDefault="00F75AA6" w:rsidP="00F75AA6">
            <w:pPr>
              <w:tabs>
                <w:tab w:val="decimal" w:pos="1561"/>
              </w:tabs>
              <w:ind w:rightChars="83" w:right="174"/>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197"/>
                <w:tab w:val="decimal" w:pos="1274"/>
                <w:tab w:val="decimal" w:pos="1561"/>
              </w:tabs>
              <w:ind w:rightChars="16" w:right="34"/>
              <w:rPr>
                <w:rFonts w:ascii="Arial" w:hAnsi="Arial" w:cs="Arial"/>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Del="006833D3" w:rsidRDefault="00F75AA6" w:rsidP="00F75AA6">
            <w:pPr>
              <w:tabs>
                <w:tab w:val="decimal" w:pos="522"/>
              </w:tabs>
              <w:ind w:right="-816" w:firstLine="162"/>
              <w:jc w:val="left"/>
              <w:rPr>
                <w:rFonts w:ascii="Arial" w:hAnsi="Arial" w:cs="Arial"/>
                <w:sz w:val="18"/>
                <w:szCs w:val="18"/>
              </w:rPr>
            </w:pPr>
            <w:r w:rsidRPr="00F75AA6">
              <w:rPr>
                <w:rFonts w:ascii="Arial" w:hAnsi="Arial" w:cs="Arial"/>
                <w:sz w:val="18"/>
                <w:szCs w:val="18"/>
              </w:rPr>
              <w:t>International marketplace</w:t>
            </w:r>
          </w:p>
        </w:tc>
        <w:tc>
          <w:tcPr>
            <w:tcW w:w="1350" w:type="dxa"/>
            <w:tcBorders>
              <w:left w:val="single" w:sz="4" w:space="0" w:color="auto"/>
            </w:tcBorders>
          </w:tcPr>
          <w:p w:rsidR="00F75AA6" w:rsidRPr="00F75AA6" w:rsidRDefault="00F75AA6" w:rsidP="00832739">
            <w:pPr>
              <w:tabs>
                <w:tab w:val="decimal" w:pos="1134"/>
              </w:tabs>
              <w:rPr>
                <w:rFonts w:ascii="Arial" w:hAnsi="Arial" w:cs="Arial"/>
                <w:sz w:val="18"/>
                <w:szCs w:val="18"/>
              </w:rPr>
            </w:pPr>
            <w:r w:rsidRPr="00F75AA6">
              <w:rPr>
                <w:rFonts w:ascii="Arial" w:hAnsi="Arial" w:cs="Arial"/>
                <w:sz w:val="18"/>
                <w:szCs w:val="18"/>
              </w:rPr>
              <w:t>881,103</w:t>
            </w:r>
          </w:p>
        </w:tc>
        <w:tc>
          <w:tcPr>
            <w:tcW w:w="1371" w:type="dxa"/>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945,643</w:t>
            </w:r>
          </w:p>
        </w:tc>
        <w:tc>
          <w:tcPr>
            <w:tcW w:w="270" w:type="dxa"/>
            <w:tcBorders>
              <w:left w:val="single" w:sz="4" w:space="0" w:color="auto"/>
              <w:right w:val="single" w:sz="4" w:space="0" w:color="auto"/>
            </w:tcBorders>
          </w:tcPr>
          <w:p w:rsidR="00F75AA6" w:rsidRPr="00F75AA6" w:rsidRDefault="00F75AA6" w:rsidP="00832739">
            <w:pPr>
              <w:tabs>
                <w:tab w:val="decimal" w:pos="954"/>
              </w:tabs>
              <w:jc w:val="right"/>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22"/>
              </w:tabs>
              <w:ind w:right="-1077"/>
              <w:rPr>
                <w:rFonts w:ascii="Arial" w:hAnsi="Arial" w:cs="Arial"/>
                <w:sz w:val="18"/>
                <w:szCs w:val="18"/>
              </w:rPr>
            </w:pPr>
            <w:r w:rsidRPr="00F75AA6">
              <w:rPr>
                <w:rFonts w:ascii="Arial" w:hAnsi="Arial" w:cs="Arial"/>
                <w:sz w:val="18"/>
                <w:szCs w:val="18"/>
              </w:rPr>
              <w:t>947,470</w:t>
            </w:r>
          </w:p>
        </w:tc>
        <w:tc>
          <w:tcPr>
            <w:tcW w:w="1744" w:type="dxa"/>
            <w:tcBorders>
              <w:right w:val="single" w:sz="4" w:space="0" w:color="auto"/>
            </w:tcBorders>
          </w:tcPr>
          <w:p w:rsidR="00F75AA6" w:rsidRPr="00F75AA6" w:rsidRDefault="00F75AA6" w:rsidP="00F75AA6">
            <w:pPr>
              <w:tabs>
                <w:tab w:val="decimal" w:pos="1491"/>
              </w:tabs>
              <w:ind w:rightChars="16" w:right="34"/>
              <w:rPr>
                <w:rFonts w:ascii="Arial" w:hAnsi="Arial" w:cs="Arial"/>
                <w:sz w:val="18"/>
                <w:szCs w:val="18"/>
              </w:rPr>
            </w:pPr>
            <w:r w:rsidRPr="00F75AA6">
              <w:rPr>
                <w:rFonts w:ascii="Arial" w:hAnsi="Arial" w:cs="Arial"/>
                <w:sz w:val="18"/>
                <w:szCs w:val="18"/>
              </w:rPr>
              <w:t>945,643</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187" w:hanging="25"/>
              <w:jc w:val="left"/>
              <w:rPr>
                <w:rFonts w:ascii="Arial" w:hAnsi="Arial" w:cs="Arial"/>
                <w:sz w:val="18"/>
                <w:szCs w:val="18"/>
              </w:rPr>
            </w:pPr>
            <w:r w:rsidRPr="00F75AA6">
              <w:rPr>
                <w:rFonts w:ascii="Arial" w:hAnsi="Arial" w:cs="Arial"/>
                <w:sz w:val="18"/>
                <w:szCs w:val="18"/>
              </w:rPr>
              <w:t>China marketplace</w:t>
            </w:r>
          </w:p>
        </w:tc>
        <w:tc>
          <w:tcPr>
            <w:tcW w:w="1074" w:type="dxa"/>
            <w:tcBorders>
              <w:left w:val="nil"/>
              <w:right w:val="single" w:sz="4" w:space="0" w:color="auto"/>
            </w:tcBorders>
          </w:tcPr>
          <w:p w:rsidR="00F75AA6" w:rsidRPr="00F75AA6" w:rsidDel="006833D3" w:rsidRDefault="00F75AA6" w:rsidP="00F75AA6">
            <w:pPr>
              <w:tabs>
                <w:tab w:val="decimal" w:pos="522"/>
              </w:tabs>
              <w:ind w:right="-816"/>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4"/>
              </w:tabs>
              <w:rPr>
                <w:rFonts w:ascii="Arial" w:hAnsi="Arial" w:cs="Arial"/>
                <w:sz w:val="18"/>
                <w:szCs w:val="18"/>
              </w:rPr>
            </w:pPr>
            <w:r w:rsidRPr="00F75AA6">
              <w:rPr>
                <w:rFonts w:ascii="Arial" w:hAnsi="Arial" w:cs="Arial"/>
                <w:sz w:val="18"/>
                <w:szCs w:val="18"/>
              </w:rPr>
              <w:t>524,847</w:t>
            </w:r>
          </w:p>
        </w:tc>
        <w:tc>
          <w:tcPr>
            <w:tcW w:w="1371" w:type="dxa"/>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589,142</w:t>
            </w:r>
          </w:p>
        </w:tc>
        <w:tc>
          <w:tcPr>
            <w:tcW w:w="270" w:type="dxa"/>
            <w:tcBorders>
              <w:left w:val="single" w:sz="4" w:space="0" w:color="auto"/>
              <w:right w:val="single" w:sz="4" w:space="0" w:color="auto"/>
            </w:tcBorders>
          </w:tcPr>
          <w:p w:rsidR="00F75AA6" w:rsidRPr="00F75AA6" w:rsidRDefault="00F75AA6" w:rsidP="00832739">
            <w:pPr>
              <w:tabs>
                <w:tab w:val="decimal" w:pos="954"/>
              </w:tabs>
              <w:jc w:val="right"/>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22"/>
              </w:tabs>
              <w:ind w:right="-807"/>
              <w:rPr>
                <w:rFonts w:ascii="Arial" w:hAnsi="Arial" w:cs="Arial"/>
                <w:sz w:val="18"/>
                <w:szCs w:val="18"/>
              </w:rPr>
            </w:pPr>
            <w:r w:rsidRPr="00F75AA6">
              <w:rPr>
                <w:rFonts w:ascii="Arial" w:hAnsi="Arial" w:cs="Arial"/>
                <w:sz w:val="18"/>
                <w:szCs w:val="18"/>
              </w:rPr>
              <w:t>560,741</w:t>
            </w:r>
          </w:p>
        </w:tc>
        <w:tc>
          <w:tcPr>
            <w:tcW w:w="1744" w:type="dxa"/>
            <w:tcBorders>
              <w:right w:val="single" w:sz="4" w:space="0" w:color="auto"/>
            </w:tcBorders>
          </w:tcPr>
          <w:p w:rsidR="00F75AA6" w:rsidRPr="00F75AA6" w:rsidRDefault="00F75AA6" w:rsidP="00F75AA6">
            <w:pPr>
              <w:tabs>
                <w:tab w:val="decimal" w:pos="1491"/>
              </w:tabs>
              <w:ind w:rightChars="16" w:right="34"/>
              <w:rPr>
                <w:rFonts w:ascii="Arial" w:hAnsi="Arial" w:cs="Arial"/>
                <w:sz w:val="18"/>
                <w:szCs w:val="18"/>
              </w:rPr>
            </w:pPr>
            <w:r w:rsidRPr="00F75AA6">
              <w:rPr>
                <w:rFonts w:ascii="Arial" w:hAnsi="Arial" w:cs="Arial"/>
                <w:sz w:val="18"/>
                <w:szCs w:val="18"/>
              </w:rPr>
              <w:t>589,142</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Height w:val="79"/>
        </w:trPr>
        <w:tc>
          <w:tcPr>
            <w:tcW w:w="2796" w:type="dxa"/>
          </w:tcPr>
          <w:p w:rsidR="00F75AA6" w:rsidRPr="00F75AA6" w:rsidRDefault="00F75AA6" w:rsidP="00F75AA6">
            <w:pPr>
              <w:ind w:left="90" w:firstLine="72"/>
              <w:jc w:val="left"/>
              <w:rPr>
                <w:rFonts w:ascii="Arial" w:hAnsi="Arial" w:cs="Arial"/>
                <w:sz w:val="18"/>
                <w:szCs w:val="18"/>
              </w:rPr>
            </w:pPr>
            <w:r w:rsidRPr="00F75AA6">
              <w:rPr>
                <w:rFonts w:ascii="Arial" w:hAnsi="Arial" w:cs="Arial"/>
                <w:sz w:val="18"/>
                <w:szCs w:val="18"/>
              </w:rPr>
              <w:t>Others</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4"/>
              </w:tabs>
              <w:rPr>
                <w:rFonts w:ascii="Arial" w:hAnsi="Arial" w:cs="Arial"/>
                <w:sz w:val="18"/>
                <w:szCs w:val="18"/>
              </w:rPr>
            </w:pPr>
            <w:r w:rsidRPr="00F75AA6">
              <w:rPr>
                <w:rFonts w:ascii="Arial" w:hAnsi="Arial" w:cs="Arial"/>
                <w:sz w:val="18"/>
                <w:szCs w:val="18"/>
              </w:rPr>
              <w:t>115,521</w:t>
            </w:r>
          </w:p>
        </w:tc>
        <w:tc>
          <w:tcPr>
            <w:tcW w:w="1371" w:type="dxa"/>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124,170</w:t>
            </w:r>
          </w:p>
        </w:tc>
        <w:tc>
          <w:tcPr>
            <w:tcW w:w="270" w:type="dxa"/>
            <w:tcBorders>
              <w:left w:val="single" w:sz="4" w:space="0" w:color="auto"/>
              <w:right w:val="single" w:sz="4" w:space="0" w:color="auto"/>
            </w:tcBorders>
          </w:tcPr>
          <w:p w:rsidR="00F75AA6" w:rsidRPr="00F75AA6" w:rsidRDefault="00F75AA6" w:rsidP="00F75AA6">
            <w:pPr>
              <w:tabs>
                <w:tab w:val="decimal" w:pos="1179"/>
                <w:tab w:val="decimal" w:pos="1561"/>
              </w:tabs>
              <w:ind w:rightChars="83" w:right="174"/>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807"/>
              <w:rPr>
                <w:rFonts w:ascii="Arial" w:hAnsi="Arial" w:cs="Arial"/>
                <w:sz w:val="18"/>
                <w:szCs w:val="18"/>
              </w:rPr>
            </w:pPr>
            <w:r w:rsidRPr="00F75AA6">
              <w:rPr>
                <w:rFonts w:ascii="Arial" w:hAnsi="Arial" w:cs="Arial"/>
                <w:sz w:val="18"/>
                <w:szCs w:val="18"/>
              </w:rPr>
              <w:t>94,227</w:t>
            </w:r>
          </w:p>
        </w:tc>
        <w:tc>
          <w:tcPr>
            <w:tcW w:w="1744" w:type="dxa"/>
            <w:tcBorders>
              <w:right w:val="single" w:sz="4" w:space="0" w:color="auto"/>
            </w:tcBorders>
          </w:tcPr>
          <w:p w:rsidR="00F75AA6" w:rsidRPr="00F75AA6" w:rsidRDefault="00F75AA6" w:rsidP="00F75AA6">
            <w:pPr>
              <w:tabs>
                <w:tab w:val="decimal" w:pos="1491"/>
              </w:tabs>
              <w:ind w:rightChars="16" w:right="34"/>
              <w:rPr>
                <w:rFonts w:ascii="Arial" w:hAnsi="Arial" w:cs="Arial"/>
                <w:sz w:val="18"/>
                <w:szCs w:val="18"/>
              </w:rPr>
            </w:pPr>
            <w:r w:rsidRPr="00F75AA6">
              <w:rPr>
                <w:rFonts w:ascii="Arial" w:hAnsi="Arial" w:cs="Arial"/>
                <w:sz w:val="18"/>
                <w:szCs w:val="18"/>
              </w:rPr>
              <w:t>124,170</w:t>
            </w:r>
          </w:p>
        </w:tc>
        <w:tc>
          <w:tcPr>
            <w:tcW w:w="236" w:type="dxa"/>
          </w:tcPr>
          <w:p w:rsidR="00F75AA6" w:rsidRPr="00F75AA6" w:rsidRDefault="00F75AA6" w:rsidP="00F75AA6">
            <w:pPr>
              <w:tabs>
                <w:tab w:val="decimal" w:pos="1593"/>
              </w:tabs>
              <w:ind w:rightChars="16" w:right="34"/>
              <w:rPr>
                <w:rFonts w:ascii="Arial" w:hAnsi="Arial" w:cs="Arial"/>
                <w:sz w:val="18"/>
                <w:szCs w:val="18"/>
              </w:rPr>
            </w:pPr>
          </w:p>
        </w:tc>
      </w:tr>
      <w:tr w:rsidR="00F75AA6" w:rsidRPr="00F75AA6" w:rsidTr="00832739">
        <w:trPr>
          <w:cantSplit/>
          <w:trHeight w:val="79"/>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2"/>
              <w:jc w:val="left"/>
              <w:rPr>
                <w:rFonts w:ascii="Arial" w:hAnsi="Arial" w:cs="Arial"/>
                <w:sz w:val="18"/>
                <w:szCs w:val="18"/>
              </w:rPr>
            </w:pPr>
          </w:p>
        </w:tc>
        <w:tc>
          <w:tcPr>
            <w:tcW w:w="1350" w:type="dxa"/>
            <w:tcBorders>
              <w:top w:val="single" w:sz="4" w:space="0" w:color="auto"/>
              <w:left w:val="single" w:sz="4" w:space="0" w:color="auto"/>
            </w:tcBorders>
            <w:vAlign w:val="bottom"/>
          </w:tcPr>
          <w:p w:rsidR="00F75AA6" w:rsidRPr="00F75AA6" w:rsidRDefault="00F75AA6" w:rsidP="00832739">
            <w:pPr>
              <w:tabs>
                <w:tab w:val="decimal" w:pos="1242"/>
              </w:tabs>
              <w:spacing w:line="120" w:lineRule="exact"/>
              <w:rPr>
                <w:rFonts w:ascii="Arial" w:hAnsi="Arial" w:cs="Arial"/>
                <w:sz w:val="18"/>
                <w:szCs w:val="18"/>
              </w:rPr>
            </w:pPr>
          </w:p>
        </w:tc>
        <w:tc>
          <w:tcPr>
            <w:tcW w:w="1371" w:type="dxa"/>
            <w:tcBorders>
              <w:top w:val="single" w:sz="4" w:space="0" w:color="auto"/>
            </w:tcBorders>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F75AA6">
            <w:pPr>
              <w:tabs>
                <w:tab w:val="decimal" w:pos="1179"/>
                <w:tab w:val="decimal" w:pos="1561"/>
              </w:tabs>
              <w:spacing w:line="120" w:lineRule="exact"/>
              <w:ind w:rightChars="83" w:right="174"/>
              <w:rPr>
                <w:rFonts w:ascii="Arial" w:hAnsi="Arial" w:cs="Arial"/>
                <w:b/>
                <w:sz w:val="18"/>
                <w:szCs w:val="18"/>
              </w:rPr>
            </w:pPr>
          </w:p>
        </w:tc>
        <w:tc>
          <w:tcPr>
            <w:tcW w:w="1620" w:type="dxa"/>
            <w:tcBorders>
              <w:top w:val="single" w:sz="4" w:space="0" w:color="auto"/>
              <w:left w:val="single" w:sz="4" w:space="0" w:color="auto"/>
            </w:tcBorders>
          </w:tcPr>
          <w:p w:rsidR="00F75AA6" w:rsidRPr="00F75AA6" w:rsidRDefault="00F75AA6" w:rsidP="00F75AA6">
            <w:pPr>
              <w:tabs>
                <w:tab w:val="decimal" w:pos="1179"/>
                <w:tab w:val="decimal" w:pos="1561"/>
              </w:tabs>
              <w:spacing w:line="120" w:lineRule="exact"/>
              <w:ind w:rightChars="83" w:right="174"/>
              <w:rPr>
                <w:rFonts w:ascii="Arial" w:hAnsi="Arial" w:cs="Arial"/>
                <w:b/>
                <w:sz w:val="18"/>
                <w:szCs w:val="18"/>
              </w:rPr>
            </w:pPr>
          </w:p>
        </w:tc>
        <w:tc>
          <w:tcPr>
            <w:tcW w:w="1744" w:type="dxa"/>
            <w:tcBorders>
              <w:top w:val="single" w:sz="4" w:space="0" w:color="auto"/>
              <w:right w:val="single" w:sz="4" w:space="0" w:color="auto"/>
            </w:tcBorders>
          </w:tcPr>
          <w:p w:rsidR="00F75AA6" w:rsidRPr="00F75AA6" w:rsidRDefault="00F75AA6" w:rsidP="00F75AA6">
            <w:pPr>
              <w:tabs>
                <w:tab w:val="decimal" w:pos="1017"/>
                <w:tab w:val="decimal" w:pos="1197"/>
                <w:tab w:val="decimal" w:pos="1274"/>
                <w:tab w:val="decimal" w:pos="1491"/>
                <w:tab w:val="decimal" w:pos="1593"/>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93"/>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b/>
                <w:sz w:val="18"/>
                <w:szCs w:val="18"/>
              </w:rPr>
            </w:pPr>
            <w:r w:rsidRPr="00F75AA6">
              <w:rPr>
                <w:rFonts w:ascii="Arial" w:hAnsi="Arial" w:cs="Arial"/>
                <w:b/>
                <w:sz w:val="18"/>
                <w:szCs w:val="18"/>
              </w:rPr>
              <w:t xml:space="preserve">Total revenue </w:t>
            </w:r>
          </w:p>
        </w:tc>
        <w:tc>
          <w:tcPr>
            <w:tcW w:w="1074" w:type="dxa"/>
            <w:tcBorders>
              <w:left w:val="nil"/>
              <w:right w:val="single" w:sz="4" w:space="0" w:color="auto"/>
            </w:tcBorders>
          </w:tcPr>
          <w:p w:rsidR="00F75AA6" w:rsidRPr="00F75AA6" w:rsidDel="006833D3" w:rsidRDefault="00F75AA6" w:rsidP="00F75AA6">
            <w:pPr>
              <w:tabs>
                <w:tab w:val="decimal" w:pos="612"/>
                <w:tab w:val="decimal" w:pos="1164"/>
              </w:tabs>
              <w:ind w:right="-366"/>
              <w:jc w:val="left"/>
              <w:rPr>
                <w:rFonts w:ascii="Arial" w:hAnsi="Arial" w:cs="Arial"/>
                <w:b/>
                <w:sz w:val="18"/>
                <w:szCs w:val="18"/>
              </w:rPr>
            </w:pPr>
          </w:p>
        </w:tc>
        <w:tc>
          <w:tcPr>
            <w:tcW w:w="1350" w:type="dxa"/>
            <w:tcBorders>
              <w:left w:val="single" w:sz="4" w:space="0" w:color="auto"/>
            </w:tcBorders>
          </w:tcPr>
          <w:p w:rsidR="00F75AA6" w:rsidRPr="00F75AA6" w:rsidRDefault="00F75AA6" w:rsidP="00832739">
            <w:pPr>
              <w:tabs>
                <w:tab w:val="decimal" w:pos="1152"/>
              </w:tabs>
              <w:rPr>
                <w:rFonts w:ascii="Arial" w:hAnsi="Arial" w:cs="Arial"/>
                <w:b/>
                <w:sz w:val="18"/>
                <w:szCs w:val="18"/>
              </w:rPr>
            </w:pPr>
            <w:r w:rsidRPr="00F75AA6">
              <w:rPr>
                <w:rFonts w:ascii="Arial" w:hAnsi="Arial" w:cs="Arial"/>
                <w:b/>
                <w:sz w:val="18"/>
                <w:szCs w:val="18"/>
              </w:rPr>
              <w:t>1,521,471</w:t>
            </w:r>
          </w:p>
        </w:tc>
        <w:tc>
          <w:tcPr>
            <w:tcW w:w="1371" w:type="dxa"/>
          </w:tcPr>
          <w:p w:rsidR="00F75AA6" w:rsidRPr="00F75AA6" w:rsidRDefault="00F75AA6" w:rsidP="00832739">
            <w:pPr>
              <w:tabs>
                <w:tab w:val="decimal" w:pos="1152"/>
              </w:tabs>
              <w:rPr>
                <w:rFonts w:ascii="Arial" w:hAnsi="Arial" w:cs="Arial"/>
                <w:b/>
                <w:sz w:val="18"/>
                <w:szCs w:val="18"/>
              </w:rPr>
            </w:pPr>
            <w:r w:rsidRPr="00F75AA6">
              <w:rPr>
                <w:rFonts w:ascii="Arial" w:hAnsi="Arial" w:cs="Arial"/>
                <w:b/>
                <w:sz w:val="18"/>
                <w:szCs w:val="18"/>
              </w:rPr>
              <w:t>1,658,955</w:t>
            </w:r>
          </w:p>
        </w:tc>
        <w:tc>
          <w:tcPr>
            <w:tcW w:w="270" w:type="dxa"/>
            <w:tcBorders>
              <w:left w:val="single" w:sz="4" w:space="0" w:color="auto"/>
              <w:right w:val="single" w:sz="4" w:space="0" w:color="auto"/>
            </w:tcBorders>
          </w:tcPr>
          <w:p w:rsidR="00F75AA6" w:rsidRPr="00F75AA6" w:rsidRDefault="00F75AA6" w:rsidP="00832739">
            <w:pPr>
              <w:tabs>
                <w:tab w:val="decimal" w:pos="1314"/>
              </w:tabs>
              <w:ind w:right="-288"/>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288"/>
              <w:rPr>
                <w:rFonts w:ascii="Arial" w:eastAsia="新細明體" w:hAnsi="Arial" w:cs="Arial"/>
                <w:b/>
                <w:sz w:val="18"/>
                <w:szCs w:val="18"/>
              </w:rPr>
            </w:pPr>
            <w:r w:rsidRPr="00F75AA6">
              <w:rPr>
                <w:rFonts w:ascii="Arial" w:hAnsi="Arial" w:cs="Arial"/>
                <w:b/>
                <w:sz w:val="18"/>
                <w:szCs w:val="18"/>
              </w:rPr>
              <w:t>1,602,43</w:t>
            </w:r>
            <w:r w:rsidRPr="00F75AA6">
              <w:rPr>
                <w:rFonts w:ascii="Arial" w:eastAsia="新細明體" w:hAnsi="Arial" w:cs="Arial"/>
                <w:b/>
                <w:sz w:val="18"/>
                <w:szCs w:val="18"/>
              </w:rPr>
              <w:t>8</w:t>
            </w:r>
          </w:p>
        </w:tc>
        <w:tc>
          <w:tcPr>
            <w:tcW w:w="1744" w:type="dxa"/>
            <w:tcBorders>
              <w:right w:val="single" w:sz="4" w:space="0" w:color="auto"/>
            </w:tcBorders>
          </w:tcPr>
          <w:p w:rsidR="00F75AA6" w:rsidRPr="00F75AA6" w:rsidRDefault="00F75AA6" w:rsidP="00F75AA6">
            <w:pPr>
              <w:tabs>
                <w:tab w:val="decimal" w:pos="1491"/>
              </w:tabs>
              <w:ind w:rightChars="16" w:right="34"/>
              <w:rPr>
                <w:rFonts w:ascii="Arial" w:hAnsi="Arial" w:cs="Arial"/>
                <w:b/>
                <w:sz w:val="18"/>
                <w:szCs w:val="18"/>
              </w:rPr>
            </w:pPr>
            <w:r w:rsidRPr="00F75AA6">
              <w:rPr>
                <w:rFonts w:ascii="Arial" w:hAnsi="Arial" w:cs="Arial"/>
                <w:b/>
                <w:sz w:val="18"/>
                <w:szCs w:val="18"/>
              </w:rPr>
              <w:t>1,658,955</w:t>
            </w:r>
          </w:p>
        </w:tc>
        <w:tc>
          <w:tcPr>
            <w:tcW w:w="236" w:type="dxa"/>
          </w:tcPr>
          <w:p w:rsidR="00F75AA6" w:rsidRPr="00F75AA6" w:rsidRDefault="00F75AA6" w:rsidP="00F75AA6">
            <w:pPr>
              <w:tabs>
                <w:tab w:val="decimal" w:pos="1561"/>
              </w:tabs>
              <w:ind w:rightChars="16" w:right="34"/>
              <w:rPr>
                <w:rFonts w:ascii="Arial" w:hAnsi="Arial" w:cs="Arial"/>
                <w:b/>
                <w:sz w:val="18"/>
                <w:szCs w:val="18"/>
              </w:rPr>
            </w:pPr>
          </w:p>
        </w:tc>
      </w:tr>
      <w:tr w:rsidR="00F75AA6" w:rsidRPr="00F75AA6" w:rsidTr="00832739">
        <w:trPr>
          <w:cantSplit/>
          <w:trHeight w:val="89"/>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242"/>
              </w:tabs>
              <w:spacing w:line="120" w:lineRule="exact"/>
              <w:rPr>
                <w:rFonts w:ascii="Arial" w:hAnsi="Arial" w:cs="Arial"/>
                <w:sz w:val="18"/>
                <w:szCs w:val="18"/>
              </w:rPr>
            </w:pPr>
          </w:p>
        </w:tc>
        <w:tc>
          <w:tcPr>
            <w:tcW w:w="1371" w:type="dxa"/>
          </w:tcPr>
          <w:p w:rsidR="00F75AA6" w:rsidRPr="00F75AA6" w:rsidRDefault="00F75AA6" w:rsidP="00832739">
            <w:pPr>
              <w:tabs>
                <w:tab w:val="decimal" w:pos="1401"/>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271"/>
                <w:tab w:val="decimal" w:pos="1491"/>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firstLine="72"/>
              <w:jc w:val="left"/>
              <w:rPr>
                <w:rFonts w:ascii="Arial" w:hAnsi="Arial" w:cs="Arial"/>
                <w:sz w:val="18"/>
                <w:szCs w:val="18"/>
              </w:rPr>
            </w:pPr>
            <w:r w:rsidRPr="00F75AA6">
              <w:rPr>
                <w:rFonts w:ascii="Arial" w:hAnsi="Arial" w:cs="Arial"/>
                <w:sz w:val="18"/>
                <w:szCs w:val="18"/>
              </w:rPr>
              <w:t>Cost of revenue</w:t>
            </w:r>
          </w:p>
        </w:tc>
        <w:tc>
          <w:tcPr>
            <w:tcW w:w="1074" w:type="dxa"/>
            <w:tcBorders>
              <w:left w:val="nil"/>
              <w:right w:val="single" w:sz="4" w:space="0" w:color="auto"/>
            </w:tcBorders>
          </w:tcPr>
          <w:p w:rsidR="00F75AA6" w:rsidRPr="00F75AA6" w:rsidDel="006833D3" w:rsidRDefault="00F75AA6" w:rsidP="00F75AA6">
            <w:pPr>
              <w:tabs>
                <w:tab w:val="decimal" w:pos="612"/>
                <w:tab w:val="decimal" w:pos="1164"/>
              </w:tabs>
              <w:ind w:right="-996"/>
              <w:jc w:val="left"/>
              <w:rPr>
                <w:rFonts w:ascii="Arial" w:hAnsi="Arial" w:cs="Arial"/>
                <w:sz w:val="18"/>
                <w:szCs w:val="18"/>
              </w:rPr>
            </w:pPr>
          </w:p>
        </w:tc>
        <w:tc>
          <w:tcPr>
            <w:tcW w:w="1350" w:type="dxa"/>
            <w:tcBorders>
              <w:left w:val="single" w:sz="4" w:space="0" w:color="auto"/>
              <w:bottom w:val="single" w:sz="4" w:space="0" w:color="auto"/>
            </w:tcBorders>
          </w:tcPr>
          <w:p w:rsidR="00F75AA6" w:rsidRPr="00F75AA6" w:rsidRDefault="00F75AA6" w:rsidP="00832739">
            <w:pPr>
              <w:tabs>
                <w:tab w:val="decimal" w:pos="1152"/>
              </w:tabs>
              <w:ind w:right="-357"/>
              <w:rPr>
                <w:rFonts w:ascii="Arial" w:hAnsi="Arial" w:cs="Arial"/>
                <w:sz w:val="18"/>
                <w:szCs w:val="18"/>
              </w:rPr>
            </w:pPr>
            <w:r w:rsidRPr="00F75AA6">
              <w:rPr>
                <w:rFonts w:ascii="Arial" w:hAnsi="Arial" w:cs="Arial"/>
                <w:sz w:val="18"/>
                <w:szCs w:val="18"/>
              </w:rPr>
              <w:t>(267,401)</w:t>
            </w:r>
          </w:p>
        </w:tc>
        <w:tc>
          <w:tcPr>
            <w:tcW w:w="1371" w:type="dxa"/>
            <w:tcBorders>
              <w:bottom w:val="single" w:sz="4" w:space="0" w:color="auto"/>
            </w:tcBorders>
          </w:tcPr>
          <w:p w:rsidR="00F75AA6" w:rsidRPr="00F75AA6" w:rsidRDefault="00F75AA6" w:rsidP="00832739">
            <w:pPr>
              <w:tabs>
                <w:tab w:val="decimal" w:pos="1152"/>
              </w:tabs>
              <w:ind w:right="-807"/>
              <w:rPr>
                <w:rFonts w:ascii="Arial" w:hAnsi="Arial" w:cs="Arial"/>
                <w:sz w:val="18"/>
                <w:szCs w:val="18"/>
              </w:rPr>
            </w:pPr>
            <w:r w:rsidRPr="00F75AA6">
              <w:rPr>
                <w:rFonts w:ascii="Arial" w:hAnsi="Arial" w:cs="Arial"/>
                <w:sz w:val="18"/>
                <w:szCs w:val="18"/>
              </w:rPr>
              <w:t>(</w:t>
            </w:r>
            <w:r w:rsidRPr="00F75AA6">
              <w:rPr>
                <w:rFonts w:ascii="Arial" w:eastAsiaTheme="minorEastAsia" w:hAnsi="Arial" w:cs="Arial"/>
                <w:sz w:val="18"/>
                <w:szCs w:val="18"/>
              </w:rPr>
              <w:t>359,245</w:t>
            </w:r>
            <w:r w:rsidRPr="00F75AA6">
              <w:rPr>
                <w:rFonts w:ascii="Arial" w:hAnsi="Arial" w:cs="Arial"/>
                <w:sz w:val="18"/>
                <w:szCs w:val="18"/>
              </w:rPr>
              <w:t>)</w:t>
            </w:r>
          </w:p>
        </w:tc>
        <w:tc>
          <w:tcPr>
            <w:tcW w:w="270" w:type="dxa"/>
            <w:tcBorders>
              <w:left w:val="single" w:sz="4" w:space="0" w:color="auto"/>
              <w:right w:val="single" w:sz="4" w:space="0" w:color="auto"/>
            </w:tcBorders>
          </w:tcPr>
          <w:p w:rsidR="00F75AA6" w:rsidRPr="00F75AA6" w:rsidRDefault="00F75AA6" w:rsidP="00832739">
            <w:pPr>
              <w:tabs>
                <w:tab w:val="decimal" w:pos="1314"/>
              </w:tabs>
              <w:ind w:right="-1108"/>
              <w:rPr>
                <w:rFonts w:ascii="Arial" w:hAnsi="Arial" w:cs="Arial"/>
                <w:sz w:val="18"/>
                <w:szCs w:val="18"/>
              </w:rPr>
            </w:pPr>
          </w:p>
        </w:tc>
        <w:tc>
          <w:tcPr>
            <w:tcW w:w="1620" w:type="dxa"/>
            <w:tcBorders>
              <w:left w:val="single" w:sz="4" w:space="0" w:color="auto"/>
              <w:bottom w:val="single" w:sz="4" w:space="0" w:color="auto"/>
            </w:tcBorders>
          </w:tcPr>
          <w:p w:rsidR="00F75AA6" w:rsidRPr="00F75AA6" w:rsidRDefault="00F75AA6" w:rsidP="00832739">
            <w:pPr>
              <w:tabs>
                <w:tab w:val="decimal" w:pos="1422"/>
              </w:tabs>
              <w:ind w:right="-1108"/>
              <w:rPr>
                <w:rFonts w:ascii="Arial" w:hAnsi="Arial" w:cs="Arial"/>
                <w:sz w:val="18"/>
                <w:szCs w:val="18"/>
              </w:rPr>
            </w:pPr>
            <w:r w:rsidRPr="00F75AA6">
              <w:rPr>
                <w:rFonts w:ascii="Arial" w:hAnsi="Arial" w:cs="Arial"/>
                <w:sz w:val="18"/>
                <w:szCs w:val="18"/>
              </w:rPr>
              <w:t>(304,652)</w:t>
            </w:r>
          </w:p>
        </w:tc>
        <w:tc>
          <w:tcPr>
            <w:tcW w:w="1744" w:type="dxa"/>
            <w:tcBorders>
              <w:bottom w:val="single" w:sz="4" w:space="0" w:color="auto"/>
              <w:right w:val="single" w:sz="4" w:space="0" w:color="auto"/>
            </w:tcBorders>
          </w:tcPr>
          <w:p w:rsidR="00F75AA6" w:rsidRPr="00F75AA6" w:rsidRDefault="00F75AA6" w:rsidP="00F75AA6">
            <w:pPr>
              <w:tabs>
                <w:tab w:val="decimal" w:pos="1491"/>
              </w:tabs>
              <w:ind w:rightChars="-303" w:right="-636"/>
              <w:rPr>
                <w:rFonts w:ascii="Arial" w:hAnsi="Arial" w:cs="Arial"/>
                <w:sz w:val="18"/>
                <w:szCs w:val="18"/>
              </w:rPr>
            </w:pPr>
            <w:r w:rsidRPr="00F75AA6">
              <w:rPr>
                <w:rFonts w:ascii="Arial" w:hAnsi="Arial" w:cs="Arial"/>
                <w:sz w:val="18"/>
                <w:szCs w:val="18"/>
              </w:rPr>
              <w:t>(</w:t>
            </w:r>
            <w:r w:rsidRPr="00F75AA6">
              <w:rPr>
                <w:rFonts w:ascii="Arial" w:eastAsiaTheme="minorEastAsia" w:hAnsi="Arial" w:cs="Arial"/>
                <w:sz w:val="18"/>
                <w:szCs w:val="18"/>
              </w:rPr>
              <w:t>359,245</w:t>
            </w:r>
            <w:r w:rsidRPr="00F75AA6">
              <w:rPr>
                <w:rFonts w:ascii="Arial" w:hAnsi="Arial" w:cs="Arial"/>
                <w:sz w:val="18"/>
                <w:szCs w:val="18"/>
              </w:rPr>
              <w:t>)</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s>
              <w:spacing w:line="120" w:lineRule="exact"/>
              <w:ind w:right="-628"/>
              <w:jc w:val="left"/>
              <w:rPr>
                <w:rFonts w:ascii="Arial" w:hAnsi="Arial" w:cs="Arial"/>
                <w:sz w:val="18"/>
                <w:szCs w:val="18"/>
              </w:rPr>
            </w:pPr>
          </w:p>
        </w:tc>
        <w:tc>
          <w:tcPr>
            <w:tcW w:w="1350" w:type="dxa"/>
            <w:tcBorders>
              <w:top w:val="single" w:sz="4" w:space="0" w:color="auto"/>
              <w:left w:val="single" w:sz="4" w:space="0" w:color="auto"/>
            </w:tcBorders>
            <w:vAlign w:val="bottom"/>
          </w:tcPr>
          <w:p w:rsidR="00F75AA6" w:rsidRPr="00F75AA6" w:rsidRDefault="00F75AA6" w:rsidP="00832739">
            <w:pPr>
              <w:tabs>
                <w:tab w:val="decimal" w:pos="1242"/>
              </w:tabs>
              <w:spacing w:line="120" w:lineRule="exact"/>
              <w:rPr>
                <w:rFonts w:ascii="Arial" w:hAnsi="Arial" w:cs="Arial"/>
                <w:sz w:val="18"/>
                <w:szCs w:val="18"/>
              </w:rPr>
            </w:pPr>
          </w:p>
        </w:tc>
        <w:tc>
          <w:tcPr>
            <w:tcW w:w="1371" w:type="dxa"/>
            <w:tcBorders>
              <w:top w:val="single" w:sz="4" w:space="0" w:color="auto"/>
            </w:tcBorders>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F75AA6">
            <w:pPr>
              <w:tabs>
                <w:tab w:val="decimal" w:pos="1179"/>
                <w:tab w:val="decimal" w:pos="1314"/>
                <w:tab w:val="decimal" w:pos="1561"/>
              </w:tabs>
              <w:spacing w:line="120" w:lineRule="exact"/>
              <w:ind w:rightChars="83" w:right="174"/>
              <w:rPr>
                <w:rFonts w:ascii="Arial" w:hAnsi="Arial" w:cs="Arial"/>
                <w:b/>
                <w:sz w:val="18"/>
                <w:szCs w:val="18"/>
              </w:rPr>
            </w:pPr>
          </w:p>
        </w:tc>
        <w:tc>
          <w:tcPr>
            <w:tcW w:w="1620" w:type="dxa"/>
            <w:tcBorders>
              <w:top w:val="single" w:sz="4" w:space="0" w:color="auto"/>
              <w:left w:val="single" w:sz="4" w:space="0" w:color="auto"/>
            </w:tcBorders>
            <w:vAlign w:val="bottom"/>
          </w:tcPr>
          <w:p w:rsidR="00F75AA6" w:rsidRPr="00F75AA6" w:rsidRDefault="00F75AA6" w:rsidP="00F75AA6">
            <w:pPr>
              <w:tabs>
                <w:tab w:val="decimal" w:pos="1179"/>
                <w:tab w:val="decimal" w:pos="1314"/>
                <w:tab w:val="decimal" w:pos="1561"/>
              </w:tabs>
              <w:spacing w:line="120" w:lineRule="exact"/>
              <w:ind w:rightChars="83" w:right="174"/>
              <w:rPr>
                <w:rFonts w:ascii="Arial" w:hAnsi="Arial" w:cs="Arial"/>
                <w:b/>
                <w:sz w:val="18"/>
                <w:szCs w:val="18"/>
              </w:rPr>
            </w:pPr>
          </w:p>
        </w:tc>
        <w:tc>
          <w:tcPr>
            <w:tcW w:w="1744" w:type="dxa"/>
            <w:tcBorders>
              <w:top w:val="single" w:sz="4" w:space="0" w:color="auto"/>
              <w:right w:val="single" w:sz="4" w:space="0" w:color="auto"/>
            </w:tcBorders>
            <w:vAlign w:val="bottom"/>
          </w:tcPr>
          <w:p w:rsidR="00F75AA6" w:rsidRPr="00F75AA6" w:rsidRDefault="00F75AA6" w:rsidP="00F75AA6">
            <w:pPr>
              <w:tabs>
                <w:tab w:val="decimal" w:pos="1274"/>
                <w:tab w:val="decimal" w:pos="1491"/>
                <w:tab w:val="decimal" w:pos="1593"/>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93"/>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b/>
                <w:sz w:val="18"/>
                <w:szCs w:val="18"/>
              </w:rPr>
            </w:pPr>
            <w:r w:rsidRPr="00F75AA6">
              <w:rPr>
                <w:rFonts w:ascii="Arial" w:hAnsi="Arial" w:cs="Arial"/>
                <w:b/>
                <w:sz w:val="18"/>
                <w:szCs w:val="18"/>
              </w:rPr>
              <w:t>Gross profit</w:t>
            </w:r>
          </w:p>
        </w:tc>
        <w:tc>
          <w:tcPr>
            <w:tcW w:w="1074" w:type="dxa"/>
            <w:tcBorders>
              <w:left w:val="nil"/>
              <w:right w:val="single" w:sz="4" w:space="0" w:color="auto"/>
            </w:tcBorders>
          </w:tcPr>
          <w:p w:rsidR="00F75AA6" w:rsidRPr="00F75AA6" w:rsidDel="006833D3" w:rsidRDefault="00F75AA6" w:rsidP="00F75AA6">
            <w:pPr>
              <w:tabs>
                <w:tab w:val="decimal" w:pos="612"/>
                <w:tab w:val="decimal" w:pos="1164"/>
              </w:tabs>
              <w:ind w:right="112"/>
              <w:jc w:val="left"/>
              <w:rPr>
                <w:rFonts w:ascii="Arial" w:hAnsi="Arial" w:cs="Arial"/>
                <w:b/>
                <w:sz w:val="18"/>
                <w:szCs w:val="18"/>
              </w:rPr>
            </w:pPr>
          </w:p>
        </w:tc>
        <w:tc>
          <w:tcPr>
            <w:tcW w:w="1350" w:type="dxa"/>
            <w:tcBorders>
              <w:left w:val="single" w:sz="4" w:space="0" w:color="auto"/>
            </w:tcBorders>
          </w:tcPr>
          <w:p w:rsidR="00F75AA6" w:rsidRPr="00F75AA6" w:rsidRDefault="00F75AA6" w:rsidP="00832739">
            <w:pPr>
              <w:tabs>
                <w:tab w:val="decimal" w:pos="1152"/>
              </w:tabs>
              <w:rPr>
                <w:rFonts w:ascii="Arial" w:hAnsi="Arial" w:cs="Arial"/>
                <w:b/>
                <w:sz w:val="18"/>
                <w:szCs w:val="18"/>
              </w:rPr>
            </w:pPr>
            <w:r w:rsidRPr="00F75AA6">
              <w:rPr>
                <w:rFonts w:ascii="Arial" w:hAnsi="Arial" w:cs="Arial"/>
                <w:b/>
                <w:sz w:val="18"/>
                <w:szCs w:val="18"/>
              </w:rPr>
              <w:t>1,254,070</w:t>
            </w:r>
          </w:p>
        </w:tc>
        <w:tc>
          <w:tcPr>
            <w:tcW w:w="1371" w:type="dxa"/>
          </w:tcPr>
          <w:p w:rsidR="00F75AA6" w:rsidRPr="00F75AA6" w:rsidRDefault="00F75AA6" w:rsidP="00832739">
            <w:pPr>
              <w:tabs>
                <w:tab w:val="decimal" w:pos="1152"/>
              </w:tabs>
              <w:rPr>
                <w:rFonts w:ascii="Arial" w:hAnsi="Arial" w:cs="Arial"/>
                <w:b/>
                <w:sz w:val="18"/>
                <w:szCs w:val="18"/>
              </w:rPr>
            </w:pPr>
            <w:r w:rsidRPr="00F75AA6">
              <w:rPr>
                <w:rFonts w:ascii="Arial" w:eastAsia="新細明體" w:hAnsi="Arial" w:cs="Arial"/>
                <w:b/>
                <w:sz w:val="18"/>
                <w:szCs w:val="18"/>
              </w:rPr>
              <w:t>1,299,710</w:t>
            </w:r>
          </w:p>
        </w:tc>
        <w:tc>
          <w:tcPr>
            <w:tcW w:w="270" w:type="dxa"/>
            <w:tcBorders>
              <w:left w:val="single" w:sz="4" w:space="0" w:color="auto"/>
              <w:right w:val="single" w:sz="4" w:space="0" w:color="auto"/>
            </w:tcBorders>
          </w:tcPr>
          <w:p w:rsidR="00F75AA6" w:rsidRPr="00F75AA6" w:rsidRDefault="00F75AA6" w:rsidP="00832739">
            <w:pPr>
              <w:tabs>
                <w:tab w:val="decimal" w:pos="1314"/>
              </w:tabs>
              <w:ind w:right="-648"/>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648"/>
              <w:rPr>
                <w:rFonts w:ascii="Arial" w:eastAsia="新細明體" w:hAnsi="Arial" w:cs="Arial"/>
                <w:b/>
                <w:sz w:val="18"/>
                <w:szCs w:val="18"/>
              </w:rPr>
            </w:pPr>
            <w:r w:rsidRPr="00F75AA6">
              <w:rPr>
                <w:rFonts w:ascii="Arial" w:hAnsi="Arial" w:cs="Arial"/>
                <w:b/>
                <w:sz w:val="18"/>
                <w:szCs w:val="18"/>
              </w:rPr>
              <w:t>1,297,78</w:t>
            </w:r>
            <w:r w:rsidRPr="00F75AA6">
              <w:rPr>
                <w:rFonts w:ascii="Arial" w:eastAsia="新細明體" w:hAnsi="Arial" w:cs="Arial"/>
                <w:b/>
                <w:sz w:val="18"/>
                <w:szCs w:val="18"/>
              </w:rPr>
              <w:t>6</w:t>
            </w:r>
          </w:p>
        </w:tc>
        <w:tc>
          <w:tcPr>
            <w:tcW w:w="1744" w:type="dxa"/>
            <w:tcBorders>
              <w:right w:val="single" w:sz="4" w:space="0" w:color="auto"/>
            </w:tcBorders>
          </w:tcPr>
          <w:p w:rsidR="00F75AA6" w:rsidRPr="00F75AA6" w:rsidRDefault="00F75AA6" w:rsidP="00F75AA6">
            <w:pPr>
              <w:tabs>
                <w:tab w:val="decimal" w:pos="1491"/>
              </w:tabs>
              <w:ind w:rightChars="16" w:right="34"/>
              <w:rPr>
                <w:rFonts w:ascii="Arial" w:hAnsi="Arial" w:cs="Arial"/>
                <w:b/>
                <w:sz w:val="18"/>
                <w:szCs w:val="18"/>
              </w:rPr>
            </w:pPr>
            <w:r w:rsidRPr="00F75AA6">
              <w:rPr>
                <w:rFonts w:ascii="Arial" w:eastAsia="新細明體" w:hAnsi="Arial" w:cs="Arial"/>
                <w:b/>
                <w:sz w:val="18"/>
                <w:szCs w:val="18"/>
              </w:rPr>
              <w:t>1,299,710</w:t>
            </w:r>
          </w:p>
        </w:tc>
        <w:tc>
          <w:tcPr>
            <w:tcW w:w="236" w:type="dxa"/>
            <w:tcBorders>
              <w:left w:val="single" w:sz="4" w:space="0" w:color="auto"/>
            </w:tcBorders>
          </w:tcPr>
          <w:p w:rsidR="00F75AA6" w:rsidRPr="00F75AA6" w:rsidRDefault="00F75AA6" w:rsidP="00F75AA6">
            <w:pPr>
              <w:tabs>
                <w:tab w:val="decimal" w:pos="1561"/>
              </w:tabs>
              <w:ind w:rightChars="16" w:right="34"/>
              <w:rPr>
                <w:rFonts w:ascii="Arial" w:hAnsi="Arial" w:cs="Arial"/>
                <w:b/>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242"/>
              </w:tabs>
              <w:spacing w:line="120" w:lineRule="exact"/>
              <w:rPr>
                <w:rFonts w:ascii="Arial" w:hAnsi="Arial" w:cs="Arial"/>
                <w:sz w:val="18"/>
                <w:szCs w:val="18"/>
              </w:rPr>
            </w:pPr>
          </w:p>
        </w:tc>
        <w:tc>
          <w:tcPr>
            <w:tcW w:w="1371" w:type="dxa"/>
          </w:tcPr>
          <w:p w:rsidR="00F75AA6" w:rsidRPr="00F75AA6" w:rsidRDefault="00F75AA6" w:rsidP="00832739">
            <w:pPr>
              <w:tabs>
                <w:tab w:val="decimal" w:pos="-219"/>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271"/>
                <w:tab w:val="decimal" w:pos="1491"/>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162" w:right="-33"/>
              <w:jc w:val="left"/>
              <w:rPr>
                <w:rFonts w:ascii="Arial" w:hAnsi="Arial" w:cs="Arial"/>
                <w:sz w:val="18"/>
                <w:szCs w:val="18"/>
              </w:rPr>
            </w:pPr>
            <w:r w:rsidRPr="00F75AA6">
              <w:rPr>
                <w:rFonts w:ascii="Arial" w:hAnsi="Arial" w:cs="Arial"/>
                <w:sz w:val="18"/>
                <w:szCs w:val="18"/>
              </w:rPr>
              <w:t>Sales and marketing expenses</w:t>
            </w:r>
          </w:p>
        </w:tc>
        <w:tc>
          <w:tcPr>
            <w:tcW w:w="1350" w:type="dxa"/>
            <w:tcBorders>
              <w:left w:val="single" w:sz="4" w:space="0" w:color="auto"/>
            </w:tcBorders>
          </w:tcPr>
          <w:p w:rsidR="00F75AA6" w:rsidRPr="00F75AA6" w:rsidRDefault="00F75AA6" w:rsidP="00832739">
            <w:pPr>
              <w:tabs>
                <w:tab w:val="decimal" w:pos="1146"/>
              </w:tabs>
              <w:ind w:right="-537"/>
              <w:rPr>
                <w:rFonts w:ascii="Arial" w:hAnsi="Arial" w:cs="Arial"/>
                <w:sz w:val="18"/>
                <w:szCs w:val="18"/>
              </w:rPr>
            </w:pPr>
            <w:r w:rsidRPr="00F75AA6">
              <w:rPr>
                <w:rFonts w:ascii="Arial" w:hAnsi="Arial" w:cs="Arial"/>
                <w:sz w:val="18"/>
                <w:szCs w:val="18"/>
              </w:rPr>
              <w:t>(560,019)</w:t>
            </w:r>
          </w:p>
        </w:tc>
        <w:tc>
          <w:tcPr>
            <w:tcW w:w="1371" w:type="dxa"/>
          </w:tcPr>
          <w:p w:rsidR="00F75AA6" w:rsidRPr="00F75AA6" w:rsidRDefault="00F75AA6" w:rsidP="00832739">
            <w:pPr>
              <w:tabs>
                <w:tab w:val="decimal" w:pos="1152"/>
              </w:tabs>
              <w:ind w:right="-1167"/>
              <w:rPr>
                <w:rFonts w:ascii="Arial" w:hAnsi="Arial" w:cs="Arial"/>
                <w:sz w:val="18"/>
                <w:szCs w:val="18"/>
              </w:rPr>
            </w:pPr>
            <w:r w:rsidRPr="00F75AA6">
              <w:rPr>
                <w:rFonts w:ascii="Arial" w:hAnsi="Arial" w:cs="Arial"/>
                <w:sz w:val="18"/>
                <w:szCs w:val="18"/>
              </w:rPr>
              <w:t>(</w:t>
            </w:r>
            <w:r w:rsidRPr="00F75AA6">
              <w:rPr>
                <w:rFonts w:ascii="Arial" w:eastAsiaTheme="minorEastAsia" w:hAnsi="Arial" w:cs="Arial"/>
                <w:sz w:val="18"/>
                <w:szCs w:val="18"/>
              </w:rPr>
              <w:t>522,936</w:t>
            </w:r>
            <w:r w:rsidRPr="00F75AA6">
              <w:rPr>
                <w:rFonts w:ascii="Arial" w:hAnsi="Arial" w:cs="Arial"/>
                <w:sz w:val="18"/>
                <w:szCs w:val="18"/>
              </w:rPr>
              <w:t>)</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2517"/>
              <w:rPr>
                <w:rFonts w:ascii="Arial" w:hAnsi="Arial" w:cs="Arial"/>
                <w:sz w:val="18"/>
                <w:szCs w:val="18"/>
              </w:rPr>
            </w:pPr>
            <w:r w:rsidRPr="00F75AA6">
              <w:rPr>
                <w:rFonts w:ascii="Arial" w:hAnsi="Arial" w:cs="Arial"/>
                <w:sz w:val="18"/>
                <w:szCs w:val="18"/>
              </w:rPr>
              <w:t>(529,780)</w:t>
            </w:r>
          </w:p>
        </w:tc>
        <w:tc>
          <w:tcPr>
            <w:tcW w:w="1744" w:type="dxa"/>
            <w:tcBorders>
              <w:right w:val="single" w:sz="4" w:space="0" w:color="auto"/>
            </w:tcBorders>
          </w:tcPr>
          <w:p w:rsidR="00F75AA6" w:rsidRPr="00F75AA6" w:rsidRDefault="00F75AA6" w:rsidP="00F75AA6">
            <w:pPr>
              <w:tabs>
                <w:tab w:val="decimal" w:pos="1491"/>
              </w:tabs>
              <w:ind w:rightChars="-187" w:right="-393"/>
              <w:rPr>
                <w:rFonts w:ascii="Arial" w:hAnsi="Arial" w:cs="Arial"/>
                <w:sz w:val="18"/>
                <w:szCs w:val="18"/>
              </w:rPr>
            </w:pPr>
            <w:r w:rsidRPr="00F75AA6">
              <w:rPr>
                <w:rFonts w:ascii="Arial" w:hAnsi="Arial" w:cs="Arial"/>
                <w:sz w:val="18"/>
                <w:szCs w:val="18"/>
              </w:rPr>
              <w:t>(</w:t>
            </w:r>
            <w:r w:rsidRPr="00F75AA6">
              <w:rPr>
                <w:rFonts w:ascii="Arial" w:eastAsiaTheme="minorEastAsia" w:hAnsi="Arial" w:cs="Arial"/>
                <w:sz w:val="18"/>
                <w:szCs w:val="18"/>
              </w:rPr>
              <w:t>522,936</w:t>
            </w:r>
            <w:r w:rsidRPr="00F75AA6">
              <w:rPr>
                <w:rFonts w:ascii="Arial" w:hAnsi="Arial" w:cs="Arial"/>
                <w:sz w:val="18"/>
                <w:szCs w:val="18"/>
              </w:rPr>
              <w:t>)</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46"/>
              </w:tabs>
              <w:spacing w:line="120" w:lineRule="exact"/>
              <w:ind w:right="-537"/>
              <w:rPr>
                <w:rFonts w:ascii="Arial" w:hAnsi="Arial" w:cs="Arial"/>
                <w:sz w:val="18"/>
                <w:szCs w:val="18"/>
              </w:rPr>
            </w:pPr>
          </w:p>
        </w:tc>
        <w:tc>
          <w:tcPr>
            <w:tcW w:w="1371" w:type="dxa"/>
          </w:tcPr>
          <w:p w:rsidR="00F75AA6" w:rsidRPr="00F75AA6" w:rsidRDefault="00F75AA6" w:rsidP="00832739">
            <w:pPr>
              <w:tabs>
                <w:tab w:val="decimal" w:pos="-219"/>
                <w:tab w:val="decimal" w:pos="115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561"/>
                <w:tab w:val="decimal" w:pos="1671"/>
              </w:tabs>
              <w:spacing w:line="120" w:lineRule="exact"/>
              <w:ind w:right="-2517"/>
              <w:rPr>
                <w:rFonts w:ascii="Arial" w:hAnsi="Arial" w:cs="Arial"/>
                <w:sz w:val="18"/>
                <w:szCs w:val="18"/>
              </w:rPr>
            </w:pPr>
          </w:p>
        </w:tc>
        <w:tc>
          <w:tcPr>
            <w:tcW w:w="1744" w:type="dxa"/>
            <w:tcBorders>
              <w:right w:val="single" w:sz="4" w:space="0" w:color="auto"/>
            </w:tcBorders>
          </w:tcPr>
          <w:p w:rsidR="00F75AA6" w:rsidRPr="00F75AA6" w:rsidRDefault="00F75AA6" w:rsidP="00F75AA6">
            <w:pPr>
              <w:tabs>
                <w:tab w:val="decimal" w:pos="1274"/>
                <w:tab w:val="decimal" w:pos="1491"/>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right="-108" w:firstLine="162"/>
              <w:jc w:val="left"/>
              <w:rPr>
                <w:rFonts w:ascii="Arial" w:hAnsi="Arial" w:cs="Arial"/>
                <w:sz w:val="18"/>
                <w:szCs w:val="18"/>
              </w:rPr>
            </w:pPr>
            <w:r w:rsidRPr="00F75AA6">
              <w:rPr>
                <w:rFonts w:ascii="Arial" w:hAnsi="Arial" w:cs="Arial"/>
                <w:sz w:val="18"/>
                <w:szCs w:val="18"/>
              </w:rPr>
              <w:t>Product development expenses</w:t>
            </w:r>
          </w:p>
        </w:tc>
        <w:tc>
          <w:tcPr>
            <w:tcW w:w="1350" w:type="dxa"/>
            <w:tcBorders>
              <w:left w:val="single" w:sz="4" w:space="0" w:color="auto"/>
            </w:tcBorders>
          </w:tcPr>
          <w:p w:rsidR="00F75AA6" w:rsidRPr="00F75AA6" w:rsidRDefault="00F75AA6" w:rsidP="00832739">
            <w:pPr>
              <w:tabs>
                <w:tab w:val="decimal" w:pos="1146"/>
              </w:tabs>
              <w:ind w:right="-537"/>
              <w:rPr>
                <w:rFonts w:ascii="Arial" w:hAnsi="Arial" w:cs="Arial"/>
                <w:sz w:val="18"/>
                <w:szCs w:val="18"/>
              </w:rPr>
            </w:pPr>
            <w:r w:rsidRPr="00F75AA6">
              <w:rPr>
                <w:rFonts w:ascii="Arial" w:hAnsi="Arial" w:cs="Arial"/>
                <w:sz w:val="18"/>
                <w:szCs w:val="18"/>
              </w:rPr>
              <w:t>(170,269)</w:t>
            </w:r>
          </w:p>
        </w:tc>
        <w:tc>
          <w:tcPr>
            <w:tcW w:w="1371" w:type="dxa"/>
          </w:tcPr>
          <w:p w:rsidR="00F75AA6" w:rsidRPr="00F75AA6" w:rsidRDefault="00F75AA6" w:rsidP="00832739">
            <w:pPr>
              <w:tabs>
                <w:tab w:val="decimal" w:pos="1152"/>
              </w:tabs>
              <w:ind w:right="-1167"/>
              <w:rPr>
                <w:rFonts w:ascii="Arial" w:eastAsiaTheme="minorEastAsia" w:hAnsi="Arial" w:cs="Arial"/>
                <w:sz w:val="18"/>
                <w:szCs w:val="18"/>
              </w:rPr>
            </w:pPr>
            <w:r w:rsidRPr="00F75AA6">
              <w:rPr>
                <w:rFonts w:ascii="Arial" w:eastAsiaTheme="minorEastAsia" w:hAnsi="Arial" w:cs="Arial"/>
                <w:sz w:val="18"/>
                <w:szCs w:val="18"/>
              </w:rPr>
              <w:t>(218,828)</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2517"/>
              <w:rPr>
                <w:rFonts w:ascii="Arial" w:hAnsi="Arial" w:cs="Arial"/>
                <w:sz w:val="18"/>
                <w:szCs w:val="18"/>
              </w:rPr>
            </w:pPr>
            <w:r w:rsidRPr="00F75AA6">
              <w:rPr>
                <w:rFonts w:ascii="Arial" w:hAnsi="Arial" w:cs="Arial"/>
                <w:sz w:val="18"/>
                <w:szCs w:val="18"/>
              </w:rPr>
              <w:t>(208,246)</w:t>
            </w:r>
          </w:p>
        </w:tc>
        <w:tc>
          <w:tcPr>
            <w:tcW w:w="1744" w:type="dxa"/>
            <w:tcBorders>
              <w:right w:val="single" w:sz="4" w:space="0" w:color="auto"/>
            </w:tcBorders>
          </w:tcPr>
          <w:p w:rsidR="00F75AA6" w:rsidRPr="00F75AA6" w:rsidRDefault="00F75AA6" w:rsidP="00F75AA6">
            <w:pPr>
              <w:tabs>
                <w:tab w:val="decimal" w:pos="1491"/>
              </w:tabs>
              <w:ind w:rightChars="-269" w:right="-565"/>
              <w:rPr>
                <w:rFonts w:ascii="Arial" w:hAnsi="Arial" w:cs="Arial"/>
                <w:sz w:val="18"/>
                <w:szCs w:val="18"/>
              </w:rPr>
            </w:pPr>
            <w:r w:rsidRPr="00F75AA6">
              <w:rPr>
                <w:rFonts w:ascii="Arial" w:eastAsiaTheme="minorEastAsia" w:hAnsi="Arial" w:cs="Arial"/>
                <w:sz w:val="18"/>
                <w:szCs w:val="18"/>
              </w:rPr>
              <w:t>(218,828)</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firstLine="162"/>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46"/>
              </w:tabs>
              <w:spacing w:line="120" w:lineRule="exact"/>
              <w:rPr>
                <w:rFonts w:ascii="Arial" w:hAnsi="Arial" w:cs="Arial"/>
                <w:sz w:val="18"/>
                <w:szCs w:val="18"/>
              </w:rPr>
            </w:pPr>
          </w:p>
        </w:tc>
        <w:tc>
          <w:tcPr>
            <w:tcW w:w="1371" w:type="dxa"/>
          </w:tcPr>
          <w:p w:rsidR="00F75AA6" w:rsidRPr="00F75AA6" w:rsidRDefault="00F75AA6" w:rsidP="00832739">
            <w:pPr>
              <w:tabs>
                <w:tab w:val="decimal" w:pos="-219"/>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561"/>
                <w:tab w:val="decimal" w:pos="1671"/>
              </w:tabs>
              <w:spacing w:line="120" w:lineRule="exact"/>
              <w:ind w:right="-2517"/>
              <w:rPr>
                <w:rFonts w:ascii="Arial" w:hAnsi="Arial" w:cs="Arial"/>
                <w:sz w:val="18"/>
                <w:szCs w:val="18"/>
              </w:rPr>
            </w:pPr>
          </w:p>
        </w:tc>
        <w:tc>
          <w:tcPr>
            <w:tcW w:w="1744" w:type="dxa"/>
            <w:tcBorders>
              <w:right w:val="single" w:sz="4" w:space="0" w:color="auto"/>
            </w:tcBorders>
          </w:tcPr>
          <w:p w:rsidR="00F75AA6" w:rsidRPr="00F75AA6" w:rsidRDefault="00F75AA6" w:rsidP="00F75AA6">
            <w:pPr>
              <w:tabs>
                <w:tab w:val="decimal" w:pos="1314"/>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tabs>
                <w:tab w:val="decimal" w:pos="612"/>
                <w:tab w:val="decimal" w:pos="1164"/>
                <w:tab w:val="decimal" w:pos="1561"/>
              </w:tabs>
              <w:ind w:left="162" w:right="112"/>
              <w:jc w:val="left"/>
              <w:rPr>
                <w:rFonts w:ascii="Arial" w:hAnsi="Arial" w:cs="Arial"/>
                <w:sz w:val="18"/>
                <w:szCs w:val="18"/>
              </w:rPr>
            </w:pPr>
            <w:r w:rsidRPr="00F75AA6">
              <w:rPr>
                <w:rFonts w:ascii="Arial" w:hAnsi="Arial" w:cs="Arial"/>
                <w:sz w:val="18"/>
                <w:szCs w:val="18"/>
              </w:rPr>
              <w:t>General and administrative expenses</w:t>
            </w:r>
          </w:p>
        </w:tc>
        <w:tc>
          <w:tcPr>
            <w:tcW w:w="1350" w:type="dxa"/>
            <w:tcBorders>
              <w:left w:val="single" w:sz="4" w:space="0" w:color="auto"/>
            </w:tcBorders>
          </w:tcPr>
          <w:p w:rsidR="00F75AA6" w:rsidRPr="00F75AA6" w:rsidRDefault="00F75AA6" w:rsidP="00832739">
            <w:pPr>
              <w:tabs>
                <w:tab w:val="decimal" w:pos="1146"/>
              </w:tabs>
              <w:ind w:right="-267"/>
              <w:rPr>
                <w:rFonts w:ascii="Arial" w:hAnsi="Arial" w:cs="Arial"/>
                <w:sz w:val="18"/>
                <w:szCs w:val="18"/>
              </w:rPr>
            </w:pPr>
            <w:r w:rsidRPr="00F75AA6">
              <w:rPr>
                <w:rFonts w:ascii="Arial" w:hAnsi="Arial" w:cs="Arial"/>
                <w:sz w:val="18"/>
                <w:szCs w:val="18"/>
              </w:rPr>
              <w:t>(177,878)</w:t>
            </w:r>
          </w:p>
        </w:tc>
        <w:tc>
          <w:tcPr>
            <w:tcW w:w="1371" w:type="dxa"/>
          </w:tcPr>
          <w:p w:rsidR="00F75AA6" w:rsidRPr="00F75AA6" w:rsidRDefault="00F75AA6" w:rsidP="00832739">
            <w:pPr>
              <w:tabs>
                <w:tab w:val="decimal" w:pos="1152"/>
              </w:tabs>
              <w:ind w:right="-1077"/>
              <w:rPr>
                <w:rFonts w:ascii="Arial" w:hAnsi="Arial" w:cs="Arial"/>
                <w:sz w:val="18"/>
                <w:szCs w:val="18"/>
              </w:rPr>
            </w:pPr>
            <w:r w:rsidRPr="00F75AA6">
              <w:rPr>
                <w:rFonts w:ascii="Arial" w:hAnsi="Arial" w:cs="Arial"/>
                <w:sz w:val="18"/>
                <w:szCs w:val="18"/>
              </w:rPr>
              <w:t>(</w:t>
            </w:r>
            <w:r w:rsidRPr="00F75AA6">
              <w:rPr>
                <w:rFonts w:ascii="Arial" w:eastAsiaTheme="minorEastAsia" w:hAnsi="Arial" w:cs="Arial"/>
                <w:sz w:val="18"/>
                <w:szCs w:val="18"/>
              </w:rPr>
              <w:t>115,297</w:t>
            </w:r>
            <w:r w:rsidRPr="00F75AA6">
              <w:rPr>
                <w:rFonts w:ascii="Arial" w:hAnsi="Arial" w:cs="Arial"/>
                <w:sz w:val="18"/>
                <w:szCs w:val="18"/>
              </w:rPr>
              <w:t>)</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468"/>
              <w:rPr>
                <w:rFonts w:ascii="Arial" w:hAnsi="Arial" w:cs="Arial"/>
                <w:sz w:val="18"/>
                <w:szCs w:val="18"/>
              </w:rPr>
            </w:pPr>
            <w:r w:rsidRPr="00F75AA6">
              <w:rPr>
                <w:rFonts w:ascii="Arial" w:hAnsi="Arial" w:cs="Arial"/>
                <w:sz w:val="18"/>
                <w:szCs w:val="18"/>
              </w:rPr>
              <w:t>(198,453)</w:t>
            </w:r>
          </w:p>
        </w:tc>
        <w:tc>
          <w:tcPr>
            <w:tcW w:w="1744" w:type="dxa"/>
            <w:tcBorders>
              <w:right w:val="single" w:sz="4" w:space="0" w:color="auto"/>
            </w:tcBorders>
          </w:tcPr>
          <w:p w:rsidR="00F75AA6" w:rsidRPr="00F75AA6" w:rsidRDefault="00F75AA6" w:rsidP="00F75AA6">
            <w:pPr>
              <w:tabs>
                <w:tab w:val="decimal" w:pos="1491"/>
              </w:tabs>
              <w:ind w:rightChars="-269" w:right="-565"/>
              <w:rPr>
                <w:rFonts w:ascii="Arial" w:hAnsi="Arial" w:cs="Arial"/>
                <w:sz w:val="18"/>
                <w:szCs w:val="18"/>
              </w:rPr>
            </w:pPr>
            <w:r w:rsidRPr="00F75AA6">
              <w:rPr>
                <w:rFonts w:ascii="Arial" w:hAnsi="Arial" w:cs="Arial"/>
                <w:sz w:val="18"/>
                <w:szCs w:val="18"/>
              </w:rPr>
              <w:t>(</w:t>
            </w:r>
            <w:r w:rsidRPr="00F75AA6">
              <w:rPr>
                <w:rFonts w:ascii="Arial" w:eastAsiaTheme="minorEastAsia" w:hAnsi="Arial" w:cs="Arial"/>
                <w:sz w:val="18"/>
                <w:szCs w:val="18"/>
              </w:rPr>
              <w:t>115,297</w:t>
            </w:r>
            <w:r w:rsidRPr="00F75AA6">
              <w:rPr>
                <w:rFonts w:ascii="Arial" w:hAnsi="Arial" w:cs="Arial"/>
                <w:sz w:val="18"/>
                <w:szCs w:val="18"/>
              </w:rPr>
              <w:t>)</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vAlign w:val="bottom"/>
          </w:tcPr>
          <w:p w:rsidR="00F75AA6" w:rsidRPr="00F75AA6" w:rsidRDefault="00F75AA6" w:rsidP="00F75AA6">
            <w:pPr>
              <w:spacing w:line="120" w:lineRule="exact"/>
              <w:ind w:left="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242"/>
              </w:tabs>
              <w:spacing w:line="120" w:lineRule="exact"/>
              <w:rPr>
                <w:rFonts w:ascii="Arial" w:hAnsi="Arial" w:cs="Arial"/>
                <w:sz w:val="18"/>
                <w:szCs w:val="18"/>
              </w:rPr>
            </w:pPr>
          </w:p>
        </w:tc>
        <w:tc>
          <w:tcPr>
            <w:tcW w:w="1371" w:type="dxa"/>
          </w:tcPr>
          <w:p w:rsidR="00F75AA6" w:rsidRPr="00F75AA6" w:rsidRDefault="00F75AA6" w:rsidP="00832739">
            <w:pPr>
              <w:tabs>
                <w:tab w:val="decimal" w:pos="-219"/>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314"/>
              </w:tabs>
              <w:spacing w:line="120" w:lineRule="exact"/>
              <w:ind w:right="-748"/>
              <w:rPr>
                <w:rFonts w:ascii="Arial" w:hAnsi="Arial" w:cs="Arial"/>
                <w:sz w:val="18"/>
                <w:szCs w:val="18"/>
              </w:rPr>
            </w:pPr>
          </w:p>
        </w:tc>
        <w:tc>
          <w:tcPr>
            <w:tcW w:w="1744" w:type="dxa"/>
            <w:tcBorders>
              <w:right w:val="single" w:sz="4" w:space="0" w:color="auto"/>
            </w:tcBorders>
          </w:tcPr>
          <w:p w:rsidR="00F75AA6" w:rsidRPr="00F75AA6" w:rsidRDefault="00F75AA6" w:rsidP="00F75AA6">
            <w:pPr>
              <w:tabs>
                <w:tab w:val="decimal" w:pos="1314"/>
              </w:tabs>
              <w:spacing w:line="120" w:lineRule="exact"/>
              <w:ind w:rightChars="-180" w:right="-378"/>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right="112" w:firstLine="162"/>
              <w:jc w:val="left"/>
              <w:rPr>
                <w:rFonts w:ascii="Arial" w:hAnsi="Arial" w:cs="Arial"/>
                <w:sz w:val="18"/>
                <w:szCs w:val="18"/>
              </w:rPr>
            </w:pPr>
            <w:r w:rsidRPr="00F75AA6">
              <w:rPr>
                <w:rFonts w:ascii="Arial" w:hAnsi="Arial" w:cs="Arial"/>
                <w:sz w:val="18"/>
                <w:szCs w:val="18"/>
              </w:rPr>
              <w:t>Other operating income, net</w:t>
            </w:r>
          </w:p>
        </w:tc>
        <w:tc>
          <w:tcPr>
            <w:tcW w:w="1350" w:type="dxa"/>
            <w:tcBorders>
              <w:left w:val="single" w:sz="4" w:space="0" w:color="auto"/>
              <w:bottom w:val="single" w:sz="4" w:space="0" w:color="auto"/>
            </w:tcBorders>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31,133</w:t>
            </w:r>
          </w:p>
        </w:tc>
        <w:tc>
          <w:tcPr>
            <w:tcW w:w="1371" w:type="dxa"/>
            <w:tcBorders>
              <w:bottom w:val="single" w:sz="4" w:space="0" w:color="auto"/>
            </w:tcBorders>
          </w:tcPr>
          <w:p w:rsidR="00F75AA6" w:rsidRPr="00F75AA6" w:rsidRDefault="00F75AA6" w:rsidP="00832739">
            <w:pPr>
              <w:tabs>
                <w:tab w:val="decimal" w:pos="1152"/>
              </w:tabs>
              <w:rPr>
                <w:rFonts w:ascii="Arial" w:eastAsiaTheme="minorEastAsia" w:hAnsi="Arial" w:cs="Arial"/>
                <w:sz w:val="18"/>
                <w:szCs w:val="18"/>
              </w:rPr>
            </w:pPr>
            <w:r w:rsidRPr="00F75AA6">
              <w:rPr>
                <w:rFonts w:ascii="Arial" w:eastAsiaTheme="minorEastAsia" w:hAnsi="Arial" w:cs="Arial"/>
                <w:sz w:val="18"/>
                <w:szCs w:val="18"/>
              </w:rPr>
              <w:t>61,151</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single" w:sz="4" w:space="0" w:color="auto"/>
            </w:tcBorders>
          </w:tcPr>
          <w:p w:rsidR="00F75AA6" w:rsidRPr="00F75AA6" w:rsidRDefault="00F75AA6" w:rsidP="00832739">
            <w:pPr>
              <w:tabs>
                <w:tab w:val="decimal" w:pos="1422"/>
              </w:tabs>
              <w:ind w:right="-2718"/>
              <w:rPr>
                <w:rFonts w:ascii="Arial" w:hAnsi="Arial" w:cs="Arial"/>
                <w:sz w:val="18"/>
                <w:szCs w:val="18"/>
              </w:rPr>
            </w:pPr>
            <w:r w:rsidRPr="00F75AA6">
              <w:rPr>
                <w:rFonts w:ascii="Arial" w:hAnsi="Arial" w:cs="Arial"/>
                <w:sz w:val="18"/>
                <w:szCs w:val="18"/>
              </w:rPr>
              <w:t>8,700</w:t>
            </w:r>
          </w:p>
        </w:tc>
        <w:tc>
          <w:tcPr>
            <w:tcW w:w="1744" w:type="dxa"/>
            <w:tcBorders>
              <w:bottom w:val="single" w:sz="4" w:space="0" w:color="auto"/>
              <w:right w:val="single" w:sz="4" w:space="0" w:color="auto"/>
            </w:tcBorders>
          </w:tcPr>
          <w:p w:rsidR="00F75AA6" w:rsidRPr="00F75AA6" w:rsidRDefault="00F75AA6" w:rsidP="00F75AA6">
            <w:pPr>
              <w:tabs>
                <w:tab w:val="decimal" w:pos="1491"/>
              </w:tabs>
              <w:ind w:rightChars="-180" w:right="-378"/>
              <w:rPr>
                <w:rFonts w:ascii="Arial" w:hAnsi="Arial" w:cs="Arial"/>
                <w:sz w:val="18"/>
                <w:szCs w:val="18"/>
              </w:rPr>
            </w:pPr>
            <w:r w:rsidRPr="00F75AA6">
              <w:rPr>
                <w:rFonts w:ascii="Arial" w:eastAsiaTheme="minorEastAsia" w:hAnsi="Arial" w:cs="Arial"/>
                <w:sz w:val="18"/>
                <w:szCs w:val="18"/>
              </w:rPr>
              <w:t>61,151</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vAlign w:val="bottom"/>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242"/>
              </w:tabs>
              <w:spacing w:line="120" w:lineRule="exact"/>
              <w:rPr>
                <w:rFonts w:ascii="Arial" w:hAnsi="Arial" w:cs="Arial"/>
                <w:sz w:val="18"/>
                <w:szCs w:val="18"/>
              </w:rPr>
            </w:pPr>
          </w:p>
        </w:tc>
        <w:tc>
          <w:tcPr>
            <w:tcW w:w="1371" w:type="dxa"/>
            <w:tcBorders>
              <w:top w:val="single" w:sz="4" w:space="0" w:color="auto"/>
            </w:tcBorders>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692"/>
              </w:tabs>
              <w:spacing w:line="120" w:lineRule="exact"/>
              <w:ind w:right="-2718"/>
              <w:rPr>
                <w:rFonts w:ascii="Arial" w:hAnsi="Arial" w:cs="Arial"/>
                <w:sz w:val="18"/>
                <w:szCs w:val="18"/>
              </w:rPr>
            </w:pPr>
          </w:p>
        </w:tc>
        <w:tc>
          <w:tcPr>
            <w:tcW w:w="1744" w:type="dxa"/>
            <w:tcBorders>
              <w:top w:val="single" w:sz="4" w:space="0" w:color="auto"/>
              <w:right w:val="single" w:sz="4" w:space="0" w:color="auto"/>
            </w:tcBorders>
          </w:tcPr>
          <w:p w:rsidR="00F75AA6" w:rsidRPr="00F75AA6" w:rsidRDefault="00F75AA6" w:rsidP="00F75AA6">
            <w:pPr>
              <w:tabs>
                <w:tab w:val="decimal" w:pos="1314"/>
              </w:tabs>
              <w:spacing w:line="120" w:lineRule="exact"/>
              <w:ind w:rightChars="-180" w:right="-378"/>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r w:rsidRPr="00F75AA6">
              <w:rPr>
                <w:rFonts w:ascii="Arial" w:hAnsi="Arial" w:cs="Arial"/>
                <w:b/>
                <w:sz w:val="18"/>
                <w:szCs w:val="18"/>
              </w:rPr>
              <w:t>Profit from operations</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1"/>
              </w:tabs>
              <w:rPr>
                <w:rFonts w:ascii="Arial" w:hAnsi="Arial" w:cs="Arial"/>
                <w:b/>
                <w:sz w:val="18"/>
                <w:szCs w:val="18"/>
              </w:rPr>
            </w:pPr>
            <w:r w:rsidRPr="00F75AA6">
              <w:rPr>
                <w:rFonts w:ascii="Arial" w:hAnsi="Arial" w:cs="Arial"/>
                <w:b/>
                <w:sz w:val="18"/>
                <w:szCs w:val="18"/>
              </w:rPr>
              <w:t>377,037</w:t>
            </w:r>
          </w:p>
        </w:tc>
        <w:tc>
          <w:tcPr>
            <w:tcW w:w="1371" w:type="dxa"/>
          </w:tcPr>
          <w:p w:rsidR="00F75AA6" w:rsidRPr="00F75AA6" w:rsidRDefault="00F75AA6" w:rsidP="00832739">
            <w:pPr>
              <w:tabs>
                <w:tab w:val="decimal" w:pos="1152"/>
              </w:tabs>
              <w:rPr>
                <w:rFonts w:ascii="Arial" w:hAnsi="Arial" w:cs="Arial"/>
                <w:b/>
                <w:sz w:val="18"/>
                <w:szCs w:val="18"/>
              </w:rPr>
            </w:pPr>
            <w:r w:rsidRPr="00F75AA6">
              <w:rPr>
                <w:rFonts w:ascii="Arial" w:eastAsia="新細明體" w:hAnsi="Arial" w:cs="Arial"/>
                <w:b/>
                <w:sz w:val="18"/>
                <w:szCs w:val="18"/>
              </w:rPr>
              <w:t>503,800</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2718"/>
              <w:rPr>
                <w:rFonts w:ascii="Arial" w:hAnsi="Arial" w:cs="Arial"/>
                <w:b/>
                <w:sz w:val="18"/>
                <w:szCs w:val="18"/>
              </w:rPr>
            </w:pPr>
            <w:r w:rsidRPr="00F75AA6">
              <w:rPr>
                <w:rFonts w:ascii="Arial" w:hAnsi="Arial" w:cs="Arial"/>
                <w:b/>
                <w:sz w:val="18"/>
                <w:szCs w:val="18"/>
              </w:rPr>
              <w:t>370,007</w:t>
            </w:r>
          </w:p>
        </w:tc>
        <w:tc>
          <w:tcPr>
            <w:tcW w:w="1744" w:type="dxa"/>
            <w:tcBorders>
              <w:right w:val="single" w:sz="4" w:space="0" w:color="auto"/>
            </w:tcBorders>
          </w:tcPr>
          <w:p w:rsidR="00F75AA6" w:rsidRPr="00F75AA6" w:rsidRDefault="00F75AA6" w:rsidP="00F75AA6">
            <w:pPr>
              <w:tabs>
                <w:tab w:val="decimal" w:pos="1491"/>
              </w:tabs>
              <w:ind w:rightChars="-180" w:right="-378"/>
              <w:rPr>
                <w:rFonts w:ascii="Arial" w:hAnsi="Arial" w:cs="Arial"/>
                <w:b/>
                <w:sz w:val="18"/>
                <w:szCs w:val="18"/>
              </w:rPr>
            </w:pPr>
            <w:r w:rsidRPr="00F75AA6">
              <w:rPr>
                <w:rFonts w:ascii="Arial" w:eastAsia="新細明體" w:hAnsi="Arial" w:cs="Arial"/>
                <w:b/>
                <w:sz w:val="18"/>
                <w:szCs w:val="18"/>
              </w:rPr>
              <w:t>503,800</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vAlign w:val="bottom"/>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1"/>
              </w:tabs>
              <w:spacing w:line="120" w:lineRule="exact"/>
              <w:rPr>
                <w:rFonts w:ascii="Arial" w:hAnsi="Arial" w:cs="Arial"/>
                <w:sz w:val="18"/>
                <w:szCs w:val="18"/>
              </w:rPr>
            </w:pPr>
          </w:p>
        </w:tc>
        <w:tc>
          <w:tcPr>
            <w:tcW w:w="1371" w:type="dxa"/>
          </w:tcPr>
          <w:p w:rsidR="00F75AA6" w:rsidRPr="00F75AA6" w:rsidRDefault="00F75AA6" w:rsidP="00832739">
            <w:pPr>
              <w:tabs>
                <w:tab w:val="decimal" w:pos="115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01"/>
                <w:tab w:val="decimal" w:pos="1692"/>
              </w:tabs>
              <w:spacing w:line="120" w:lineRule="exact"/>
              <w:ind w:right="-2718"/>
              <w:rPr>
                <w:rFonts w:ascii="Arial" w:hAnsi="Arial" w:cs="Arial"/>
                <w:sz w:val="18"/>
                <w:szCs w:val="18"/>
              </w:rPr>
            </w:pPr>
          </w:p>
        </w:tc>
        <w:tc>
          <w:tcPr>
            <w:tcW w:w="1744" w:type="dxa"/>
            <w:tcBorders>
              <w:right w:val="single" w:sz="4" w:space="0" w:color="auto"/>
            </w:tcBorders>
          </w:tcPr>
          <w:p w:rsidR="00F75AA6" w:rsidRPr="00F75AA6" w:rsidRDefault="00F75AA6" w:rsidP="00F75AA6">
            <w:pPr>
              <w:tabs>
                <w:tab w:val="decimal" w:pos="1491"/>
              </w:tabs>
              <w:spacing w:line="120" w:lineRule="exact"/>
              <w:ind w:rightChars="-180" w:right="-378"/>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firstLine="72"/>
              <w:jc w:val="left"/>
              <w:rPr>
                <w:rFonts w:ascii="Arial" w:hAnsi="Arial" w:cs="Arial"/>
                <w:sz w:val="18"/>
                <w:szCs w:val="18"/>
              </w:rPr>
            </w:pPr>
            <w:r w:rsidRPr="00F75AA6">
              <w:rPr>
                <w:rFonts w:ascii="Arial" w:hAnsi="Arial" w:cs="Arial"/>
                <w:sz w:val="18"/>
                <w:szCs w:val="18"/>
              </w:rPr>
              <w:t xml:space="preserve">Finance income, net </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1"/>
              </w:tabs>
              <w:rPr>
                <w:rFonts w:ascii="Arial" w:hAnsi="Arial" w:cs="Arial"/>
                <w:sz w:val="18"/>
                <w:szCs w:val="18"/>
              </w:rPr>
            </w:pPr>
            <w:r w:rsidRPr="00F75AA6">
              <w:rPr>
                <w:rFonts w:ascii="Arial" w:hAnsi="Arial" w:cs="Arial"/>
                <w:sz w:val="18"/>
                <w:szCs w:val="18"/>
              </w:rPr>
              <w:t>51,779</w:t>
            </w:r>
          </w:p>
        </w:tc>
        <w:tc>
          <w:tcPr>
            <w:tcW w:w="1371" w:type="dxa"/>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83,975</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2718"/>
              <w:rPr>
                <w:rFonts w:ascii="Arial" w:hAnsi="Arial" w:cs="Arial"/>
                <w:sz w:val="18"/>
                <w:szCs w:val="18"/>
              </w:rPr>
            </w:pPr>
            <w:r w:rsidRPr="00F75AA6">
              <w:rPr>
                <w:rFonts w:ascii="Arial" w:hAnsi="Arial" w:cs="Arial"/>
                <w:sz w:val="18"/>
                <w:szCs w:val="18"/>
              </w:rPr>
              <w:t>94,044</w:t>
            </w:r>
          </w:p>
        </w:tc>
        <w:tc>
          <w:tcPr>
            <w:tcW w:w="1744" w:type="dxa"/>
            <w:tcBorders>
              <w:right w:val="single" w:sz="4" w:space="0" w:color="auto"/>
            </w:tcBorders>
          </w:tcPr>
          <w:p w:rsidR="00F75AA6" w:rsidRPr="00F75AA6" w:rsidRDefault="00F75AA6" w:rsidP="00F75AA6">
            <w:pPr>
              <w:tabs>
                <w:tab w:val="decimal" w:pos="1491"/>
              </w:tabs>
              <w:ind w:rightChars="-180" w:right="-378"/>
              <w:rPr>
                <w:rFonts w:ascii="Arial" w:hAnsi="Arial" w:cs="Arial"/>
                <w:sz w:val="18"/>
                <w:szCs w:val="18"/>
              </w:rPr>
            </w:pPr>
            <w:r w:rsidRPr="00F75AA6">
              <w:rPr>
                <w:rFonts w:ascii="Arial" w:hAnsi="Arial" w:cs="Arial"/>
                <w:sz w:val="18"/>
                <w:szCs w:val="18"/>
              </w:rPr>
              <w:t>83,975</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1"/>
              </w:tabs>
              <w:spacing w:line="120" w:lineRule="exact"/>
              <w:rPr>
                <w:rFonts w:ascii="Arial" w:hAnsi="Arial" w:cs="Arial"/>
                <w:sz w:val="18"/>
                <w:szCs w:val="18"/>
              </w:rPr>
            </w:pPr>
          </w:p>
        </w:tc>
        <w:tc>
          <w:tcPr>
            <w:tcW w:w="1371" w:type="dxa"/>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01"/>
                <w:tab w:val="decimal" w:pos="1561"/>
              </w:tabs>
              <w:spacing w:line="120" w:lineRule="exact"/>
              <w:ind w:right="112"/>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314"/>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342" w:hanging="180"/>
              <w:jc w:val="left"/>
              <w:rPr>
                <w:rFonts w:ascii="Arial" w:hAnsi="Arial" w:cs="Arial"/>
                <w:sz w:val="18"/>
                <w:szCs w:val="18"/>
              </w:rPr>
            </w:pPr>
            <w:r w:rsidRPr="00F75AA6">
              <w:rPr>
                <w:rFonts w:ascii="Arial" w:hAnsi="Arial" w:cs="Arial"/>
                <w:sz w:val="18"/>
                <w:szCs w:val="18"/>
              </w:rPr>
              <w:t xml:space="preserve">Share of </w:t>
            </w:r>
            <w:r w:rsidRPr="00F75AA6">
              <w:rPr>
                <w:rFonts w:ascii="Arial" w:eastAsia="新細明體" w:hAnsi="Arial" w:cs="Arial"/>
                <w:sz w:val="18"/>
                <w:szCs w:val="18"/>
              </w:rPr>
              <w:t>(</w:t>
            </w:r>
            <w:r w:rsidRPr="00F75AA6">
              <w:rPr>
                <w:rFonts w:ascii="Arial" w:hAnsi="Arial" w:cs="Arial"/>
                <w:sz w:val="18"/>
                <w:szCs w:val="18"/>
              </w:rPr>
              <w:t>losses)</w:t>
            </w:r>
            <w:r w:rsidRPr="00F75AA6">
              <w:rPr>
                <w:rFonts w:ascii="Arial" w:eastAsia="新細明體" w:hAnsi="Arial" w:cs="Arial"/>
                <w:sz w:val="18"/>
                <w:szCs w:val="18"/>
              </w:rPr>
              <w:t>/</w:t>
            </w:r>
            <w:r w:rsidRPr="00F75AA6">
              <w:rPr>
                <w:rFonts w:ascii="Arial" w:hAnsi="Arial" w:cs="Arial"/>
                <w:sz w:val="18"/>
                <w:szCs w:val="18"/>
              </w:rPr>
              <w:t>profits</w:t>
            </w:r>
            <w:r w:rsidRPr="00F75AA6">
              <w:rPr>
                <w:rFonts w:ascii="Arial" w:eastAsia="新細明體" w:hAnsi="Arial" w:cs="Arial"/>
                <w:sz w:val="18"/>
                <w:szCs w:val="18"/>
              </w:rPr>
              <w:t xml:space="preserve"> </w:t>
            </w:r>
            <w:r w:rsidRPr="00F75AA6">
              <w:rPr>
                <w:rFonts w:ascii="Arial" w:hAnsi="Arial" w:cs="Arial"/>
                <w:sz w:val="18"/>
                <w:szCs w:val="18"/>
              </w:rPr>
              <w:t>of associated companies and jointly controlled entities, net of tax</w:t>
            </w:r>
          </w:p>
        </w:tc>
        <w:tc>
          <w:tcPr>
            <w:tcW w:w="1350" w:type="dxa"/>
            <w:tcBorders>
              <w:left w:val="single" w:sz="4" w:space="0" w:color="auto"/>
            </w:tcBorders>
          </w:tcPr>
          <w:p w:rsidR="00F75AA6" w:rsidRPr="00F75AA6" w:rsidRDefault="00F75AA6" w:rsidP="00832739">
            <w:pPr>
              <w:tabs>
                <w:tab w:val="decimal" w:pos="1152"/>
              </w:tabs>
              <w:rPr>
                <w:rFonts w:ascii="Arial" w:hAnsi="Arial" w:cs="Arial"/>
                <w:sz w:val="18"/>
                <w:szCs w:val="18"/>
              </w:rPr>
            </w:pPr>
          </w:p>
          <w:p w:rsidR="00F75AA6" w:rsidRPr="00F75AA6" w:rsidRDefault="00F75AA6" w:rsidP="00832739">
            <w:pPr>
              <w:tabs>
                <w:tab w:val="decimal" w:pos="1131"/>
              </w:tabs>
              <w:rPr>
                <w:rFonts w:ascii="Arial" w:hAnsi="Arial" w:cs="Arial"/>
                <w:sz w:val="18"/>
                <w:szCs w:val="18"/>
              </w:rPr>
            </w:pPr>
          </w:p>
          <w:p w:rsidR="00F75AA6" w:rsidRPr="00F75AA6" w:rsidRDefault="00F75AA6" w:rsidP="00832739">
            <w:pPr>
              <w:tabs>
                <w:tab w:val="decimal" w:pos="1131"/>
              </w:tabs>
              <w:rPr>
                <w:rFonts w:ascii="Arial" w:hAnsi="Arial" w:cs="Arial"/>
                <w:sz w:val="18"/>
                <w:szCs w:val="18"/>
              </w:rPr>
            </w:pPr>
            <w:r w:rsidRPr="00F75AA6">
              <w:rPr>
                <w:rFonts w:ascii="Arial" w:hAnsi="Arial" w:cs="Arial"/>
                <w:sz w:val="18"/>
                <w:szCs w:val="18"/>
              </w:rPr>
              <w:t>(937)</w:t>
            </w:r>
          </w:p>
        </w:tc>
        <w:tc>
          <w:tcPr>
            <w:tcW w:w="1371" w:type="dxa"/>
            <w:tcBorders>
              <w:right w:val="single" w:sz="4" w:space="0" w:color="auto"/>
            </w:tcBorders>
          </w:tcPr>
          <w:p w:rsidR="00F75AA6" w:rsidRPr="00F75AA6" w:rsidRDefault="00F75AA6" w:rsidP="00832739">
            <w:pPr>
              <w:tabs>
                <w:tab w:val="decimal" w:pos="1152"/>
              </w:tabs>
              <w:rPr>
                <w:rFonts w:ascii="Arial" w:hAnsi="Arial" w:cs="Arial"/>
                <w:sz w:val="18"/>
                <w:szCs w:val="18"/>
              </w:rPr>
            </w:pPr>
          </w:p>
          <w:p w:rsidR="00F75AA6" w:rsidRPr="00F75AA6" w:rsidRDefault="00F75AA6" w:rsidP="00832739">
            <w:pPr>
              <w:tabs>
                <w:tab w:val="decimal" w:pos="1152"/>
              </w:tabs>
              <w:rPr>
                <w:rFonts w:ascii="Arial" w:hAnsi="Arial" w:cs="Arial"/>
                <w:sz w:val="18"/>
                <w:szCs w:val="18"/>
              </w:rPr>
            </w:pPr>
          </w:p>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1,591</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22"/>
              </w:tabs>
              <w:ind w:right="-288"/>
              <w:rPr>
                <w:rFonts w:ascii="Arial" w:hAnsi="Arial" w:cs="Arial"/>
                <w:sz w:val="18"/>
                <w:szCs w:val="18"/>
              </w:rPr>
            </w:pPr>
          </w:p>
          <w:p w:rsidR="00F75AA6" w:rsidRPr="00F75AA6" w:rsidRDefault="00F75AA6" w:rsidP="00832739">
            <w:pPr>
              <w:tabs>
                <w:tab w:val="decimal" w:pos="1422"/>
              </w:tabs>
              <w:ind w:right="-288"/>
              <w:rPr>
                <w:rFonts w:ascii="Arial" w:hAnsi="Arial" w:cs="Arial"/>
                <w:sz w:val="18"/>
                <w:szCs w:val="18"/>
              </w:rPr>
            </w:pPr>
          </w:p>
          <w:p w:rsidR="00F75AA6" w:rsidRPr="00F75AA6" w:rsidRDefault="00F75AA6" w:rsidP="00832739">
            <w:pPr>
              <w:tabs>
                <w:tab w:val="decimal" w:pos="1422"/>
              </w:tabs>
              <w:ind w:right="-288"/>
              <w:rPr>
                <w:rFonts w:ascii="Arial" w:hAnsi="Arial" w:cs="Arial"/>
                <w:sz w:val="18"/>
                <w:szCs w:val="18"/>
              </w:rPr>
            </w:pPr>
            <w:r w:rsidRPr="00F75AA6">
              <w:rPr>
                <w:rFonts w:ascii="Arial" w:hAnsi="Arial" w:cs="Arial"/>
                <w:sz w:val="18"/>
                <w:szCs w:val="18"/>
              </w:rPr>
              <w:t>249</w:t>
            </w:r>
          </w:p>
        </w:tc>
        <w:tc>
          <w:tcPr>
            <w:tcW w:w="1744" w:type="dxa"/>
            <w:tcBorders>
              <w:right w:val="single" w:sz="4" w:space="0" w:color="auto"/>
            </w:tcBorders>
          </w:tcPr>
          <w:p w:rsidR="00F75AA6" w:rsidRPr="00F75AA6" w:rsidRDefault="00F75AA6" w:rsidP="00F75AA6">
            <w:pPr>
              <w:tabs>
                <w:tab w:val="decimal" w:pos="1491"/>
              </w:tabs>
              <w:ind w:rightChars="-146" w:right="-307"/>
              <w:rPr>
                <w:rFonts w:ascii="Arial" w:hAnsi="Arial" w:cs="Arial"/>
                <w:sz w:val="18"/>
                <w:szCs w:val="18"/>
              </w:rPr>
            </w:pPr>
          </w:p>
          <w:p w:rsidR="00F75AA6" w:rsidRPr="00F75AA6" w:rsidRDefault="00F75AA6" w:rsidP="00F75AA6">
            <w:pPr>
              <w:tabs>
                <w:tab w:val="decimal" w:pos="1491"/>
              </w:tabs>
              <w:ind w:rightChars="-146" w:right="-307"/>
              <w:rPr>
                <w:rFonts w:ascii="Arial" w:hAnsi="Arial" w:cs="Arial"/>
                <w:sz w:val="18"/>
                <w:szCs w:val="18"/>
              </w:rPr>
            </w:pPr>
          </w:p>
          <w:p w:rsidR="00F75AA6" w:rsidRPr="00F75AA6" w:rsidRDefault="00F75AA6" w:rsidP="00F75AA6">
            <w:pPr>
              <w:tabs>
                <w:tab w:val="decimal" w:pos="1491"/>
              </w:tabs>
              <w:ind w:rightChars="-146" w:right="-307"/>
              <w:rPr>
                <w:rFonts w:ascii="Arial" w:hAnsi="Arial" w:cs="Arial"/>
                <w:sz w:val="18"/>
                <w:szCs w:val="18"/>
              </w:rPr>
            </w:pPr>
            <w:r w:rsidRPr="00F75AA6">
              <w:rPr>
                <w:rFonts w:ascii="Arial" w:hAnsi="Arial" w:cs="Arial"/>
                <w:sz w:val="18"/>
                <w:szCs w:val="18"/>
              </w:rPr>
              <w:t>1,591</w:t>
            </w:r>
          </w:p>
        </w:tc>
        <w:tc>
          <w:tcPr>
            <w:tcW w:w="236" w:type="dxa"/>
            <w:tcBorders>
              <w:left w:val="single" w:sz="4" w:space="0" w:color="auto"/>
            </w:tcBorders>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top w:val="single" w:sz="4" w:space="0" w:color="auto"/>
              <w:left w:val="single" w:sz="4" w:space="0" w:color="auto"/>
            </w:tcBorders>
          </w:tcPr>
          <w:p w:rsidR="00F75AA6" w:rsidRPr="00F75AA6" w:rsidRDefault="00F75AA6" w:rsidP="00832739">
            <w:pPr>
              <w:tabs>
                <w:tab w:val="decimal" w:pos="1131"/>
              </w:tabs>
              <w:spacing w:line="120" w:lineRule="exact"/>
              <w:rPr>
                <w:rFonts w:ascii="Arial" w:hAnsi="Arial" w:cs="Arial"/>
                <w:sz w:val="18"/>
                <w:szCs w:val="18"/>
              </w:rPr>
            </w:pPr>
          </w:p>
        </w:tc>
        <w:tc>
          <w:tcPr>
            <w:tcW w:w="1371" w:type="dxa"/>
            <w:tcBorders>
              <w:top w:val="single" w:sz="4" w:space="0" w:color="auto"/>
            </w:tcBorders>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top w:val="single" w:sz="4" w:space="0" w:color="auto"/>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sz w:val="18"/>
                <w:szCs w:val="18"/>
              </w:rPr>
            </w:pPr>
          </w:p>
        </w:tc>
        <w:tc>
          <w:tcPr>
            <w:tcW w:w="1620" w:type="dxa"/>
            <w:tcBorders>
              <w:top w:val="single" w:sz="4" w:space="0" w:color="auto"/>
              <w:left w:val="single" w:sz="4" w:space="0" w:color="auto"/>
            </w:tcBorders>
          </w:tcPr>
          <w:p w:rsidR="00F75AA6" w:rsidRPr="00F75AA6" w:rsidRDefault="00F75AA6" w:rsidP="00832739">
            <w:pPr>
              <w:tabs>
                <w:tab w:val="decimal" w:pos="1179"/>
                <w:tab w:val="decimal" w:pos="1422"/>
                <w:tab w:val="decimal" w:pos="1561"/>
              </w:tabs>
              <w:spacing w:line="120" w:lineRule="exact"/>
              <w:ind w:right="112"/>
              <w:rPr>
                <w:rFonts w:ascii="Arial" w:hAnsi="Arial" w:cs="Arial"/>
                <w:sz w:val="18"/>
                <w:szCs w:val="18"/>
              </w:rPr>
            </w:pPr>
          </w:p>
        </w:tc>
        <w:tc>
          <w:tcPr>
            <w:tcW w:w="1744" w:type="dxa"/>
            <w:tcBorders>
              <w:top w:val="single" w:sz="4" w:space="0" w:color="auto"/>
              <w:right w:val="single" w:sz="4" w:space="0" w:color="auto"/>
            </w:tcBorders>
          </w:tcPr>
          <w:p w:rsidR="00F75AA6" w:rsidRPr="00F75AA6" w:rsidRDefault="00F75AA6" w:rsidP="00F75AA6">
            <w:pPr>
              <w:tabs>
                <w:tab w:val="decimal" w:pos="1314"/>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r w:rsidRPr="00F75AA6">
              <w:rPr>
                <w:rFonts w:ascii="Arial" w:hAnsi="Arial" w:cs="Arial"/>
                <w:b/>
                <w:sz w:val="18"/>
                <w:szCs w:val="18"/>
              </w:rPr>
              <w:t>Profit before income taxes</w:t>
            </w:r>
          </w:p>
        </w:tc>
        <w:tc>
          <w:tcPr>
            <w:tcW w:w="1350" w:type="dxa"/>
            <w:tcBorders>
              <w:left w:val="single" w:sz="4" w:space="0" w:color="auto"/>
            </w:tcBorders>
          </w:tcPr>
          <w:p w:rsidR="00F75AA6" w:rsidRPr="00F75AA6" w:rsidRDefault="00F75AA6" w:rsidP="00832739">
            <w:pPr>
              <w:tabs>
                <w:tab w:val="decimal" w:pos="1131"/>
              </w:tabs>
              <w:rPr>
                <w:rFonts w:ascii="Arial" w:hAnsi="Arial" w:cs="Arial"/>
                <w:b/>
                <w:sz w:val="18"/>
                <w:szCs w:val="18"/>
              </w:rPr>
            </w:pPr>
            <w:r w:rsidRPr="00F75AA6">
              <w:rPr>
                <w:rFonts w:ascii="Arial" w:hAnsi="Arial" w:cs="Arial"/>
                <w:b/>
                <w:sz w:val="18"/>
                <w:szCs w:val="18"/>
              </w:rPr>
              <w:t>427,879</w:t>
            </w:r>
          </w:p>
        </w:tc>
        <w:tc>
          <w:tcPr>
            <w:tcW w:w="1371" w:type="dxa"/>
          </w:tcPr>
          <w:p w:rsidR="00F75AA6" w:rsidRPr="00F75AA6" w:rsidRDefault="00F75AA6" w:rsidP="00832739">
            <w:pPr>
              <w:tabs>
                <w:tab w:val="decimal" w:pos="1152"/>
              </w:tabs>
              <w:rPr>
                <w:rFonts w:ascii="Arial" w:hAnsi="Arial" w:cs="Arial"/>
                <w:b/>
                <w:sz w:val="18"/>
                <w:szCs w:val="18"/>
              </w:rPr>
            </w:pPr>
            <w:r w:rsidRPr="00F75AA6">
              <w:rPr>
                <w:rFonts w:ascii="Arial" w:eastAsia="新細明體" w:hAnsi="Arial" w:cs="Arial"/>
                <w:b/>
                <w:sz w:val="18"/>
                <w:szCs w:val="18"/>
              </w:rPr>
              <w:t>589,366</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738"/>
              <w:rPr>
                <w:rFonts w:ascii="Arial" w:hAnsi="Arial" w:cs="Arial"/>
                <w:b/>
                <w:sz w:val="18"/>
                <w:szCs w:val="18"/>
              </w:rPr>
            </w:pPr>
            <w:r w:rsidRPr="00F75AA6">
              <w:rPr>
                <w:rFonts w:ascii="Arial" w:hAnsi="Arial" w:cs="Arial"/>
                <w:b/>
                <w:sz w:val="18"/>
                <w:szCs w:val="18"/>
              </w:rPr>
              <w:t>464,300</w:t>
            </w:r>
          </w:p>
        </w:tc>
        <w:tc>
          <w:tcPr>
            <w:tcW w:w="1744" w:type="dxa"/>
            <w:tcBorders>
              <w:right w:val="single" w:sz="4" w:space="0" w:color="auto"/>
            </w:tcBorders>
          </w:tcPr>
          <w:p w:rsidR="00F75AA6" w:rsidRPr="00F75AA6" w:rsidRDefault="00F75AA6" w:rsidP="00F75AA6">
            <w:pPr>
              <w:tabs>
                <w:tab w:val="decimal" w:pos="1491"/>
              </w:tabs>
              <w:ind w:rightChars="-269" w:right="-565"/>
              <w:rPr>
                <w:rFonts w:ascii="Arial" w:hAnsi="Arial" w:cs="Arial"/>
                <w:b/>
                <w:sz w:val="18"/>
                <w:szCs w:val="18"/>
              </w:rPr>
            </w:pPr>
            <w:r w:rsidRPr="00F75AA6">
              <w:rPr>
                <w:rFonts w:ascii="Arial" w:eastAsia="新細明體" w:hAnsi="Arial" w:cs="Arial"/>
                <w:b/>
                <w:sz w:val="18"/>
                <w:szCs w:val="18"/>
              </w:rPr>
              <w:t>589,366</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1"/>
              </w:tabs>
              <w:spacing w:line="120" w:lineRule="exact"/>
              <w:rPr>
                <w:rFonts w:ascii="Arial" w:hAnsi="Arial" w:cs="Arial"/>
                <w:sz w:val="18"/>
                <w:szCs w:val="18"/>
              </w:rPr>
            </w:pPr>
          </w:p>
        </w:tc>
        <w:tc>
          <w:tcPr>
            <w:tcW w:w="1371" w:type="dxa"/>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561"/>
                <w:tab w:val="decimal" w:pos="1671"/>
              </w:tabs>
              <w:spacing w:line="120" w:lineRule="exact"/>
              <w:ind w:right="112"/>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314"/>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firstLine="72"/>
              <w:jc w:val="left"/>
              <w:rPr>
                <w:rFonts w:ascii="Arial" w:hAnsi="Arial" w:cs="Arial"/>
                <w:sz w:val="18"/>
                <w:szCs w:val="18"/>
              </w:rPr>
            </w:pPr>
            <w:r w:rsidRPr="00F75AA6">
              <w:rPr>
                <w:rFonts w:ascii="Arial" w:hAnsi="Arial" w:cs="Arial"/>
                <w:sz w:val="18"/>
                <w:szCs w:val="18"/>
              </w:rPr>
              <w:t>Income tax charges</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firstLine="72"/>
              <w:jc w:val="left"/>
              <w:rPr>
                <w:rFonts w:ascii="Arial" w:hAnsi="Arial" w:cs="Arial"/>
                <w:sz w:val="18"/>
                <w:szCs w:val="18"/>
              </w:rPr>
            </w:pPr>
          </w:p>
        </w:tc>
        <w:tc>
          <w:tcPr>
            <w:tcW w:w="1350" w:type="dxa"/>
            <w:tcBorders>
              <w:left w:val="single" w:sz="4" w:space="0" w:color="auto"/>
              <w:bottom w:val="single" w:sz="4" w:space="0" w:color="auto"/>
            </w:tcBorders>
          </w:tcPr>
          <w:p w:rsidR="00F75AA6" w:rsidRPr="00F75AA6" w:rsidRDefault="00F75AA6" w:rsidP="00832739">
            <w:pPr>
              <w:tabs>
                <w:tab w:val="decimal" w:pos="1131"/>
              </w:tabs>
              <w:ind w:right="-537"/>
              <w:rPr>
                <w:rFonts w:ascii="Arial" w:hAnsi="Arial" w:cs="Arial"/>
                <w:sz w:val="18"/>
                <w:szCs w:val="18"/>
              </w:rPr>
            </w:pPr>
            <w:r w:rsidRPr="00F75AA6">
              <w:rPr>
                <w:rFonts w:ascii="Arial" w:hAnsi="Arial" w:cs="Arial"/>
                <w:sz w:val="18"/>
                <w:szCs w:val="18"/>
              </w:rPr>
              <w:t>(16,635)</w:t>
            </w:r>
          </w:p>
        </w:tc>
        <w:tc>
          <w:tcPr>
            <w:tcW w:w="1371" w:type="dxa"/>
            <w:tcBorders>
              <w:bottom w:val="single" w:sz="4" w:space="0" w:color="auto"/>
            </w:tcBorders>
          </w:tcPr>
          <w:p w:rsidR="00F75AA6" w:rsidRPr="00F75AA6" w:rsidRDefault="00F75AA6" w:rsidP="00832739">
            <w:pPr>
              <w:tabs>
                <w:tab w:val="decimal" w:pos="1152"/>
              </w:tabs>
              <w:ind w:right="-987"/>
              <w:rPr>
                <w:rFonts w:ascii="Arial" w:hAnsi="Arial" w:cs="Arial"/>
                <w:sz w:val="18"/>
                <w:szCs w:val="18"/>
              </w:rPr>
            </w:pPr>
            <w:r w:rsidRPr="00F75AA6">
              <w:rPr>
                <w:rFonts w:ascii="Arial" w:hAnsi="Arial" w:cs="Arial"/>
                <w:sz w:val="18"/>
                <w:szCs w:val="18"/>
              </w:rPr>
              <w:t>(</w:t>
            </w:r>
            <w:r w:rsidRPr="00F75AA6">
              <w:rPr>
                <w:rFonts w:ascii="Arial" w:eastAsia="新細明體" w:hAnsi="Arial" w:cs="Arial"/>
                <w:sz w:val="18"/>
                <w:szCs w:val="18"/>
              </w:rPr>
              <w:t>201,859</w:t>
            </w:r>
            <w:r w:rsidRPr="00F75AA6">
              <w:rPr>
                <w:rFonts w:ascii="Arial" w:hAnsi="Arial" w:cs="Arial"/>
                <w:sz w:val="18"/>
                <w:szCs w:val="18"/>
              </w:rPr>
              <w:t>)</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single" w:sz="4" w:space="0" w:color="auto"/>
            </w:tcBorders>
          </w:tcPr>
          <w:p w:rsidR="00F75AA6" w:rsidRPr="00F75AA6" w:rsidRDefault="00F75AA6" w:rsidP="00832739">
            <w:pPr>
              <w:tabs>
                <w:tab w:val="decimal" w:pos="1422"/>
              </w:tabs>
              <w:ind w:right="-378"/>
              <w:rPr>
                <w:rFonts w:ascii="Arial" w:hAnsi="Arial" w:cs="Arial"/>
                <w:sz w:val="18"/>
                <w:szCs w:val="18"/>
              </w:rPr>
            </w:pPr>
            <w:r w:rsidRPr="00F75AA6">
              <w:rPr>
                <w:rFonts w:ascii="Arial" w:hAnsi="Arial" w:cs="Arial"/>
                <w:sz w:val="18"/>
                <w:szCs w:val="18"/>
              </w:rPr>
              <w:t>(58,915)</w:t>
            </w:r>
          </w:p>
        </w:tc>
        <w:tc>
          <w:tcPr>
            <w:tcW w:w="1744" w:type="dxa"/>
            <w:tcBorders>
              <w:bottom w:val="single" w:sz="4" w:space="0" w:color="auto"/>
              <w:right w:val="single" w:sz="4" w:space="0" w:color="auto"/>
            </w:tcBorders>
          </w:tcPr>
          <w:p w:rsidR="00F75AA6" w:rsidRPr="00F75AA6" w:rsidRDefault="00F75AA6" w:rsidP="00F75AA6">
            <w:pPr>
              <w:tabs>
                <w:tab w:val="decimal" w:pos="1491"/>
              </w:tabs>
              <w:ind w:rightChars="-228" w:right="-479"/>
              <w:rPr>
                <w:rFonts w:ascii="Arial" w:hAnsi="Arial" w:cs="Arial"/>
                <w:sz w:val="18"/>
                <w:szCs w:val="18"/>
              </w:rPr>
            </w:pPr>
            <w:r w:rsidRPr="00F75AA6">
              <w:rPr>
                <w:rFonts w:ascii="Arial" w:hAnsi="Arial" w:cs="Arial"/>
                <w:sz w:val="18"/>
                <w:szCs w:val="18"/>
              </w:rPr>
              <w:t>(</w:t>
            </w:r>
            <w:r w:rsidRPr="00F75AA6">
              <w:rPr>
                <w:rFonts w:ascii="Arial" w:eastAsia="新細明體" w:hAnsi="Arial" w:cs="Arial"/>
                <w:sz w:val="18"/>
                <w:szCs w:val="18"/>
              </w:rPr>
              <w:t>201,859</w:t>
            </w:r>
            <w:r w:rsidRPr="00F75AA6">
              <w:rPr>
                <w:rFonts w:ascii="Arial" w:hAnsi="Arial" w:cs="Arial"/>
                <w:sz w:val="18"/>
                <w:szCs w:val="18"/>
              </w:rPr>
              <w:t>)</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spacing w:line="120" w:lineRule="exact"/>
              <w:ind w:left="90" w:firstLine="72"/>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spacing w:line="120" w:lineRule="exact"/>
              <w:ind w:right="112" w:firstLine="72"/>
              <w:jc w:val="left"/>
              <w:rPr>
                <w:rFonts w:ascii="Arial" w:hAnsi="Arial" w:cs="Arial"/>
                <w:sz w:val="18"/>
                <w:szCs w:val="18"/>
              </w:rPr>
            </w:pPr>
          </w:p>
        </w:tc>
        <w:tc>
          <w:tcPr>
            <w:tcW w:w="1350" w:type="dxa"/>
            <w:tcBorders>
              <w:top w:val="single" w:sz="4" w:space="0" w:color="auto"/>
              <w:left w:val="single" w:sz="4" w:space="0" w:color="auto"/>
            </w:tcBorders>
          </w:tcPr>
          <w:p w:rsidR="00F75AA6" w:rsidRPr="00F75AA6" w:rsidRDefault="00F75AA6" w:rsidP="00832739">
            <w:pPr>
              <w:tabs>
                <w:tab w:val="decimal" w:pos="1131"/>
              </w:tabs>
              <w:spacing w:line="120" w:lineRule="exact"/>
              <w:rPr>
                <w:rFonts w:ascii="Arial" w:hAnsi="Arial" w:cs="Arial"/>
                <w:sz w:val="18"/>
                <w:szCs w:val="18"/>
              </w:rPr>
            </w:pPr>
          </w:p>
        </w:tc>
        <w:tc>
          <w:tcPr>
            <w:tcW w:w="1371" w:type="dxa"/>
            <w:tcBorders>
              <w:top w:val="single" w:sz="4" w:space="0" w:color="auto"/>
            </w:tcBorders>
          </w:tcPr>
          <w:p w:rsidR="00F75AA6" w:rsidRPr="00F75AA6" w:rsidRDefault="00F75AA6" w:rsidP="00832739">
            <w:pPr>
              <w:tabs>
                <w:tab w:val="decimal" w:pos="1422"/>
              </w:tabs>
              <w:spacing w:line="120" w:lineRule="exact"/>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spacing w:line="120" w:lineRule="exact"/>
              <w:ind w:right="112"/>
              <w:rPr>
                <w:rFonts w:ascii="Arial" w:hAnsi="Arial" w:cs="Arial"/>
                <w:b/>
                <w:sz w:val="18"/>
                <w:szCs w:val="18"/>
              </w:rPr>
            </w:pPr>
          </w:p>
        </w:tc>
        <w:tc>
          <w:tcPr>
            <w:tcW w:w="1620" w:type="dxa"/>
            <w:tcBorders>
              <w:top w:val="single" w:sz="4" w:space="0" w:color="auto"/>
              <w:left w:val="single" w:sz="4" w:space="0" w:color="auto"/>
            </w:tcBorders>
          </w:tcPr>
          <w:p w:rsidR="00F75AA6" w:rsidRPr="00F75AA6" w:rsidRDefault="00F75AA6" w:rsidP="00832739">
            <w:pPr>
              <w:tabs>
                <w:tab w:val="decimal" w:pos="1179"/>
                <w:tab w:val="decimal" w:pos="1422"/>
                <w:tab w:val="decimal" w:pos="1561"/>
              </w:tabs>
              <w:spacing w:line="120" w:lineRule="exact"/>
              <w:ind w:right="112"/>
              <w:rPr>
                <w:rFonts w:ascii="Arial" w:hAnsi="Arial" w:cs="Arial"/>
                <w:b/>
                <w:sz w:val="18"/>
                <w:szCs w:val="18"/>
              </w:rPr>
            </w:pPr>
          </w:p>
        </w:tc>
        <w:tc>
          <w:tcPr>
            <w:tcW w:w="1744" w:type="dxa"/>
            <w:tcBorders>
              <w:top w:val="single" w:sz="4" w:space="0" w:color="auto"/>
              <w:right w:val="single" w:sz="4" w:space="0" w:color="auto"/>
            </w:tcBorders>
          </w:tcPr>
          <w:p w:rsidR="00F75AA6" w:rsidRPr="00F75AA6" w:rsidRDefault="00F75AA6" w:rsidP="00F75AA6">
            <w:pPr>
              <w:tabs>
                <w:tab w:val="decimal" w:pos="1314"/>
              </w:tabs>
              <w:spacing w:line="120" w:lineRule="exact"/>
              <w:ind w:rightChars="16" w:right="34"/>
              <w:rPr>
                <w:rFonts w:ascii="Arial" w:hAnsi="Arial" w:cs="Arial"/>
                <w:sz w:val="18"/>
                <w:szCs w:val="18"/>
              </w:rPr>
            </w:pPr>
          </w:p>
        </w:tc>
        <w:tc>
          <w:tcPr>
            <w:tcW w:w="236" w:type="dxa"/>
          </w:tcPr>
          <w:p w:rsidR="00F75AA6" w:rsidRPr="00F75AA6" w:rsidRDefault="00F75AA6" w:rsidP="00F75AA6">
            <w:pPr>
              <w:tabs>
                <w:tab w:val="decimal" w:pos="1561"/>
              </w:tabs>
              <w:spacing w:line="120" w:lineRule="exact"/>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ind w:left="90" w:hanging="90"/>
              <w:jc w:val="left"/>
              <w:rPr>
                <w:rFonts w:ascii="Arial" w:hAnsi="Arial" w:cs="Arial"/>
                <w:b/>
                <w:sz w:val="18"/>
                <w:szCs w:val="18"/>
              </w:rPr>
            </w:pPr>
            <w:r w:rsidRPr="00F75AA6">
              <w:rPr>
                <w:rFonts w:ascii="Arial" w:hAnsi="Arial" w:cs="Arial"/>
                <w:b/>
                <w:sz w:val="18"/>
                <w:szCs w:val="18"/>
              </w:rPr>
              <w:t>Profit for the period</w:t>
            </w:r>
          </w:p>
        </w:tc>
        <w:tc>
          <w:tcPr>
            <w:tcW w:w="1350" w:type="dxa"/>
            <w:tcBorders>
              <w:left w:val="single" w:sz="4" w:space="0" w:color="auto"/>
            </w:tcBorders>
          </w:tcPr>
          <w:p w:rsidR="00F75AA6" w:rsidRPr="00F75AA6" w:rsidRDefault="00F75AA6" w:rsidP="00832739">
            <w:pPr>
              <w:tabs>
                <w:tab w:val="decimal" w:pos="1131"/>
              </w:tabs>
              <w:rPr>
                <w:rFonts w:ascii="Arial" w:hAnsi="Arial" w:cs="Arial"/>
                <w:b/>
                <w:sz w:val="18"/>
                <w:szCs w:val="18"/>
              </w:rPr>
            </w:pPr>
            <w:r w:rsidRPr="00F75AA6">
              <w:rPr>
                <w:rFonts w:ascii="Arial" w:hAnsi="Arial" w:cs="Arial"/>
                <w:b/>
                <w:sz w:val="18"/>
                <w:szCs w:val="18"/>
              </w:rPr>
              <w:t>411,244</w:t>
            </w:r>
          </w:p>
        </w:tc>
        <w:tc>
          <w:tcPr>
            <w:tcW w:w="1371" w:type="dxa"/>
          </w:tcPr>
          <w:p w:rsidR="00F75AA6" w:rsidRPr="00F75AA6" w:rsidRDefault="00F75AA6" w:rsidP="00832739">
            <w:pPr>
              <w:tabs>
                <w:tab w:val="decimal" w:pos="1152"/>
              </w:tabs>
              <w:rPr>
                <w:rFonts w:ascii="Arial" w:hAnsi="Arial" w:cs="Arial"/>
                <w:b/>
                <w:sz w:val="18"/>
                <w:szCs w:val="18"/>
              </w:rPr>
            </w:pPr>
            <w:r w:rsidRPr="00F75AA6">
              <w:rPr>
                <w:rFonts w:ascii="Arial" w:eastAsia="新細明體" w:hAnsi="Arial" w:cs="Arial"/>
                <w:b/>
                <w:sz w:val="18"/>
                <w:szCs w:val="18"/>
              </w:rPr>
              <w:t>387,507</w:t>
            </w:r>
          </w:p>
        </w:tc>
        <w:tc>
          <w:tcPr>
            <w:tcW w:w="270" w:type="dxa"/>
            <w:tcBorders>
              <w:left w:val="single" w:sz="4" w:space="0" w:color="auto"/>
              <w:right w:val="single" w:sz="4" w:space="0" w:color="auto"/>
            </w:tcBorders>
          </w:tcPr>
          <w:p w:rsidR="00F75AA6" w:rsidRPr="00F75AA6" w:rsidRDefault="00F75AA6" w:rsidP="00832739">
            <w:pPr>
              <w:tabs>
                <w:tab w:val="decimal" w:pos="1404"/>
              </w:tabs>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04"/>
              </w:tabs>
              <w:rPr>
                <w:rFonts w:ascii="Arial" w:hAnsi="Arial" w:cs="Arial"/>
                <w:b/>
                <w:sz w:val="18"/>
                <w:szCs w:val="18"/>
              </w:rPr>
            </w:pPr>
            <w:r w:rsidRPr="00F75AA6">
              <w:rPr>
                <w:rFonts w:ascii="Arial" w:hAnsi="Arial" w:cs="Arial"/>
                <w:b/>
                <w:sz w:val="18"/>
                <w:szCs w:val="18"/>
              </w:rPr>
              <w:t>405,385</w:t>
            </w:r>
          </w:p>
        </w:tc>
        <w:tc>
          <w:tcPr>
            <w:tcW w:w="1744" w:type="dxa"/>
            <w:tcBorders>
              <w:right w:val="single" w:sz="4" w:space="0" w:color="auto"/>
            </w:tcBorders>
          </w:tcPr>
          <w:p w:rsidR="00F75AA6" w:rsidRPr="00F75AA6" w:rsidRDefault="00F75AA6" w:rsidP="00832739">
            <w:pPr>
              <w:tabs>
                <w:tab w:val="decimal" w:pos="1491"/>
              </w:tabs>
              <w:rPr>
                <w:rFonts w:ascii="Arial" w:hAnsi="Arial" w:cs="Arial"/>
                <w:b/>
                <w:sz w:val="18"/>
                <w:szCs w:val="18"/>
              </w:rPr>
            </w:pPr>
            <w:r w:rsidRPr="00F75AA6">
              <w:rPr>
                <w:rFonts w:ascii="Arial" w:eastAsia="新細明體" w:hAnsi="Arial" w:cs="Arial"/>
                <w:b/>
                <w:sz w:val="18"/>
                <w:szCs w:val="18"/>
              </w:rPr>
              <w:t>387,507</w:t>
            </w: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ind w:left="90" w:hanging="90"/>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131"/>
              </w:tabs>
              <w:ind w:left="90" w:hanging="90"/>
              <w:rPr>
                <w:rFonts w:ascii="Arial" w:hAnsi="Arial" w:cs="Arial"/>
                <w:sz w:val="18"/>
                <w:szCs w:val="18"/>
              </w:rPr>
            </w:pPr>
          </w:p>
        </w:tc>
        <w:tc>
          <w:tcPr>
            <w:tcW w:w="1371" w:type="dxa"/>
          </w:tcPr>
          <w:p w:rsidR="00F75AA6" w:rsidRPr="00F75AA6" w:rsidRDefault="00F75AA6" w:rsidP="00832739">
            <w:pPr>
              <w:ind w:left="90" w:hanging="90"/>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tcBorders>
          </w:tcPr>
          <w:p w:rsidR="00F75AA6" w:rsidRPr="00F75AA6" w:rsidRDefault="00F75AA6" w:rsidP="00832739">
            <w:pPr>
              <w:ind w:left="90" w:hanging="90"/>
              <w:rPr>
                <w:rFonts w:ascii="Arial" w:hAnsi="Arial" w:cs="Arial"/>
                <w:sz w:val="18"/>
                <w:szCs w:val="18"/>
              </w:rPr>
            </w:pPr>
          </w:p>
        </w:tc>
        <w:tc>
          <w:tcPr>
            <w:tcW w:w="1744" w:type="dxa"/>
            <w:tcBorders>
              <w:right w:val="single" w:sz="4" w:space="0" w:color="auto"/>
            </w:tcBorders>
          </w:tcPr>
          <w:p w:rsidR="00F75AA6" w:rsidRPr="00F75AA6" w:rsidRDefault="00F75AA6" w:rsidP="00832739">
            <w:pPr>
              <w:ind w:left="90" w:hanging="90"/>
              <w:rPr>
                <w:rFonts w:ascii="Arial" w:hAnsi="Arial" w:cs="Arial"/>
                <w:sz w:val="18"/>
                <w:szCs w:val="18"/>
              </w:rPr>
            </w:pP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ind w:left="90" w:right="-357" w:hanging="90"/>
              <w:jc w:val="left"/>
              <w:rPr>
                <w:rFonts w:ascii="Arial" w:hAnsi="Arial" w:cs="Arial"/>
                <w:b/>
                <w:sz w:val="18"/>
                <w:szCs w:val="18"/>
              </w:rPr>
            </w:pPr>
            <w:r w:rsidRPr="00F75AA6">
              <w:rPr>
                <w:rFonts w:ascii="Arial" w:hAnsi="Arial" w:cs="Arial"/>
                <w:b/>
                <w:sz w:val="18"/>
                <w:szCs w:val="18"/>
              </w:rPr>
              <w:t>Other comprehensive income/(expense)</w:t>
            </w:r>
          </w:p>
        </w:tc>
        <w:tc>
          <w:tcPr>
            <w:tcW w:w="1350" w:type="dxa"/>
            <w:tcBorders>
              <w:left w:val="single" w:sz="4" w:space="0" w:color="auto"/>
            </w:tcBorders>
          </w:tcPr>
          <w:p w:rsidR="00F75AA6" w:rsidRPr="00F75AA6" w:rsidRDefault="00F75AA6" w:rsidP="00832739">
            <w:pPr>
              <w:tabs>
                <w:tab w:val="decimal" w:pos="1131"/>
              </w:tabs>
              <w:ind w:left="90" w:hanging="90"/>
              <w:rPr>
                <w:rFonts w:ascii="Arial" w:hAnsi="Arial" w:cs="Arial"/>
                <w:sz w:val="18"/>
                <w:szCs w:val="18"/>
              </w:rPr>
            </w:pPr>
          </w:p>
        </w:tc>
        <w:tc>
          <w:tcPr>
            <w:tcW w:w="1371" w:type="dxa"/>
          </w:tcPr>
          <w:p w:rsidR="00F75AA6" w:rsidRPr="00F75AA6" w:rsidRDefault="00F75AA6" w:rsidP="00832739">
            <w:pPr>
              <w:ind w:left="90" w:hanging="90"/>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tcBorders>
          </w:tcPr>
          <w:p w:rsidR="00F75AA6" w:rsidRPr="00F75AA6" w:rsidRDefault="00F75AA6" w:rsidP="00832739">
            <w:pPr>
              <w:ind w:left="90" w:hanging="90"/>
              <w:rPr>
                <w:rFonts w:ascii="Arial" w:hAnsi="Arial" w:cs="Arial"/>
                <w:sz w:val="18"/>
                <w:szCs w:val="18"/>
              </w:rPr>
            </w:pPr>
          </w:p>
        </w:tc>
        <w:tc>
          <w:tcPr>
            <w:tcW w:w="1744" w:type="dxa"/>
            <w:tcBorders>
              <w:right w:val="single" w:sz="4" w:space="0" w:color="auto"/>
            </w:tcBorders>
          </w:tcPr>
          <w:p w:rsidR="00F75AA6" w:rsidRPr="00F75AA6" w:rsidRDefault="00F75AA6" w:rsidP="00832739">
            <w:pPr>
              <w:ind w:left="90" w:hanging="90"/>
              <w:rPr>
                <w:rFonts w:ascii="Arial" w:hAnsi="Arial" w:cs="Arial"/>
                <w:sz w:val="18"/>
                <w:szCs w:val="18"/>
              </w:rPr>
            </w:pP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7929DF">
            <w:pPr>
              <w:tabs>
                <w:tab w:val="decimal" w:pos="612"/>
                <w:tab w:val="decimal" w:pos="1164"/>
                <w:tab w:val="decimal" w:pos="1561"/>
              </w:tabs>
              <w:ind w:left="342" w:right="112" w:hanging="180"/>
              <w:jc w:val="left"/>
              <w:rPr>
                <w:rFonts w:ascii="Arial" w:hAnsi="Arial" w:cs="Arial"/>
                <w:sz w:val="18"/>
                <w:szCs w:val="18"/>
              </w:rPr>
            </w:pPr>
            <w:r w:rsidRPr="00F75AA6">
              <w:rPr>
                <w:rFonts w:ascii="Arial" w:hAnsi="Arial" w:cs="Arial"/>
                <w:sz w:val="18"/>
                <w:szCs w:val="18"/>
              </w:rPr>
              <w:t>Net fair value gains/(losses)</w:t>
            </w:r>
            <w:r w:rsidR="007929DF">
              <w:rPr>
                <w:rFonts w:ascii="Arial" w:hAnsi="Arial" w:cs="Arial"/>
                <w:sz w:val="18"/>
                <w:szCs w:val="18"/>
              </w:rPr>
              <w:t xml:space="preserve"> </w:t>
            </w:r>
            <w:r w:rsidRPr="00F75AA6">
              <w:rPr>
                <w:rFonts w:ascii="Arial" w:hAnsi="Arial" w:cs="Arial"/>
                <w:sz w:val="18"/>
                <w:szCs w:val="18"/>
              </w:rPr>
              <w:t>on available-for-sale investments</w:t>
            </w:r>
          </w:p>
        </w:tc>
        <w:tc>
          <w:tcPr>
            <w:tcW w:w="1350" w:type="dxa"/>
            <w:tcBorders>
              <w:left w:val="single" w:sz="4" w:space="0" w:color="auto"/>
            </w:tcBorders>
          </w:tcPr>
          <w:p w:rsidR="00F75AA6" w:rsidRPr="00F75AA6" w:rsidRDefault="00F75AA6" w:rsidP="00832739">
            <w:pPr>
              <w:ind w:left="90" w:hanging="90"/>
              <w:rPr>
                <w:rFonts w:ascii="Arial" w:hAnsi="Arial" w:cs="Arial"/>
                <w:sz w:val="18"/>
                <w:szCs w:val="18"/>
              </w:rPr>
            </w:pPr>
          </w:p>
          <w:p w:rsidR="00F75AA6" w:rsidRPr="00F75AA6" w:rsidRDefault="00F75AA6" w:rsidP="00832739">
            <w:pPr>
              <w:tabs>
                <w:tab w:val="decimal" w:pos="1131"/>
              </w:tabs>
              <w:ind w:left="90" w:hanging="90"/>
              <w:rPr>
                <w:rFonts w:ascii="Arial" w:hAnsi="Arial" w:cs="Arial"/>
                <w:sz w:val="18"/>
                <w:szCs w:val="18"/>
              </w:rPr>
            </w:pPr>
            <w:r w:rsidRPr="00F75AA6">
              <w:rPr>
                <w:rFonts w:ascii="Arial" w:hAnsi="Arial" w:cs="Arial"/>
                <w:sz w:val="18"/>
                <w:szCs w:val="18"/>
              </w:rPr>
              <w:t>5,080</w:t>
            </w:r>
          </w:p>
        </w:tc>
        <w:tc>
          <w:tcPr>
            <w:tcW w:w="1371" w:type="dxa"/>
          </w:tcPr>
          <w:p w:rsidR="00F75AA6" w:rsidRPr="00F75AA6" w:rsidRDefault="00F75AA6" w:rsidP="00832739">
            <w:pPr>
              <w:tabs>
                <w:tab w:val="decimal" w:pos="1152"/>
              </w:tabs>
              <w:ind w:left="90" w:hanging="90"/>
              <w:rPr>
                <w:rFonts w:ascii="Arial" w:hAnsi="Arial" w:cs="Arial"/>
                <w:sz w:val="18"/>
                <w:szCs w:val="18"/>
              </w:rPr>
            </w:pPr>
          </w:p>
          <w:p w:rsidR="00F75AA6" w:rsidRPr="00F75AA6" w:rsidRDefault="00F75AA6" w:rsidP="00832739">
            <w:pPr>
              <w:tabs>
                <w:tab w:val="decimal" w:pos="1152"/>
              </w:tabs>
              <w:ind w:left="90" w:hanging="90"/>
              <w:rPr>
                <w:rFonts w:ascii="Arial" w:eastAsia="新細明體" w:hAnsi="Arial" w:cs="Arial"/>
                <w:sz w:val="18"/>
                <w:szCs w:val="18"/>
              </w:rPr>
            </w:pPr>
            <w:r w:rsidRPr="00F75AA6">
              <w:rPr>
                <w:rFonts w:ascii="Arial" w:eastAsia="新細明體" w:hAnsi="Arial" w:cs="Arial"/>
                <w:sz w:val="18"/>
                <w:szCs w:val="18"/>
              </w:rPr>
              <w:t>8,180</w:t>
            </w: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01"/>
              </w:tabs>
              <w:ind w:left="90" w:hanging="90"/>
              <w:rPr>
                <w:rFonts w:ascii="Arial" w:hAnsi="Arial" w:cs="Arial"/>
                <w:sz w:val="18"/>
                <w:szCs w:val="18"/>
              </w:rPr>
            </w:pPr>
          </w:p>
          <w:p w:rsidR="00F75AA6" w:rsidRPr="00F75AA6" w:rsidRDefault="00F75AA6" w:rsidP="00832739">
            <w:pPr>
              <w:tabs>
                <w:tab w:val="decimal" w:pos="1401"/>
              </w:tabs>
              <w:ind w:left="90" w:hanging="90"/>
              <w:rPr>
                <w:rFonts w:ascii="Arial" w:hAnsi="Arial" w:cs="Arial"/>
                <w:sz w:val="18"/>
                <w:szCs w:val="18"/>
              </w:rPr>
            </w:pPr>
            <w:r w:rsidRPr="00F75AA6">
              <w:rPr>
                <w:rFonts w:ascii="Arial" w:hAnsi="Arial" w:cs="Arial"/>
                <w:sz w:val="18"/>
                <w:szCs w:val="18"/>
              </w:rPr>
              <w:t>(940)</w:t>
            </w:r>
          </w:p>
        </w:tc>
        <w:tc>
          <w:tcPr>
            <w:tcW w:w="1744" w:type="dxa"/>
            <w:tcBorders>
              <w:right w:val="single" w:sz="4" w:space="0" w:color="auto"/>
            </w:tcBorders>
          </w:tcPr>
          <w:p w:rsidR="00F75AA6" w:rsidRPr="00F75AA6" w:rsidRDefault="00F75AA6" w:rsidP="00832739">
            <w:pPr>
              <w:tabs>
                <w:tab w:val="decimal" w:pos="1491"/>
              </w:tabs>
              <w:ind w:left="90" w:hanging="90"/>
              <w:rPr>
                <w:rFonts w:ascii="Arial" w:hAnsi="Arial" w:cs="Arial"/>
                <w:sz w:val="18"/>
                <w:szCs w:val="18"/>
              </w:rPr>
            </w:pPr>
          </w:p>
          <w:p w:rsidR="00F75AA6" w:rsidRPr="00F75AA6" w:rsidRDefault="00F75AA6" w:rsidP="00832739">
            <w:pPr>
              <w:tabs>
                <w:tab w:val="decimal" w:pos="1491"/>
              </w:tabs>
              <w:ind w:left="90" w:hanging="90"/>
              <w:rPr>
                <w:rFonts w:ascii="Arial" w:hAnsi="Arial" w:cs="Arial"/>
                <w:sz w:val="18"/>
                <w:szCs w:val="18"/>
              </w:rPr>
            </w:pPr>
            <w:r w:rsidRPr="00F75AA6">
              <w:rPr>
                <w:rFonts w:ascii="Arial" w:eastAsia="新細明體" w:hAnsi="Arial" w:cs="Arial"/>
                <w:sz w:val="18"/>
                <w:szCs w:val="18"/>
              </w:rPr>
              <w:t>8,180</w:t>
            </w: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342" w:right="112" w:hanging="180"/>
              <w:jc w:val="left"/>
              <w:rPr>
                <w:rFonts w:ascii="Arial" w:hAnsi="Arial" w:cs="Arial"/>
                <w:sz w:val="18"/>
                <w:szCs w:val="18"/>
              </w:rPr>
            </w:pPr>
            <w:r w:rsidRPr="00F75AA6">
              <w:rPr>
                <w:rFonts w:ascii="Arial" w:hAnsi="Arial" w:cs="Arial"/>
                <w:sz w:val="18"/>
                <w:szCs w:val="18"/>
              </w:rPr>
              <w:t>Release of investment revaluation reserve upon</w:t>
            </w:r>
            <w:r w:rsidRPr="00F75AA6">
              <w:rPr>
                <w:rFonts w:ascii="Arial" w:eastAsia="新細明體" w:hAnsi="Arial" w:cs="Arial"/>
                <w:sz w:val="18"/>
                <w:szCs w:val="18"/>
              </w:rPr>
              <w:t xml:space="preserve"> </w:t>
            </w:r>
            <w:r w:rsidRPr="00F75AA6">
              <w:rPr>
                <w:rFonts w:ascii="Arial" w:hAnsi="Arial" w:cs="Arial"/>
                <w:sz w:val="18"/>
                <w:szCs w:val="18"/>
              </w:rPr>
              <w:t>disposal of available-for-sale investments</w:t>
            </w:r>
          </w:p>
        </w:tc>
        <w:tc>
          <w:tcPr>
            <w:tcW w:w="1350" w:type="dxa"/>
            <w:tcBorders>
              <w:left w:val="single" w:sz="4" w:space="0" w:color="auto"/>
            </w:tcBorders>
          </w:tcPr>
          <w:p w:rsidR="00F75AA6" w:rsidRPr="00F75AA6" w:rsidRDefault="00F75AA6" w:rsidP="00832739">
            <w:pPr>
              <w:tabs>
                <w:tab w:val="decimal" w:pos="1131"/>
              </w:tabs>
              <w:ind w:left="90" w:right="-558" w:hanging="90"/>
              <w:rPr>
                <w:rFonts w:ascii="Arial" w:eastAsia="新細明體" w:hAnsi="Arial" w:cs="Arial"/>
                <w:sz w:val="18"/>
                <w:szCs w:val="18"/>
              </w:rPr>
            </w:pPr>
          </w:p>
          <w:p w:rsidR="00F75AA6" w:rsidRPr="00F75AA6" w:rsidRDefault="00F75AA6" w:rsidP="00832739">
            <w:pPr>
              <w:tabs>
                <w:tab w:val="decimal" w:pos="1131"/>
              </w:tabs>
              <w:ind w:left="90" w:right="-558" w:hanging="90"/>
              <w:rPr>
                <w:rFonts w:ascii="Arial" w:eastAsia="新細明體" w:hAnsi="Arial" w:cs="Arial"/>
                <w:sz w:val="18"/>
                <w:szCs w:val="18"/>
              </w:rPr>
            </w:pPr>
          </w:p>
          <w:p w:rsidR="00F75AA6" w:rsidRPr="00F75AA6" w:rsidRDefault="00F75AA6" w:rsidP="00832739">
            <w:pPr>
              <w:tabs>
                <w:tab w:val="decimal" w:pos="1131"/>
              </w:tabs>
              <w:ind w:left="90" w:right="-558" w:hanging="90"/>
              <w:rPr>
                <w:rFonts w:ascii="Arial" w:eastAsia="新細明體" w:hAnsi="Arial" w:cs="Arial"/>
                <w:sz w:val="18"/>
                <w:szCs w:val="18"/>
              </w:rPr>
            </w:pPr>
            <w:r w:rsidRPr="00F75AA6">
              <w:rPr>
                <w:rFonts w:ascii="Arial" w:eastAsia="新細明體" w:hAnsi="Arial" w:cs="Arial"/>
                <w:sz w:val="18"/>
                <w:szCs w:val="18"/>
              </w:rPr>
              <w:t>-</w:t>
            </w:r>
          </w:p>
        </w:tc>
        <w:tc>
          <w:tcPr>
            <w:tcW w:w="1371" w:type="dxa"/>
          </w:tcPr>
          <w:p w:rsidR="00F75AA6" w:rsidRPr="00F75AA6" w:rsidRDefault="00F75AA6" w:rsidP="00832739">
            <w:pPr>
              <w:tabs>
                <w:tab w:val="decimal" w:pos="1152"/>
              </w:tabs>
              <w:ind w:left="90" w:right="-357" w:hanging="90"/>
              <w:rPr>
                <w:rFonts w:ascii="Arial" w:eastAsia="新細明體" w:hAnsi="Arial" w:cs="Arial"/>
                <w:sz w:val="18"/>
                <w:szCs w:val="18"/>
              </w:rPr>
            </w:pPr>
          </w:p>
          <w:p w:rsidR="00F75AA6" w:rsidRPr="00F75AA6" w:rsidRDefault="00F75AA6" w:rsidP="00832739">
            <w:pPr>
              <w:tabs>
                <w:tab w:val="decimal" w:pos="1152"/>
              </w:tabs>
              <w:ind w:left="90" w:right="-357" w:hanging="90"/>
              <w:rPr>
                <w:rFonts w:ascii="Arial" w:eastAsia="新細明體" w:hAnsi="Arial" w:cs="Arial"/>
                <w:sz w:val="18"/>
                <w:szCs w:val="18"/>
              </w:rPr>
            </w:pPr>
          </w:p>
          <w:p w:rsidR="00F75AA6" w:rsidRPr="00F75AA6" w:rsidRDefault="00F75AA6" w:rsidP="00832739">
            <w:pPr>
              <w:tabs>
                <w:tab w:val="decimal" w:pos="1152"/>
              </w:tabs>
              <w:ind w:left="90" w:right="-357" w:hanging="90"/>
              <w:rPr>
                <w:rFonts w:ascii="Arial" w:eastAsia="新細明體" w:hAnsi="Arial" w:cs="Arial"/>
                <w:sz w:val="18"/>
                <w:szCs w:val="18"/>
              </w:rPr>
            </w:pPr>
            <w:r w:rsidRPr="00F75AA6">
              <w:rPr>
                <w:rFonts w:ascii="Arial" w:eastAsia="新細明體" w:hAnsi="Arial" w:cs="Arial"/>
                <w:sz w:val="18"/>
                <w:szCs w:val="18"/>
              </w:rPr>
              <w:t>(7,500)</w:t>
            </w: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01"/>
              </w:tabs>
              <w:ind w:left="-219"/>
              <w:rPr>
                <w:rFonts w:ascii="Arial" w:eastAsia="新細明體" w:hAnsi="Arial" w:cs="Arial"/>
                <w:sz w:val="18"/>
                <w:szCs w:val="18"/>
              </w:rPr>
            </w:pPr>
          </w:p>
          <w:p w:rsidR="00F75AA6" w:rsidRPr="00F75AA6" w:rsidRDefault="00F75AA6" w:rsidP="00832739">
            <w:pPr>
              <w:tabs>
                <w:tab w:val="decimal" w:pos="1401"/>
              </w:tabs>
              <w:ind w:left="-219"/>
              <w:rPr>
                <w:rFonts w:ascii="Arial" w:eastAsia="新細明體" w:hAnsi="Arial" w:cs="Arial"/>
                <w:sz w:val="18"/>
                <w:szCs w:val="18"/>
              </w:rPr>
            </w:pPr>
          </w:p>
          <w:p w:rsidR="00F75AA6" w:rsidRPr="00F75AA6" w:rsidRDefault="00F75AA6" w:rsidP="00832739">
            <w:pPr>
              <w:tabs>
                <w:tab w:val="decimal" w:pos="1401"/>
              </w:tabs>
              <w:ind w:left="-219"/>
              <w:rPr>
                <w:rFonts w:ascii="Arial" w:eastAsia="新細明體" w:hAnsi="Arial" w:cs="Arial"/>
                <w:sz w:val="18"/>
                <w:szCs w:val="18"/>
              </w:rPr>
            </w:pPr>
            <w:r w:rsidRPr="00F75AA6">
              <w:rPr>
                <w:rFonts w:ascii="Arial" w:eastAsia="新細明體" w:hAnsi="Arial" w:cs="Arial"/>
                <w:sz w:val="18"/>
                <w:szCs w:val="18"/>
              </w:rPr>
              <w:t>-</w:t>
            </w:r>
          </w:p>
        </w:tc>
        <w:tc>
          <w:tcPr>
            <w:tcW w:w="1744" w:type="dxa"/>
            <w:tcBorders>
              <w:right w:val="single" w:sz="4" w:space="0" w:color="auto"/>
            </w:tcBorders>
          </w:tcPr>
          <w:p w:rsidR="00F75AA6" w:rsidRPr="00F75AA6" w:rsidRDefault="00F75AA6" w:rsidP="00832739">
            <w:pPr>
              <w:tabs>
                <w:tab w:val="decimal" w:pos="1491"/>
              </w:tabs>
              <w:ind w:left="90" w:right="-503" w:hanging="90"/>
              <w:rPr>
                <w:rFonts w:ascii="Arial" w:eastAsia="新細明體" w:hAnsi="Arial" w:cs="Arial"/>
                <w:sz w:val="18"/>
                <w:szCs w:val="18"/>
              </w:rPr>
            </w:pPr>
          </w:p>
          <w:p w:rsidR="00F75AA6" w:rsidRPr="00F75AA6" w:rsidRDefault="00F75AA6" w:rsidP="00832739">
            <w:pPr>
              <w:tabs>
                <w:tab w:val="decimal" w:pos="1491"/>
              </w:tabs>
              <w:ind w:left="90" w:right="-503" w:hanging="90"/>
              <w:rPr>
                <w:rFonts w:ascii="Arial" w:eastAsia="新細明體" w:hAnsi="Arial" w:cs="Arial"/>
                <w:sz w:val="18"/>
                <w:szCs w:val="18"/>
              </w:rPr>
            </w:pPr>
          </w:p>
          <w:p w:rsidR="00F75AA6" w:rsidRPr="00F75AA6" w:rsidRDefault="00F75AA6" w:rsidP="00832739">
            <w:pPr>
              <w:tabs>
                <w:tab w:val="decimal" w:pos="1491"/>
              </w:tabs>
              <w:ind w:left="90" w:right="-503" w:hanging="90"/>
              <w:rPr>
                <w:rFonts w:ascii="Arial" w:eastAsia="新細明體" w:hAnsi="Arial" w:cs="Arial"/>
                <w:sz w:val="18"/>
                <w:szCs w:val="18"/>
              </w:rPr>
            </w:pPr>
            <w:r w:rsidRPr="00F75AA6">
              <w:rPr>
                <w:rFonts w:ascii="Arial" w:eastAsia="新細明體" w:hAnsi="Arial" w:cs="Arial"/>
                <w:sz w:val="18"/>
                <w:szCs w:val="18"/>
              </w:rPr>
              <w:t>(7,500)</w:t>
            </w: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342" w:right="112" w:hanging="180"/>
              <w:jc w:val="left"/>
              <w:rPr>
                <w:rFonts w:ascii="Arial" w:hAnsi="Arial" w:cs="Arial"/>
                <w:sz w:val="18"/>
                <w:szCs w:val="18"/>
              </w:rPr>
            </w:pPr>
            <w:r w:rsidRPr="00F75AA6">
              <w:rPr>
                <w:rFonts w:ascii="Arial" w:hAnsi="Arial" w:cs="Arial"/>
                <w:sz w:val="18"/>
                <w:szCs w:val="18"/>
              </w:rPr>
              <w:t>Currency translation differences</w:t>
            </w:r>
          </w:p>
        </w:tc>
        <w:tc>
          <w:tcPr>
            <w:tcW w:w="1350" w:type="dxa"/>
            <w:tcBorders>
              <w:left w:val="single" w:sz="4" w:space="0" w:color="auto"/>
              <w:bottom w:val="single" w:sz="4" w:space="0" w:color="auto"/>
            </w:tcBorders>
          </w:tcPr>
          <w:p w:rsidR="00F75AA6" w:rsidRPr="00F75AA6" w:rsidRDefault="00F75AA6" w:rsidP="00832739">
            <w:pPr>
              <w:tabs>
                <w:tab w:val="decimal" w:pos="1131"/>
              </w:tabs>
              <w:ind w:left="90" w:right="-558" w:hanging="90"/>
              <w:rPr>
                <w:rFonts w:ascii="Arial" w:hAnsi="Arial" w:cs="Arial"/>
                <w:sz w:val="18"/>
                <w:szCs w:val="18"/>
              </w:rPr>
            </w:pPr>
            <w:r w:rsidRPr="00F75AA6">
              <w:rPr>
                <w:rFonts w:ascii="Arial" w:hAnsi="Arial" w:cs="Arial"/>
                <w:sz w:val="18"/>
                <w:szCs w:val="18"/>
              </w:rPr>
              <w:t>(8,833)</w:t>
            </w:r>
          </w:p>
        </w:tc>
        <w:tc>
          <w:tcPr>
            <w:tcW w:w="1371" w:type="dxa"/>
            <w:tcBorders>
              <w:bottom w:val="single" w:sz="4" w:space="0" w:color="auto"/>
            </w:tcBorders>
          </w:tcPr>
          <w:p w:rsidR="00F75AA6" w:rsidRPr="00F75AA6" w:rsidRDefault="00F75AA6" w:rsidP="00A276B5">
            <w:pPr>
              <w:tabs>
                <w:tab w:val="decimal" w:pos="1152"/>
              </w:tabs>
              <w:ind w:left="90" w:right="-357" w:hanging="90"/>
              <w:rPr>
                <w:rFonts w:ascii="Arial" w:hAnsi="Arial" w:cs="Arial"/>
                <w:sz w:val="18"/>
                <w:szCs w:val="18"/>
              </w:rPr>
            </w:pPr>
            <w:r w:rsidRPr="00F75AA6">
              <w:rPr>
                <w:rFonts w:ascii="Arial" w:hAnsi="Arial" w:cs="Arial"/>
                <w:sz w:val="18"/>
                <w:szCs w:val="18"/>
              </w:rPr>
              <w:t>(5,0</w:t>
            </w:r>
            <w:r w:rsidR="00A276B5">
              <w:rPr>
                <w:rFonts w:ascii="Arial" w:hAnsi="Arial" w:cs="Arial"/>
                <w:sz w:val="18"/>
                <w:szCs w:val="18"/>
              </w:rPr>
              <w:t>38</w:t>
            </w:r>
            <w:r w:rsidRPr="00F75AA6">
              <w:rPr>
                <w:rFonts w:ascii="Arial" w:hAnsi="Arial" w:cs="Arial"/>
                <w:sz w:val="18"/>
                <w:szCs w:val="18"/>
              </w:rPr>
              <w:t>)</w:t>
            </w: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bottom w:val="single" w:sz="4" w:space="0" w:color="auto"/>
            </w:tcBorders>
          </w:tcPr>
          <w:p w:rsidR="00F75AA6" w:rsidRPr="00F75AA6" w:rsidRDefault="00F75AA6" w:rsidP="00832739">
            <w:pPr>
              <w:tabs>
                <w:tab w:val="decimal" w:pos="1401"/>
              </w:tabs>
              <w:ind w:left="-219"/>
              <w:rPr>
                <w:rFonts w:ascii="Arial" w:hAnsi="Arial" w:cs="Arial"/>
                <w:sz w:val="18"/>
                <w:szCs w:val="18"/>
              </w:rPr>
            </w:pPr>
            <w:r w:rsidRPr="00F75AA6">
              <w:rPr>
                <w:rFonts w:ascii="Arial" w:hAnsi="Arial" w:cs="Arial"/>
                <w:sz w:val="18"/>
                <w:szCs w:val="18"/>
              </w:rPr>
              <w:t>(14,810)</w:t>
            </w:r>
          </w:p>
        </w:tc>
        <w:tc>
          <w:tcPr>
            <w:tcW w:w="1744" w:type="dxa"/>
            <w:tcBorders>
              <w:bottom w:val="single" w:sz="4" w:space="0" w:color="auto"/>
              <w:right w:val="single" w:sz="4" w:space="0" w:color="auto"/>
            </w:tcBorders>
          </w:tcPr>
          <w:p w:rsidR="00F75AA6" w:rsidRPr="00F75AA6" w:rsidRDefault="00F75AA6" w:rsidP="00A276B5">
            <w:pPr>
              <w:tabs>
                <w:tab w:val="decimal" w:pos="1491"/>
              </w:tabs>
              <w:ind w:left="90" w:right="-503" w:hanging="90"/>
              <w:rPr>
                <w:rFonts w:ascii="Arial" w:hAnsi="Arial" w:cs="Arial"/>
                <w:sz w:val="18"/>
                <w:szCs w:val="18"/>
              </w:rPr>
            </w:pPr>
            <w:r w:rsidRPr="00F75AA6">
              <w:rPr>
                <w:rFonts w:ascii="Arial" w:hAnsi="Arial" w:cs="Arial"/>
                <w:sz w:val="18"/>
                <w:szCs w:val="18"/>
              </w:rPr>
              <w:t>(5,</w:t>
            </w:r>
            <w:r w:rsidR="00A276B5">
              <w:rPr>
                <w:rFonts w:ascii="Arial" w:hAnsi="Arial" w:cs="Arial"/>
                <w:sz w:val="18"/>
                <w:szCs w:val="18"/>
              </w:rPr>
              <w:t>038</w:t>
            </w:r>
            <w:r w:rsidRPr="00F75AA6">
              <w:rPr>
                <w:rFonts w:ascii="Arial" w:hAnsi="Arial" w:cs="Arial"/>
                <w:sz w:val="18"/>
                <w:szCs w:val="18"/>
              </w:rPr>
              <w:t>)</w:t>
            </w: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ind w:left="90" w:hanging="90"/>
              <w:jc w:val="left"/>
              <w:rPr>
                <w:rFonts w:ascii="Arial" w:hAnsi="Arial" w:cs="Arial"/>
                <w:sz w:val="18"/>
                <w:szCs w:val="18"/>
              </w:rPr>
            </w:pPr>
          </w:p>
        </w:tc>
        <w:tc>
          <w:tcPr>
            <w:tcW w:w="1350" w:type="dxa"/>
            <w:tcBorders>
              <w:top w:val="single" w:sz="4" w:space="0" w:color="auto"/>
              <w:left w:val="single" w:sz="4" w:space="0" w:color="auto"/>
            </w:tcBorders>
          </w:tcPr>
          <w:p w:rsidR="00F75AA6" w:rsidRPr="00F75AA6" w:rsidRDefault="00F75AA6" w:rsidP="00832739">
            <w:pPr>
              <w:ind w:left="90" w:hanging="90"/>
              <w:rPr>
                <w:rFonts w:ascii="Arial" w:hAnsi="Arial" w:cs="Arial"/>
                <w:sz w:val="18"/>
                <w:szCs w:val="18"/>
              </w:rPr>
            </w:pPr>
          </w:p>
        </w:tc>
        <w:tc>
          <w:tcPr>
            <w:tcW w:w="1371" w:type="dxa"/>
            <w:tcBorders>
              <w:top w:val="single" w:sz="4" w:space="0" w:color="auto"/>
            </w:tcBorders>
          </w:tcPr>
          <w:p w:rsidR="00F75AA6" w:rsidRPr="00F75AA6" w:rsidRDefault="00F75AA6" w:rsidP="00832739">
            <w:pPr>
              <w:ind w:left="90" w:hanging="90"/>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top w:val="single" w:sz="4" w:space="0" w:color="auto"/>
              <w:left w:val="single" w:sz="4" w:space="0" w:color="auto"/>
            </w:tcBorders>
          </w:tcPr>
          <w:p w:rsidR="00F75AA6" w:rsidRPr="00F75AA6" w:rsidRDefault="00F75AA6" w:rsidP="00832739">
            <w:pPr>
              <w:ind w:left="90" w:hanging="90"/>
              <w:rPr>
                <w:rFonts w:ascii="Arial" w:hAnsi="Arial" w:cs="Arial"/>
                <w:sz w:val="18"/>
                <w:szCs w:val="18"/>
              </w:rPr>
            </w:pPr>
          </w:p>
        </w:tc>
        <w:tc>
          <w:tcPr>
            <w:tcW w:w="1744" w:type="dxa"/>
            <w:tcBorders>
              <w:top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tabs>
                <w:tab w:val="decimal" w:pos="612"/>
                <w:tab w:val="decimal" w:pos="1164"/>
                <w:tab w:val="decimal" w:pos="1561"/>
              </w:tabs>
              <w:ind w:right="-738"/>
              <w:jc w:val="left"/>
              <w:rPr>
                <w:rFonts w:ascii="Arial" w:hAnsi="Arial" w:cs="Arial"/>
                <w:sz w:val="18"/>
                <w:szCs w:val="18"/>
              </w:rPr>
            </w:pPr>
            <w:r w:rsidRPr="00F75AA6">
              <w:rPr>
                <w:rFonts w:ascii="Arial" w:hAnsi="Arial" w:cs="Arial"/>
                <w:b/>
                <w:sz w:val="18"/>
                <w:szCs w:val="18"/>
              </w:rPr>
              <w:t>Total comprehensive income for the period</w:t>
            </w:r>
          </w:p>
        </w:tc>
        <w:tc>
          <w:tcPr>
            <w:tcW w:w="1350" w:type="dxa"/>
            <w:tcBorders>
              <w:left w:val="single" w:sz="4" w:space="0" w:color="auto"/>
              <w:bottom w:val="double" w:sz="4" w:space="0" w:color="auto"/>
            </w:tcBorders>
          </w:tcPr>
          <w:p w:rsidR="00F75AA6" w:rsidRPr="00F75AA6" w:rsidRDefault="00F75AA6" w:rsidP="00832739">
            <w:pPr>
              <w:tabs>
                <w:tab w:val="decimal" w:pos="1152"/>
              </w:tabs>
              <w:rPr>
                <w:rFonts w:ascii="Arial" w:hAnsi="Arial" w:cs="Arial"/>
                <w:b/>
                <w:sz w:val="18"/>
                <w:szCs w:val="18"/>
              </w:rPr>
            </w:pPr>
            <w:r w:rsidRPr="00F75AA6">
              <w:rPr>
                <w:rFonts w:ascii="Arial" w:hAnsi="Arial" w:cs="Arial"/>
                <w:b/>
                <w:sz w:val="18"/>
                <w:szCs w:val="18"/>
              </w:rPr>
              <w:t>407,491</w:t>
            </w:r>
          </w:p>
        </w:tc>
        <w:tc>
          <w:tcPr>
            <w:tcW w:w="1371" w:type="dxa"/>
            <w:tcBorders>
              <w:bottom w:val="double" w:sz="4" w:space="0" w:color="auto"/>
            </w:tcBorders>
          </w:tcPr>
          <w:p w:rsidR="00F75AA6" w:rsidRPr="00F75AA6" w:rsidRDefault="00F75AA6" w:rsidP="00A276B5">
            <w:pPr>
              <w:tabs>
                <w:tab w:val="decimal" w:pos="1152"/>
              </w:tabs>
              <w:rPr>
                <w:rFonts w:ascii="Arial" w:hAnsi="Arial" w:cs="Arial"/>
                <w:b/>
                <w:sz w:val="18"/>
                <w:szCs w:val="18"/>
              </w:rPr>
            </w:pPr>
            <w:r w:rsidRPr="00F75AA6">
              <w:rPr>
                <w:rFonts w:ascii="Arial" w:eastAsia="新細明體" w:hAnsi="Arial" w:cs="Arial"/>
                <w:b/>
                <w:sz w:val="18"/>
                <w:szCs w:val="18"/>
              </w:rPr>
              <w:t>383,</w:t>
            </w:r>
            <w:r w:rsidR="00A276B5" w:rsidRPr="00F75AA6">
              <w:rPr>
                <w:rFonts w:ascii="Arial" w:eastAsia="新細明體" w:hAnsi="Arial" w:cs="Arial"/>
                <w:b/>
                <w:sz w:val="18"/>
                <w:szCs w:val="18"/>
              </w:rPr>
              <w:t>1</w:t>
            </w:r>
            <w:r w:rsidR="00A276B5">
              <w:rPr>
                <w:rFonts w:ascii="Arial" w:eastAsia="新細明體" w:hAnsi="Arial" w:cs="Arial"/>
                <w:b/>
                <w:sz w:val="18"/>
                <w:szCs w:val="18"/>
              </w:rPr>
              <w:t>49</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tcPr>
          <w:p w:rsidR="00F75AA6" w:rsidRPr="00F75AA6" w:rsidRDefault="00F75AA6" w:rsidP="00832739">
            <w:pPr>
              <w:tabs>
                <w:tab w:val="decimal" w:pos="1401"/>
              </w:tabs>
              <w:ind w:right="-357"/>
              <w:rPr>
                <w:rFonts w:ascii="Arial" w:hAnsi="Arial" w:cs="Arial"/>
                <w:b/>
                <w:sz w:val="18"/>
                <w:szCs w:val="18"/>
              </w:rPr>
            </w:pPr>
            <w:r w:rsidRPr="00F75AA6">
              <w:rPr>
                <w:rFonts w:ascii="Arial" w:hAnsi="Arial" w:cs="Arial"/>
                <w:b/>
                <w:sz w:val="18"/>
                <w:szCs w:val="18"/>
              </w:rPr>
              <w:t>389,635</w:t>
            </w:r>
          </w:p>
        </w:tc>
        <w:tc>
          <w:tcPr>
            <w:tcW w:w="1744" w:type="dxa"/>
            <w:tcBorders>
              <w:bottom w:val="double" w:sz="4" w:space="0" w:color="auto"/>
              <w:right w:val="single" w:sz="4" w:space="0" w:color="auto"/>
            </w:tcBorders>
          </w:tcPr>
          <w:p w:rsidR="00F75AA6" w:rsidRPr="00F75AA6" w:rsidRDefault="00F75AA6" w:rsidP="00A276B5">
            <w:pPr>
              <w:tabs>
                <w:tab w:val="decimal" w:pos="1491"/>
              </w:tabs>
              <w:rPr>
                <w:rFonts w:ascii="Arial" w:hAnsi="Arial" w:cs="Arial"/>
                <w:b/>
                <w:sz w:val="18"/>
                <w:szCs w:val="18"/>
              </w:rPr>
            </w:pPr>
            <w:r w:rsidRPr="00F75AA6">
              <w:rPr>
                <w:rFonts w:ascii="Arial" w:eastAsia="新細明體" w:hAnsi="Arial" w:cs="Arial"/>
                <w:b/>
                <w:sz w:val="18"/>
                <w:szCs w:val="18"/>
              </w:rPr>
              <w:t>383,1</w:t>
            </w:r>
            <w:r w:rsidR="00A276B5">
              <w:rPr>
                <w:rFonts w:ascii="Arial" w:eastAsia="新細明體" w:hAnsi="Arial" w:cs="Arial"/>
                <w:b/>
                <w:sz w:val="18"/>
                <w:szCs w:val="18"/>
              </w:rPr>
              <w:t>49</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ind w:left="90" w:hanging="90"/>
              <w:jc w:val="left"/>
              <w:rPr>
                <w:rFonts w:ascii="Arial" w:hAnsi="Arial" w:cs="Arial"/>
                <w:sz w:val="18"/>
                <w:szCs w:val="18"/>
              </w:rPr>
            </w:pPr>
          </w:p>
        </w:tc>
        <w:tc>
          <w:tcPr>
            <w:tcW w:w="1350" w:type="dxa"/>
            <w:tcBorders>
              <w:top w:val="double" w:sz="4" w:space="0" w:color="auto"/>
              <w:left w:val="single" w:sz="4" w:space="0" w:color="auto"/>
            </w:tcBorders>
          </w:tcPr>
          <w:p w:rsidR="00F75AA6" w:rsidRPr="00F75AA6" w:rsidRDefault="00F75AA6" w:rsidP="00832739">
            <w:pPr>
              <w:ind w:left="90" w:hanging="90"/>
              <w:rPr>
                <w:rFonts w:ascii="Arial" w:hAnsi="Arial" w:cs="Arial"/>
                <w:sz w:val="18"/>
                <w:szCs w:val="18"/>
              </w:rPr>
            </w:pPr>
          </w:p>
        </w:tc>
        <w:tc>
          <w:tcPr>
            <w:tcW w:w="1371" w:type="dxa"/>
            <w:tcBorders>
              <w:top w:val="double" w:sz="4" w:space="0" w:color="auto"/>
            </w:tcBorders>
          </w:tcPr>
          <w:p w:rsidR="00F75AA6" w:rsidRPr="00F75AA6" w:rsidRDefault="00F75AA6" w:rsidP="00832739">
            <w:pPr>
              <w:ind w:left="90" w:hanging="90"/>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top w:val="double" w:sz="4" w:space="0" w:color="auto"/>
              <w:left w:val="single" w:sz="4" w:space="0" w:color="auto"/>
            </w:tcBorders>
          </w:tcPr>
          <w:p w:rsidR="00F75AA6" w:rsidRPr="00F75AA6" w:rsidRDefault="00F75AA6" w:rsidP="00832739">
            <w:pPr>
              <w:ind w:left="90" w:hanging="90"/>
              <w:rPr>
                <w:rFonts w:ascii="Arial" w:hAnsi="Arial" w:cs="Arial"/>
                <w:sz w:val="18"/>
                <w:szCs w:val="18"/>
              </w:rPr>
            </w:pPr>
          </w:p>
        </w:tc>
        <w:tc>
          <w:tcPr>
            <w:tcW w:w="1744" w:type="dxa"/>
            <w:tcBorders>
              <w:top w:val="doub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tabs>
                <w:tab w:val="decimal" w:pos="612"/>
                <w:tab w:val="decimal" w:pos="1164"/>
                <w:tab w:val="decimal" w:pos="1561"/>
              </w:tabs>
              <w:ind w:left="72" w:right="112" w:hanging="72"/>
              <w:jc w:val="left"/>
              <w:rPr>
                <w:rFonts w:ascii="Arial" w:hAnsi="Arial" w:cs="Arial"/>
                <w:b/>
                <w:sz w:val="18"/>
                <w:szCs w:val="18"/>
              </w:rPr>
            </w:pPr>
            <w:r w:rsidRPr="00F75AA6">
              <w:rPr>
                <w:rFonts w:ascii="Arial" w:hAnsi="Arial" w:cs="Arial"/>
                <w:b/>
                <w:sz w:val="18"/>
                <w:szCs w:val="18"/>
              </w:rPr>
              <w:t>Profit/(Loss) attributable to</w:t>
            </w:r>
          </w:p>
        </w:tc>
        <w:tc>
          <w:tcPr>
            <w:tcW w:w="1350" w:type="dxa"/>
            <w:tcBorders>
              <w:left w:val="single" w:sz="4" w:space="0" w:color="auto"/>
            </w:tcBorders>
          </w:tcPr>
          <w:p w:rsidR="00F75AA6" w:rsidRPr="00F75AA6" w:rsidRDefault="00F75AA6" w:rsidP="00832739">
            <w:pPr>
              <w:tabs>
                <w:tab w:val="decimal" w:pos="1404"/>
              </w:tabs>
              <w:rPr>
                <w:rFonts w:ascii="Arial" w:hAnsi="Arial" w:cs="Arial"/>
                <w:b/>
                <w:sz w:val="18"/>
                <w:szCs w:val="18"/>
              </w:rPr>
            </w:pPr>
          </w:p>
        </w:tc>
        <w:tc>
          <w:tcPr>
            <w:tcW w:w="1371" w:type="dxa"/>
          </w:tcPr>
          <w:p w:rsidR="00F75AA6" w:rsidRPr="00F75AA6" w:rsidRDefault="00F75AA6" w:rsidP="00832739">
            <w:pPr>
              <w:tabs>
                <w:tab w:val="decimal" w:pos="1422"/>
              </w:tabs>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422"/>
              </w:tabs>
              <w:ind w:right="-738"/>
              <w:rPr>
                <w:rFonts w:ascii="Arial" w:hAnsi="Arial" w:cs="Arial"/>
                <w:b/>
                <w:sz w:val="18"/>
                <w:szCs w:val="18"/>
              </w:rPr>
            </w:pPr>
          </w:p>
        </w:tc>
        <w:tc>
          <w:tcPr>
            <w:tcW w:w="1744" w:type="dxa"/>
            <w:tcBorders>
              <w:right w:val="single" w:sz="4" w:space="0" w:color="auto"/>
            </w:tcBorders>
          </w:tcPr>
          <w:p w:rsidR="00F75AA6" w:rsidRPr="00F75AA6" w:rsidRDefault="00F75AA6" w:rsidP="00832739">
            <w:pPr>
              <w:tabs>
                <w:tab w:val="decimal" w:pos="1422"/>
              </w:tabs>
              <w:ind w:right="-738"/>
              <w:rPr>
                <w:rFonts w:ascii="Arial" w:hAnsi="Arial" w:cs="Arial"/>
                <w:b/>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tabs>
                <w:tab w:val="decimal" w:pos="612"/>
                <w:tab w:val="decimal" w:pos="1164"/>
                <w:tab w:val="decimal" w:pos="1561"/>
              </w:tabs>
              <w:ind w:left="342" w:right="112" w:hanging="180"/>
              <w:jc w:val="left"/>
              <w:rPr>
                <w:rFonts w:ascii="Arial" w:hAnsi="Arial" w:cs="Arial"/>
                <w:sz w:val="18"/>
                <w:szCs w:val="18"/>
              </w:rPr>
            </w:pPr>
            <w:r w:rsidRPr="00F75AA6">
              <w:rPr>
                <w:rFonts w:ascii="Arial" w:hAnsi="Arial" w:cs="Arial"/>
                <w:sz w:val="18"/>
                <w:szCs w:val="18"/>
              </w:rPr>
              <w:t xml:space="preserve">Equity owners of our </w:t>
            </w:r>
            <w:r w:rsidRPr="00F75AA6">
              <w:rPr>
                <w:rFonts w:ascii="Arial" w:hAnsi="Arial" w:cs="Arial"/>
                <w:sz w:val="18"/>
                <w:szCs w:val="18"/>
                <w:lang w:eastAsia="zh-HK"/>
              </w:rPr>
              <w:t>Company</w:t>
            </w:r>
            <w:r w:rsidRPr="00F75AA6">
              <w:rPr>
                <w:rFonts w:ascii="Arial" w:hAnsi="Arial" w:cs="Arial"/>
                <w:sz w:val="18"/>
                <w:szCs w:val="18"/>
              </w:rPr>
              <w:t xml:space="preserve"> </w:t>
            </w:r>
          </w:p>
        </w:tc>
        <w:tc>
          <w:tcPr>
            <w:tcW w:w="1350" w:type="dxa"/>
            <w:tcBorders>
              <w:left w:val="single" w:sz="4" w:space="0" w:color="auto"/>
            </w:tcBorders>
          </w:tcPr>
          <w:p w:rsidR="00F75AA6" w:rsidRPr="00F75AA6" w:rsidRDefault="00F75AA6" w:rsidP="00832739">
            <w:pPr>
              <w:tabs>
                <w:tab w:val="decimal" w:pos="1131"/>
              </w:tabs>
              <w:ind w:left="90" w:hanging="90"/>
              <w:rPr>
                <w:rFonts w:ascii="Arial" w:hAnsi="Arial" w:cs="Arial"/>
                <w:sz w:val="18"/>
                <w:szCs w:val="18"/>
              </w:rPr>
            </w:pPr>
            <w:r w:rsidRPr="00F75AA6">
              <w:rPr>
                <w:rFonts w:ascii="Arial" w:hAnsi="Arial" w:cs="Arial"/>
                <w:sz w:val="18"/>
                <w:szCs w:val="18"/>
              </w:rPr>
              <w:t>410,440</w:t>
            </w:r>
          </w:p>
        </w:tc>
        <w:tc>
          <w:tcPr>
            <w:tcW w:w="1371" w:type="dxa"/>
          </w:tcPr>
          <w:p w:rsidR="00F75AA6" w:rsidRPr="00F75AA6" w:rsidRDefault="00F75AA6" w:rsidP="00832739">
            <w:pPr>
              <w:tabs>
                <w:tab w:val="decimal" w:pos="1152"/>
              </w:tabs>
              <w:ind w:left="90" w:hanging="90"/>
              <w:rPr>
                <w:rFonts w:ascii="Arial" w:hAnsi="Arial" w:cs="Arial"/>
                <w:sz w:val="18"/>
                <w:szCs w:val="18"/>
              </w:rPr>
            </w:pPr>
            <w:r w:rsidRPr="00F75AA6">
              <w:rPr>
                <w:rFonts w:ascii="Arial" w:eastAsia="新細明體" w:hAnsi="Arial" w:cs="Arial"/>
                <w:sz w:val="18"/>
                <w:szCs w:val="18"/>
              </w:rPr>
              <w:t>385,947</w:t>
            </w: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01"/>
              </w:tabs>
              <w:ind w:left="90" w:hanging="90"/>
              <w:rPr>
                <w:rFonts w:ascii="Arial" w:hAnsi="Arial" w:cs="Arial"/>
                <w:sz w:val="18"/>
                <w:szCs w:val="18"/>
              </w:rPr>
            </w:pPr>
            <w:r w:rsidRPr="00F75AA6">
              <w:rPr>
                <w:rFonts w:ascii="Arial" w:hAnsi="Arial" w:cs="Arial"/>
                <w:sz w:val="18"/>
                <w:szCs w:val="18"/>
              </w:rPr>
              <w:t>409,680</w:t>
            </w:r>
          </w:p>
        </w:tc>
        <w:tc>
          <w:tcPr>
            <w:tcW w:w="1744" w:type="dxa"/>
            <w:tcBorders>
              <w:right w:val="single" w:sz="4" w:space="0" w:color="auto"/>
            </w:tcBorders>
          </w:tcPr>
          <w:p w:rsidR="00F75AA6" w:rsidRPr="00F75AA6" w:rsidRDefault="00F75AA6" w:rsidP="00832739">
            <w:pPr>
              <w:tabs>
                <w:tab w:val="decimal" w:pos="1491"/>
              </w:tabs>
              <w:ind w:left="90" w:hanging="90"/>
              <w:rPr>
                <w:rFonts w:ascii="Arial" w:eastAsia="新細明體" w:hAnsi="Arial" w:cs="Arial"/>
                <w:sz w:val="18"/>
                <w:szCs w:val="18"/>
              </w:rPr>
            </w:pPr>
            <w:r w:rsidRPr="00F75AA6">
              <w:rPr>
                <w:rFonts w:ascii="Arial" w:eastAsia="新細明體" w:hAnsi="Arial" w:cs="Arial"/>
                <w:sz w:val="18"/>
                <w:szCs w:val="18"/>
              </w:rPr>
              <w:t>385,947</w:t>
            </w: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firstLine="72"/>
              <w:jc w:val="left"/>
              <w:rPr>
                <w:rFonts w:ascii="Arial" w:hAnsi="Arial" w:cs="Arial"/>
                <w:sz w:val="18"/>
                <w:szCs w:val="18"/>
              </w:rPr>
            </w:pPr>
            <w:r w:rsidRPr="00F75AA6">
              <w:rPr>
                <w:rFonts w:ascii="Arial" w:hAnsi="Arial" w:cs="Arial"/>
                <w:sz w:val="18"/>
                <w:szCs w:val="18"/>
              </w:rPr>
              <w:t>Non-controlling interests</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bottom w:val="single" w:sz="4" w:space="0" w:color="auto"/>
            </w:tcBorders>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804</w:t>
            </w:r>
          </w:p>
        </w:tc>
        <w:tc>
          <w:tcPr>
            <w:tcW w:w="1371" w:type="dxa"/>
            <w:tcBorders>
              <w:bottom w:val="single" w:sz="4" w:space="0" w:color="auto"/>
            </w:tcBorders>
          </w:tcPr>
          <w:p w:rsidR="00F75AA6" w:rsidRPr="00F75AA6" w:rsidRDefault="00F75AA6" w:rsidP="00832739">
            <w:pPr>
              <w:tabs>
                <w:tab w:val="decimal" w:pos="1152"/>
              </w:tabs>
              <w:rPr>
                <w:rFonts w:ascii="Arial" w:hAnsi="Arial" w:cs="Arial"/>
                <w:sz w:val="18"/>
                <w:szCs w:val="18"/>
              </w:rPr>
            </w:pPr>
            <w:r w:rsidRPr="00F75AA6">
              <w:rPr>
                <w:rFonts w:ascii="Arial" w:eastAsiaTheme="minorEastAsia" w:hAnsi="Arial" w:cs="Arial"/>
                <w:sz w:val="18"/>
                <w:szCs w:val="18"/>
              </w:rPr>
              <w:t>1,560</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single" w:sz="4" w:space="0" w:color="auto"/>
            </w:tcBorders>
          </w:tcPr>
          <w:p w:rsidR="00F75AA6" w:rsidRPr="00F75AA6" w:rsidRDefault="00F75AA6" w:rsidP="00832739">
            <w:pPr>
              <w:tabs>
                <w:tab w:val="decimal" w:pos="1401"/>
              </w:tabs>
              <w:ind w:right="-447"/>
              <w:rPr>
                <w:rFonts w:ascii="Arial" w:hAnsi="Arial" w:cs="Arial"/>
                <w:sz w:val="18"/>
                <w:szCs w:val="18"/>
              </w:rPr>
            </w:pPr>
            <w:r w:rsidRPr="00F75AA6">
              <w:rPr>
                <w:rFonts w:ascii="Arial" w:hAnsi="Arial" w:cs="Arial"/>
                <w:sz w:val="18"/>
                <w:szCs w:val="18"/>
              </w:rPr>
              <w:t>(4,295)</w:t>
            </w:r>
          </w:p>
        </w:tc>
        <w:tc>
          <w:tcPr>
            <w:tcW w:w="1744" w:type="dxa"/>
            <w:tcBorders>
              <w:bottom w:val="single" w:sz="4" w:space="0" w:color="auto"/>
              <w:right w:val="single" w:sz="4" w:space="0" w:color="auto"/>
            </w:tcBorders>
          </w:tcPr>
          <w:p w:rsidR="00F75AA6" w:rsidRPr="00F75AA6" w:rsidRDefault="00F75AA6" w:rsidP="00F75AA6">
            <w:pPr>
              <w:tabs>
                <w:tab w:val="decimal" w:pos="1491"/>
              </w:tabs>
              <w:ind w:rightChars="16" w:right="34"/>
              <w:rPr>
                <w:rFonts w:ascii="Arial" w:hAnsi="Arial" w:cs="Arial"/>
                <w:sz w:val="18"/>
                <w:szCs w:val="18"/>
              </w:rPr>
            </w:pPr>
            <w:r w:rsidRPr="00F75AA6">
              <w:rPr>
                <w:rFonts w:ascii="Arial" w:eastAsiaTheme="minorEastAsia" w:hAnsi="Arial" w:cs="Arial"/>
                <w:sz w:val="18"/>
                <w:szCs w:val="18"/>
              </w:rPr>
              <w:t>1,560</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404"/>
              </w:tabs>
              <w:rPr>
                <w:rFonts w:ascii="Arial" w:hAnsi="Arial" w:cs="Arial"/>
                <w:b/>
                <w:sz w:val="18"/>
                <w:szCs w:val="18"/>
              </w:rPr>
            </w:pPr>
          </w:p>
        </w:tc>
        <w:tc>
          <w:tcPr>
            <w:tcW w:w="1371" w:type="dxa"/>
            <w:tcBorders>
              <w:top w:val="single" w:sz="4" w:space="0" w:color="auto"/>
            </w:tcBorders>
          </w:tcPr>
          <w:p w:rsidR="00F75AA6" w:rsidRPr="00F75AA6" w:rsidRDefault="00F75AA6" w:rsidP="00832739">
            <w:pPr>
              <w:tabs>
                <w:tab w:val="decimal" w:pos="1422"/>
              </w:tabs>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ind w:right="112"/>
              <w:jc w:val="right"/>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314"/>
              </w:tabs>
              <w:ind w:rightChars="16" w:right="34"/>
              <w:jc w:val="right"/>
              <w:rPr>
                <w:rFonts w:ascii="Arial" w:hAnsi="Arial" w:cs="Arial"/>
                <w:b/>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r w:rsidRPr="00F75AA6">
              <w:rPr>
                <w:rFonts w:ascii="Arial" w:hAnsi="Arial" w:cs="Arial"/>
                <w:b/>
                <w:sz w:val="18"/>
                <w:szCs w:val="18"/>
              </w:rPr>
              <w:t>Profit for the period</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bottom w:val="double" w:sz="4" w:space="0" w:color="auto"/>
            </w:tcBorders>
          </w:tcPr>
          <w:p w:rsidR="00F75AA6" w:rsidRPr="00F75AA6" w:rsidRDefault="00F75AA6" w:rsidP="00832739">
            <w:pPr>
              <w:tabs>
                <w:tab w:val="decimal" w:pos="1152"/>
              </w:tabs>
              <w:rPr>
                <w:rFonts w:ascii="Arial" w:hAnsi="Arial" w:cs="Arial"/>
                <w:b/>
                <w:sz w:val="18"/>
                <w:szCs w:val="18"/>
              </w:rPr>
            </w:pPr>
            <w:r w:rsidRPr="00F75AA6">
              <w:rPr>
                <w:rFonts w:ascii="Arial" w:hAnsi="Arial" w:cs="Arial"/>
                <w:b/>
                <w:sz w:val="18"/>
                <w:szCs w:val="18"/>
              </w:rPr>
              <w:t>411,244</w:t>
            </w:r>
          </w:p>
        </w:tc>
        <w:tc>
          <w:tcPr>
            <w:tcW w:w="1371" w:type="dxa"/>
            <w:tcBorders>
              <w:bottom w:val="double" w:sz="4" w:space="0" w:color="auto"/>
            </w:tcBorders>
          </w:tcPr>
          <w:p w:rsidR="00F75AA6" w:rsidRPr="00F75AA6" w:rsidRDefault="00F75AA6" w:rsidP="00832739">
            <w:pPr>
              <w:tabs>
                <w:tab w:val="decimal" w:pos="1152"/>
              </w:tabs>
              <w:rPr>
                <w:rFonts w:ascii="Arial" w:hAnsi="Arial" w:cs="Arial"/>
                <w:b/>
                <w:sz w:val="18"/>
                <w:szCs w:val="18"/>
              </w:rPr>
            </w:pPr>
            <w:r w:rsidRPr="00F75AA6">
              <w:rPr>
                <w:rFonts w:ascii="Arial" w:eastAsia="新細明體" w:hAnsi="Arial" w:cs="Arial"/>
                <w:b/>
                <w:sz w:val="18"/>
                <w:szCs w:val="18"/>
              </w:rPr>
              <w:t>387,507</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tcPr>
          <w:p w:rsidR="00F75AA6" w:rsidRPr="00F75AA6" w:rsidRDefault="00F75AA6" w:rsidP="00832739">
            <w:pPr>
              <w:tabs>
                <w:tab w:val="decimal" w:pos="1401"/>
              </w:tabs>
              <w:ind w:right="-357"/>
              <w:rPr>
                <w:rFonts w:ascii="Arial" w:hAnsi="Arial" w:cs="Arial"/>
                <w:b/>
                <w:sz w:val="18"/>
                <w:szCs w:val="18"/>
              </w:rPr>
            </w:pPr>
            <w:r w:rsidRPr="00F75AA6">
              <w:rPr>
                <w:rFonts w:ascii="Arial" w:hAnsi="Arial" w:cs="Arial"/>
                <w:b/>
                <w:sz w:val="18"/>
                <w:szCs w:val="18"/>
              </w:rPr>
              <w:t>405,385</w:t>
            </w:r>
          </w:p>
        </w:tc>
        <w:tc>
          <w:tcPr>
            <w:tcW w:w="1744" w:type="dxa"/>
            <w:tcBorders>
              <w:bottom w:val="double" w:sz="4" w:space="0" w:color="auto"/>
              <w:right w:val="single" w:sz="4" w:space="0" w:color="auto"/>
            </w:tcBorders>
          </w:tcPr>
          <w:p w:rsidR="00F75AA6" w:rsidRPr="00F75AA6" w:rsidRDefault="00F75AA6" w:rsidP="00832739">
            <w:pPr>
              <w:tabs>
                <w:tab w:val="decimal" w:pos="1491"/>
              </w:tabs>
              <w:rPr>
                <w:rFonts w:ascii="Arial" w:hAnsi="Arial" w:cs="Arial"/>
                <w:b/>
                <w:sz w:val="18"/>
                <w:szCs w:val="18"/>
              </w:rPr>
            </w:pPr>
            <w:r w:rsidRPr="00F75AA6">
              <w:rPr>
                <w:rFonts w:ascii="Arial" w:eastAsia="新細明體" w:hAnsi="Arial" w:cs="Arial"/>
                <w:b/>
                <w:sz w:val="18"/>
                <w:szCs w:val="18"/>
              </w:rPr>
              <w:t>387,507</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top w:val="double" w:sz="4" w:space="0" w:color="auto"/>
              <w:left w:val="single" w:sz="4" w:space="0" w:color="auto"/>
            </w:tcBorders>
          </w:tcPr>
          <w:p w:rsidR="00F75AA6" w:rsidRPr="00F75AA6" w:rsidRDefault="00F75AA6" w:rsidP="00832739">
            <w:pPr>
              <w:tabs>
                <w:tab w:val="decimal" w:pos="1404"/>
              </w:tabs>
              <w:rPr>
                <w:rFonts w:ascii="Arial" w:hAnsi="Arial" w:cs="Arial"/>
                <w:sz w:val="18"/>
                <w:szCs w:val="18"/>
              </w:rPr>
            </w:pPr>
          </w:p>
        </w:tc>
        <w:tc>
          <w:tcPr>
            <w:tcW w:w="1371" w:type="dxa"/>
            <w:tcBorders>
              <w:top w:val="double" w:sz="4" w:space="0" w:color="auto"/>
            </w:tcBorders>
          </w:tcPr>
          <w:p w:rsidR="00F75AA6" w:rsidRPr="00F75AA6" w:rsidRDefault="00F75AA6" w:rsidP="00832739">
            <w:pPr>
              <w:tabs>
                <w:tab w:val="decimal" w:pos="1422"/>
              </w:tabs>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top w:val="double" w:sz="4" w:space="0" w:color="auto"/>
              <w:lef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744" w:type="dxa"/>
            <w:tcBorders>
              <w:top w:val="double" w:sz="4" w:space="0" w:color="auto"/>
              <w:right w:val="single" w:sz="4" w:space="0" w:color="auto"/>
            </w:tcBorders>
          </w:tcPr>
          <w:p w:rsidR="00F75AA6" w:rsidRPr="00F75AA6" w:rsidRDefault="00F75AA6" w:rsidP="00F75AA6">
            <w:pPr>
              <w:tabs>
                <w:tab w:val="decimal" w:pos="1314"/>
              </w:tabs>
              <w:ind w:rightChars="16" w:right="34"/>
              <w:rPr>
                <w:rFonts w:ascii="Arial" w:hAnsi="Arial" w:cs="Arial"/>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08" w:hanging="72"/>
              <w:jc w:val="left"/>
              <w:rPr>
                <w:rFonts w:ascii="Arial" w:hAnsi="Arial" w:cs="Arial"/>
                <w:sz w:val="18"/>
                <w:szCs w:val="18"/>
              </w:rPr>
            </w:pPr>
            <w:r w:rsidRPr="00F75AA6">
              <w:rPr>
                <w:rFonts w:ascii="Arial" w:hAnsi="Arial" w:cs="Arial"/>
                <w:b/>
                <w:sz w:val="18"/>
                <w:szCs w:val="18"/>
              </w:rPr>
              <w:t>Total comprehensive income/(expense) attributable to</w:t>
            </w:r>
          </w:p>
        </w:tc>
        <w:tc>
          <w:tcPr>
            <w:tcW w:w="1350" w:type="dxa"/>
            <w:tcBorders>
              <w:left w:val="single" w:sz="4" w:space="0" w:color="auto"/>
            </w:tcBorders>
          </w:tcPr>
          <w:p w:rsidR="00F75AA6" w:rsidRPr="00F75AA6" w:rsidRDefault="00F75AA6" w:rsidP="00832739">
            <w:pPr>
              <w:tabs>
                <w:tab w:val="decimal" w:pos="1404"/>
              </w:tabs>
              <w:rPr>
                <w:rFonts w:ascii="Arial" w:hAnsi="Arial" w:cs="Arial"/>
                <w:sz w:val="18"/>
                <w:szCs w:val="18"/>
              </w:rPr>
            </w:pPr>
          </w:p>
        </w:tc>
        <w:tc>
          <w:tcPr>
            <w:tcW w:w="1371" w:type="dxa"/>
          </w:tcPr>
          <w:p w:rsidR="00F75AA6" w:rsidRPr="00F75AA6" w:rsidRDefault="00F75AA6" w:rsidP="00832739">
            <w:pPr>
              <w:tabs>
                <w:tab w:val="decimal" w:pos="1422"/>
              </w:tabs>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314"/>
              </w:tabs>
              <w:ind w:rightChars="16" w:right="34"/>
              <w:rPr>
                <w:rFonts w:ascii="Arial" w:hAnsi="Arial" w:cs="Arial"/>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vAlign w:val="bottom"/>
          </w:tcPr>
          <w:p w:rsidR="00F75AA6" w:rsidRPr="00F75AA6" w:rsidRDefault="00F75AA6" w:rsidP="00F75AA6">
            <w:pPr>
              <w:tabs>
                <w:tab w:val="decimal" w:pos="612"/>
                <w:tab w:val="decimal" w:pos="1164"/>
                <w:tab w:val="decimal" w:pos="1561"/>
              </w:tabs>
              <w:ind w:left="342" w:right="112" w:hanging="180"/>
              <w:jc w:val="left"/>
              <w:rPr>
                <w:rFonts w:ascii="Arial" w:hAnsi="Arial" w:cs="Arial"/>
                <w:sz w:val="18"/>
                <w:szCs w:val="18"/>
              </w:rPr>
            </w:pPr>
            <w:r w:rsidRPr="00F75AA6">
              <w:rPr>
                <w:rFonts w:ascii="Arial" w:hAnsi="Arial" w:cs="Arial"/>
                <w:sz w:val="18"/>
                <w:szCs w:val="18"/>
              </w:rPr>
              <w:t xml:space="preserve">Equity owners of our </w:t>
            </w:r>
            <w:r w:rsidRPr="00F75AA6">
              <w:rPr>
                <w:rFonts w:ascii="Arial" w:hAnsi="Arial" w:cs="Arial"/>
                <w:sz w:val="18"/>
                <w:szCs w:val="18"/>
                <w:lang w:eastAsia="zh-HK"/>
              </w:rPr>
              <w:t>Company</w:t>
            </w:r>
            <w:r w:rsidRPr="00F75AA6">
              <w:rPr>
                <w:rFonts w:ascii="Arial" w:hAnsi="Arial" w:cs="Arial"/>
                <w:sz w:val="18"/>
                <w:szCs w:val="18"/>
              </w:rPr>
              <w:t xml:space="preserve"> </w:t>
            </w:r>
          </w:p>
        </w:tc>
        <w:tc>
          <w:tcPr>
            <w:tcW w:w="1350" w:type="dxa"/>
            <w:tcBorders>
              <w:left w:val="single" w:sz="4" w:space="0" w:color="auto"/>
            </w:tcBorders>
          </w:tcPr>
          <w:p w:rsidR="00F75AA6" w:rsidRPr="00F75AA6" w:rsidRDefault="00F75AA6" w:rsidP="00832739">
            <w:pPr>
              <w:tabs>
                <w:tab w:val="decimal" w:pos="1152"/>
              </w:tabs>
              <w:ind w:left="90" w:hanging="90"/>
              <w:rPr>
                <w:rFonts w:ascii="Arial" w:hAnsi="Arial" w:cs="Arial"/>
                <w:sz w:val="18"/>
                <w:szCs w:val="18"/>
              </w:rPr>
            </w:pPr>
            <w:r w:rsidRPr="00F75AA6">
              <w:rPr>
                <w:rFonts w:ascii="Arial" w:hAnsi="Arial" w:cs="Arial"/>
                <w:sz w:val="18"/>
                <w:szCs w:val="18"/>
              </w:rPr>
              <w:t>406,687</w:t>
            </w:r>
          </w:p>
        </w:tc>
        <w:tc>
          <w:tcPr>
            <w:tcW w:w="1371" w:type="dxa"/>
          </w:tcPr>
          <w:p w:rsidR="00F75AA6" w:rsidRPr="00F75AA6" w:rsidRDefault="00F75AA6" w:rsidP="00A276B5">
            <w:pPr>
              <w:tabs>
                <w:tab w:val="decimal" w:pos="1152"/>
              </w:tabs>
              <w:ind w:left="90" w:hanging="90"/>
              <w:rPr>
                <w:rFonts w:ascii="Arial" w:hAnsi="Arial" w:cs="Arial"/>
                <w:sz w:val="18"/>
                <w:szCs w:val="18"/>
              </w:rPr>
            </w:pPr>
            <w:r w:rsidRPr="00F75AA6">
              <w:rPr>
                <w:rFonts w:ascii="Arial" w:eastAsia="新細明體" w:hAnsi="Arial" w:cs="Arial"/>
                <w:sz w:val="18"/>
                <w:szCs w:val="18"/>
              </w:rPr>
              <w:t>381,</w:t>
            </w:r>
            <w:r w:rsidR="00A276B5">
              <w:rPr>
                <w:rFonts w:ascii="Arial" w:eastAsia="新細明體" w:hAnsi="Arial" w:cs="Arial"/>
                <w:sz w:val="18"/>
                <w:szCs w:val="18"/>
              </w:rPr>
              <w:t>589</w:t>
            </w:r>
          </w:p>
        </w:tc>
        <w:tc>
          <w:tcPr>
            <w:tcW w:w="270" w:type="dxa"/>
            <w:tcBorders>
              <w:left w:val="single" w:sz="4" w:space="0" w:color="auto"/>
              <w:right w:val="single" w:sz="4" w:space="0" w:color="auto"/>
            </w:tcBorders>
          </w:tcPr>
          <w:p w:rsidR="00F75AA6" w:rsidRPr="00F75AA6" w:rsidRDefault="00F75AA6" w:rsidP="00832739">
            <w:pPr>
              <w:ind w:left="90" w:hanging="90"/>
              <w:rPr>
                <w:rFonts w:ascii="Arial" w:hAnsi="Arial" w:cs="Arial"/>
                <w:sz w:val="18"/>
                <w:szCs w:val="18"/>
              </w:rPr>
            </w:pPr>
          </w:p>
        </w:tc>
        <w:tc>
          <w:tcPr>
            <w:tcW w:w="1620" w:type="dxa"/>
            <w:tcBorders>
              <w:left w:val="single" w:sz="4" w:space="0" w:color="auto"/>
            </w:tcBorders>
          </w:tcPr>
          <w:p w:rsidR="00F75AA6" w:rsidRPr="00F75AA6" w:rsidRDefault="00F75AA6" w:rsidP="00832739">
            <w:pPr>
              <w:tabs>
                <w:tab w:val="decimal" w:pos="1401"/>
              </w:tabs>
              <w:ind w:left="90" w:hanging="90"/>
              <w:rPr>
                <w:rFonts w:ascii="Arial" w:hAnsi="Arial" w:cs="Arial"/>
                <w:sz w:val="18"/>
                <w:szCs w:val="18"/>
              </w:rPr>
            </w:pPr>
            <w:r w:rsidRPr="00F75AA6">
              <w:rPr>
                <w:rFonts w:ascii="Arial" w:hAnsi="Arial" w:cs="Arial"/>
                <w:sz w:val="18"/>
                <w:szCs w:val="18"/>
              </w:rPr>
              <w:t>393,930</w:t>
            </w:r>
          </w:p>
        </w:tc>
        <w:tc>
          <w:tcPr>
            <w:tcW w:w="1744" w:type="dxa"/>
            <w:tcBorders>
              <w:right w:val="single" w:sz="4" w:space="0" w:color="auto"/>
            </w:tcBorders>
          </w:tcPr>
          <w:p w:rsidR="00F75AA6" w:rsidRPr="00F75AA6" w:rsidRDefault="00F75AA6" w:rsidP="00A276B5">
            <w:pPr>
              <w:tabs>
                <w:tab w:val="decimal" w:pos="1491"/>
              </w:tabs>
              <w:ind w:left="90" w:hanging="90"/>
              <w:rPr>
                <w:rFonts w:ascii="Arial" w:eastAsia="新細明體" w:hAnsi="Arial" w:cs="Arial"/>
                <w:sz w:val="18"/>
                <w:szCs w:val="18"/>
              </w:rPr>
            </w:pPr>
            <w:r w:rsidRPr="00F75AA6">
              <w:rPr>
                <w:rFonts w:ascii="Arial" w:eastAsia="新細明體" w:hAnsi="Arial" w:cs="Arial"/>
                <w:sz w:val="18"/>
                <w:szCs w:val="18"/>
              </w:rPr>
              <w:t>381,</w:t>
            </w:r>
            <w:r w:rsidR="00A276B5">
              <w:rPr>
                <w:rFonts w:ascii="Arial" w:eastAsia="新細明體" w:hAnsi="Arial" w:cs="Arial"/>
                <w:sz w:val="18"/>
                <w:szCs w:val="18"/>
              </w:rPr>
              <w:t>589</w:t>
            </w:r>
          </w:p>
        </w:tc>
        <w:tc>
          <w:tcPr>
            <w:tcW w:w="236" w:type="dxa"/>
          </w:tcPr>
          <w:p w:rsidR="00F75AA6" w:rsidRPr="00F75AA6" w:rsidRDefault="00F75AA6" w:rsidP="00832739">
            <w:pPr>
              <w:ind w:left="90" w:hanging="90"/>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firstLine="72"/>
              <w:jc w:val="left"/>
              <w:rPr>
                <w:rFonts w:ascii="Arial" w:hAnsi="Arial" w:cs="Arial"/>
                <w:sz w:val="18"/>
                <w:szCs w:val="18"/>
              </w:rPr>
            </w:pPr>
            <w:r w:rsidRPr="00F75AA6">
              <w:rPr>
                <w:rFonts w:ascii="Arial" w:hAnsi="Arial" w:cs="Arial"/>
                <w:sz w:val="18"/>
                <w:szCs w:val="18"/>
              </w:rPr>
              <w:t>Non-controlling interests</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bottom w:val="single" w:sz="4" w:space="0" w:color="auto"/>
            </w:tcBorders>
          </w:tcPr>
          <w:p w:rsidR="00F75AA6" w:rsidRPr="00F75AA6" w:rsidRDefault="00F75AA6" w:rsidP="00832739">
            <w:pPr>
              <w:tabs>
                <w:tab w:val="decimal" w:pos="1152"/>
              </w:tabs>
              <w:rPr>
                <w:rFonts w:ascii="Arial" w:hAnsi="Arial" w:cs="Arial"/>
                <w:sz w:val="18"/>
                <w:szCs w:val="18"/>
              </w:rPr>
            </w:pPr>
            <w:r w:rsidRPr="00F75AA6">
              <w:rPr>
                <w:rFonts w:ascii="Arial" w:hAnsi="Arial" w:cs="Arial"/>
                <w:sz w:val="18"/>
                <w:szCs w:val="18"/>
              </w:rPr>
              <w:t>804</w:t>
            </w:r>
          </w:p>
        </w:tc>
        <w:tc>
          <w:tcPr>
            <w:tcW w:w="1371" w:type="dxa"/>
            <w:tcBorders>
              <w:bottom w:val="single" w:sz="4" w:space="0" w:color="auto"/>
            </w:tcBorders>
          </w:tcPr>
          <w:p w:rsidR="00F75AA6" w:rsidRPr="00F75AA6" w:rsidRDefault="00F75AA6" w:rsidP="00832739">
            <w:pPr>
              <w:tabs>
                <w:tab w:val="decimal" w:pos="1152"/>
              </w:tabs>
              <w:rPr>
                <w:rFonts w:ascii="Arial" w:hAnsi="Arial" w:cs="Arial"/>
                <w:sz w:val="18"/>
                <w:szCs w:val="18"/>
              </w:rPr>
            </w:pPr>
            <w:r w:rsidRPr="00F75AA6">
              <w:rPr>
                <w:rFonts w:ascii="Arial" w:eastAsiaTheme="minorEastAsia" w:hAnsi="Arial" w:cs="Arial"/>
                <w:sz w:val="18"/>
                <w:szCs w:val="18"/>
              </w:rPr>
              <w:t>1,560</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single" w:sz="4" w:space="0" w:color="auto"/>
            </w:tcBorders>
          </w:tcPr>
          <w:p w:rsidR="00F75AA6" w:rsidRPr="00F75AA6" w:rsidRDefault="00F75AA6" w:rsidP="00832739">
            <w:pPr>
              <w:tabs>
                <w:tab w:val="decimal" w:pos="1401"/>
              </w:tabs>
              <w:ind w:right="-447"/>
              <w:rPr>
                <w:rFonts w:ascii="Arial" w:hAnsi="Arial" w:cs="Arial"/>
                <w:sz w:val="18"/>
                <w:szCs w:val="18"/>
              </w:rPr>
            </w:pPr>
            <w:r w:rsidRPr="00F75AA6">
              <w:rPr>
                <w:rFonts w:ascii="Arial" w:hAnsi="Arial" w:cs="Arial"/>
                <w:sz w:val="18"/>
                <w:szCs w:val="18"/>
              </w:rPr>
              <w:t>(4,295)</w:t>
            </w:r>
          </w:p>
        </w:tc>
        <w:tc>
          <w:tcPr>
            <w:tcW w:w="1744" w:type="dxa"/>
            <w:tcBorders>
              <w:bottom w:val="single" w:sz="4" w:space="0" w:color="auto"/>
              <w:right w:val="single" w:sz="4" w:space="0" w:color="auto"/>
            </w:tcBorders>
          </w:tcPr>
          <w:p w:rsidR="00F75AA6" w:rsidRPr="00F75AA6" w:rsidRDefault="00F75AA6" w:rsidP="00F75AA6">
            <w:pPr>
              <w:tabs>
                <w:tab w:val="decimal" w:pos="1491"/>
              </w:tabs>
              <w:ind w:rightChars="16" w:right="34"/>
              <w:rPr>
                <w:rFonts w:ascii="Arial" w:hAnsi="Arial" w:cs="Arial"/>
                <w:sz w:val="18"/>
                <w:szCs w:val="18"/>
              </w:rPr>
            </w:pPr>
            <w:r w:rsidRPr="00F75AA6">
              <w:rPr>
                <w:rFonts w:ascii="Arial" w:eastAsiaTheme="minorEastAsia" w:hAnsi="Arial" w:cs="Arial"/>
                <w:sz w:val="18"/>
                <w:szCs w:val="18"/>
              </w:rPr>
              <w:t>1,560</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top w:val="single" w:sz="4" w:space="0" w:color="auto"/>
              <w:left w:val="single" w:sz="4" w:space="0" w:color="auto"/>
            </w:tcBorders>
          </w:tcPr>
          <w:p w:rsidR="00F75AA6" w:rsidRPr="00F75AA6" w:rsidRDefault="00F75AA6" w:rsidP="00832739">
            <w:pPr>
              <w:tabs>
                <w:tab w:val="decimal" w:pos="1404"/>
              </w:tabs>
              <w:rPr>
                <w:rFonts w:ascii="Arial" w:hAnsi="Arial" w:cs="Arial"/>
                <w:sz w:val="18"/>
                <w:szCs w:val="18"/>
              </w:rPr>
            </w:pPr>
          </w:p>
        </w:tc>
        <w:tc>
          <w:tcPr>
            <w:tcW w:w="1371" w:type="dxa"/>
            <w:tcBorders>
              <w:top w:val="single" w:sz="4" w:space="0" w:color="auto"/>
            </w:tcBorders>
          </w:tcPr>
          <w:p w:rsidR="00F75AA6" w:rsidRPr="00F75AA6" w:rsidRDefault="00F75AA6" w:rsidP="00832739">
            <w:pPr>
              <w:tabs>
                <w:tab w:val="decimal" w:pos="1422"/>
              </w:tabs>
              <w:rPr>
                <w:rFonts w:ascii="Arial" w:hAnsi="Arial" w:cs="Arial"/>
                <w:sz w:val="18"/>
                <w:szCs w:val="18"/>
              </w:rPr>
            </w:pPr>
          </w:p>
        </w:tc>
        <w:tc>
          <w:tcPr>
            <w:tcW w:w="270" w:type="dxa"/>
            <w:tcBorders>
              <w:top w:val="single" w:sz="4" w:space="0" w:color="auto"/>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top w:val="single" w:sz="4" w:space="0" w:color="auto"/>
              <w:lef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744" w:type="dxa"/>
            <w:tcBorders>
              <w:top w:val="single" w:sz="4" w:space="0" w:color="auto"/>
              <w:right w:val="single" w:sz="4" w:space="0" w:color="auto"/>
            </w:tcBorders>
          </w:tcPr>
          <w:p w:rsidR="00F75AA6" w:rsidRPr="00F75AA6" w:rsidRDefault="00F75AA6" w:rsidP="00F75AA6">
            <w:pPr>
              <w:tabs>
                <w:tab w:val="decimal" w:pos="1314"/>
              </w:tabs>
              <w:ind w:rightChars="16" w:right="34"/>
              <w:rPr>
                <w:rFonts w:ascii="Arial" w:hAnsi="Arial" w:cs="Arial"/>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Height w:val="220"/>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right="-198"/>
              <w:jc w:val="left"/>
              <w:rPr>
                <w:rFonts w:ascii="Arial" w:hAnsi="Arial" w:cs="Arial"/>
                <w:b/>
                <w:sz w:val="18"/>
                <w:szCs w:val="18"/>
              </w:rPr>
            </w:pPr>
            <w:r w:rsidRPr="00F75AA6">
              <w:rPr>
                <w:rFonts w:ascii="Arial" w:hAnsi="Arial" w:cs="Arial"/>
                <w:b/>
                <w:sz w:val="18"/>
                <w:szCs w:val="18"/>
              </w:rPr>
              <w:t>Total comprehensive income for the period</w:t>
            </w:r>
          </w:p>
        </w:tc>
        <w:tc>
          <w:tcPr>
            <w:tcW w:w="1350" w:type="dxa"/>
            <w:tcBorders>
              <w:left w:val="single" w:sz="4" w:space="0" w:color="auto"/>
              <w:bottom w:val="double" w:sz="4" w:space="0" w:color="auto"/>
            </w:tcBorders>
            <w:vAlign w:val="bottom"/>
          </w:tcPr>
          <w:p w:rsidR="00F75AA6" w:rsidRPr="00F75AA6" w:rsidRDefault="00F75AA6" w:rsidP="00832739">
            <w:pPr>
              <w:tabs>
                <w:tab w:val="decimal" w:pos="1152"/>
              </w:tabs>
              <w:rPr>
                <w:rFonts w:ascii="Arial" w:eastAsia="PMingLiU" w:hAnsi="Arial" w:cs="Arial"/>
                <w:b/>
                <w:sz w:val="18"/>
                <w:szCs w:val="18"/>
              </w:rPr>
            </w:pPr>
            <w:r w:rsidRPr="00F75AA6">
              <w:rPr>
                <w:rFonts w:ascii="Arial" w:hAnsi="Arial" w:cs="Arial"/>
                <w:b/>
                <w:sz w:val="18"/>
                <w:szCs w:val="18"/>
              </w:rPr>
              <w:t>407,491</w:t>
            </w:r>
          </w:p>
        </w:tc>
        <w:tc>
          <w:tcPr>
            <w:tcW w:w="1371" w:type="dxa"/>
            <w:tcBorders>
              <w:bottom w:val="double" w:sz="4" w:space="0" w:color="auto"/>
            </w:tcBorders>
          </w:tcPr>
          <w:p w:rsidR="00F75AA6" w:rsidRPr="00F75AA6" w:rsidRDefault="00F75AA6" w:rsidP="00A276B5">
            <w:pPr>
              <w:tabs>
                <w:tab w:val="decimal" w:pos="1152"/>
              </w:tabs>
              <w:rPr>
                <w:rFonts w:ascii="Arial" w:hAnsi="Arial" w:cs="Arial"/>
                <w:b/>
                <w:sz w:val="18"/>
                <w:szCs w:val="18"/>
              </w:rPr>
            </w:pPr>
            <w:r w:rsidRPr="00F75AA6">
              <w:rPr>
                <w:rFonts w:ascii="Arial" w:eastAsia="新細明體" w:hAnsi="Arial" w:cs="Arial"/>
                <w:b/>
                <w:sz w:val="18"/>
                <w:szCs w:val="18"/>
              </w:rPr>
              <w:t>383,</w:t>
            </w:r>
            <w:r w:rsidR="00A276B5">
              <w:rPr>
                <w:rFonts w:ascii="Arial" w:eastAsia="新細明體" w:hAnsi="Arial" w:cs="Arial"/>
                <w:b/>
                <w:sz w:val="18"/>
                <w:szCs w:val="18"/>
              </w:rPr>
              <w:t>149</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tcPr>
          <w:p w:rsidR="00F75AA6" w:rsidRPr="00F75AA6" w:rsidRDefault="00F75AA6" w:rsidP="00832739">
            <w:pPr>
              <w:tabs>
                <w:tab w:val="decimal" w:pos="1422"/>
              </w:tabs>
              <w:ind w:right="-378"/>
              <w:rPr>
                <w:rFonts w:ascii="Arial" w:eastAsia="PMingLiU" w:hAnsi="Arial" w:cs="Arial"/>
                <w:b/>
                <w:sz w:val="18"/>
                <w:szCs w:val="18"/>
              </w:rPr>
            </w:pPr>
            <w:r w:rsidRPr="00F75AA6">
              <w:rPr>
                <w:rFonts w:ascii="Arial" w:hAnsi="Arial" w:cs="Arial"/>
                <w:b/>
                <w:sz w:val="18"/>
                <w:szCs w:val="18"/>
              </w:rPr>
              <w:t>389,635</w:t>
            </w:r>
          </w:p>
        </w:tc>
        <w:tc>
          <w:tcPr>
            <w:tcW w:w="1744" w:type="dxa"/>
            <w:tcBorders>
              <w:bottom w:val="double" w:sz="4" w:space="0" w:color="auto"/>
              <w:right w:val="single" w:sz="4" w:space="0" w:color="auto"/>
            </w:tcBorders>
          </w:tcPr>
          <w:p w:rsidR="00F75AA6" w:rsidRPr="00F75AA6" w:rsidRDefault="00F75AA6" w:rsidP="00A276B5">
            <w:pPr>
              <w:tabs>
                <w:tab w:val="decimal" w:pos="1491"/>
              </w:tabs>
              <w:ind w:rightChars="16" w:right="34"/>
              <w:rPr>
                <w:rFonts w:ascii="Arial" w:hAnsi="Arial" w:cs="Arial"/>
                <w:b/>
                <w:sz w:val="18"/>
                <w:szCs w:val="18"/>
              </w:rPr>
            </w:pPr>
            <w:r w:rsidRPr="00F75AA6">
              <w:rPr>
                <w:rFonts w:ascii="Arial" w:eastAsia="新細明體" w:hAnsi="Arial" w:cs="Arial"/>
                <w:b/>
                <w:sz w:val="18"/>
                <w:szCs w:val="18"/>
              </w:rPr>
              <w:t>383,</w:t>
            </w:r>
            <w:r w:rsidR="00A276B5">
              <w:rPr>
                <w:rFonts w:ascii="Arial" w:eastAsia="新細明體" w:hAnsi="Arial" w:cs="Arial"/>
                <w:b/>
                <w:sz w:val="18"/>
                <w:szCs w:val="18"/>
              </w:rPr>
              <w:t>149</w:t>
            </w:r>
          </w:p>
        </w:tc>
        <w:tc>
          <w:tcPr>
            <w:tcW w:w="236" w:type="dxa"/>
          </w:tcPr>
          <w:p w:rsidR="00F75AA6" w:rsidRPr="00F75AA6" w:rsidRDefault="00F75AA6" w:rsidP="00F75AA6">
            <w:pPr>
              <w:tabs>
                <w:tab w:val="decimal" w:pos="1561"/>
              </w:tabs>
              <w:ind w:rightChars="16" w:right="34"/>
              <w:rPr>
                <w:rFonts w:ascii="Arial" w:hAnsi="Arial" w:cs="Arial"/>
                <w:b/>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top w:val="double" w:sz="4" w:space="0" w:color="auto"/>
              <w:left w:val="single" w:sz="4" w:space="0" w:color="auto"/>
            </w:tcBorders>
          </w:tcPr>
          <w:p w:rsidR="00F75AA6" w:rsidRPr="00F75AA6" w:rsidRDefault="00F75AA6" w:rsidP="00832739">
            <w:pPr>
              <w:tabs>
                <w:tab w:val="decimal" w:pos="1404"/>
              </w:tabs>
              <w:rPr>
                <w:rFonts w:ascii="Arial" w:hAnsi="Arial" w:cs="Arial"/>
                <w:sz w:val="18"/>
                <w:szCs w:val="18"/>
              </w:rPr>
            </w:pPr>
          </w:p>
        </w:tc>
        <w:tc>
          <w:tcPr>
            <w:tcW w:w="1371" w:type="dxa"/>
            <w:tcBorders>
              <w:top w:val="double" w:sz="4" w:space="0" w:color="auto"/>
            </w:tcBorders>
          </w:tcPr>
          <w:p w:rsidR="00F75AA6" w:rsidRPr="00F75AA6" w:rsidRDefault="00F75AA6" w:rsidP="00832739">
            <w:pPr>
              <w:tabs>
                <w:tab w:val="decimal" w:pos="1422"/>
              </w:tabs>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top w:val="double" w:sz="4" w:space="0" w:color="auto"/>
              <w:lef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744" w:type="dxa"/>
            <w:tcBorders>
              <w:top w:val="double" w:sz="4" w:space="0" w:color="auto"/>
              <w:right w:val="single" w:sz="4" w:space="0" w:color="auto"/>
            </w:tcBorders>
          </w:tcPr>
          <w:p w:rsidR="00F75AA6" w:rsidRPr="00F75AA6" w:rsidRDefault="00F75AA6" w:rsidP="00F75AA6">
            <w:pPr>
              <w:tabs>
                <w:tab w:val="decimal" w:pos="1314"/>
              </w:tabs>
              <w:ind w:rightChars="16" w:right="34"/>
              <w:rPr>
                <w:rFonts w:ascii="Arial" w:hAnsi="Arial" w:cs="Arial"/>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r w:rsidRPr="00F75AA6">
              <w:rPr>
                <w:rFonts w:ascii="Arial" w:hAnsi="Arial" w:cs="Arial"/>
                <w:b/>
                <w:sz w:val="18"/>
                <w:szCs w:val="18"/>
              </w:rPr>
              <w:t>Dividend per share</w:t>
            </w: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tabs>
                <w:tab w:val="decimal" w:pos="1404"/>
              </w:tabs>
              <w:rPr>
                <w:rFonts w:ascii="Arial" w:hAnsi="Arial" w:cs="Arial"/>
                <w:sz w:val="18"/>
                <w:szCs w:val="18"/>
              </w:rPr>
            </w:pPr>
          </w:p>
        </w:tc>
        <w:tc>
          <w:tcPr>
            <w:tcW w:w="1371" w:type="dxa"/>
          </w:tcPr>
          <w:p w:rsidR="00F75AA6" w:rsidRPr="00F75AA6" w:rsidRDefault="00F75AA6" w:rsidP="00832739">
            <w:pPr>
              <w:tabs>
                <w:tab w:val="decimal" w:pos="1422"/>
              </w:tabs>
              <w:rPr>
                <w:rFonts w:ascii="Arial" w:hAnsi="Arial" w:cs="Arial"/>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744" w:type="dxa"/>
            <w:tcBorders>
              <w:right w:val="single" w:sz="4" w:space="0" w:color="auto"/>
            </w:tcBorders>
          </w:tcPr>
          <w:p w:rsidR="00F75AA6" w:rsidRPr="00F75AA6" w:rsidRDefault="00F75AA6" w:rsidP="00F75AA6">
            <w:pPr>
              <w:tabs>
                <w:tab w:val="decimal" w:pos="1314"/>
              </w:tabs>
              <w:ind w:rightChars="16" w:right="34"/>
              <w:rPr>
                <w:rFonts w:ascii="Arial" w:hAnsi="Arial" w:cs="Arial"/>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08" w:firstLine="90"/>
              <w:jc w:val="left"/>
              <w:rPr>
                <w:rFonts w:ascii="Arial" w:hAnsi="Arial" w:cs="Arial"/>
                <w:sz w:val="18"/>
                <w:szCs w:val="18"/>
              </w:rPr>
            </w:pPr>
            <w:r w:rsidRPr="00F75AA6">
              <w:rPr>
                <w:rFonts w:ascii="Arial" w:hAnsi="Arial" w:cs="Arial"/>
                <w:sz w:val="18"/>
                <w:szCs w:val="18"/>
              </w:rPr>
              <w:t>Special cash dividend (HK$)</w:t>
            </w:r>
          </w:p>
        </w:tc>
        <w:tc>
          <w:tcPr>
            <w:tcW w:w="1350" w:type="dxa"/>
            <w:tcBorders>
              <w:left w:val="single" w:sz="4" w:space="0" w:color="auto"/>
              <w:bottom w:val="double" w:sz="4" w:space="0" w:color="auto"/>
            </w:tcBorders>
            <w:vAlign w:val="bottom"/>
          </w:tcPr>
          <w:p w:rsidR="00F75AA6" w:rsidRPr="00F75AA6" w:rsidDel="00BA7648" w:rsidRDefault="00F75AA6" w:rsidP="00832739">
            <w:pPr>
              <w:ind w:left="-108" w:right="3"/>
              <w:jc w:val="right"/>
              <w:rPr>
                <w:rFonts w:ascii="Arial" w:hAnsi="Arial" w:cs="Arial"/>
                <w:b/>
                <w:sz w:val="18"/>
                <w:szCs w:val="18"/>
              </w:rPr>
            </w:pPr>
            <w:r w:rsidRPr="00F75AA6">
              <w:rPr>
                <w:rFonts w:ascii="Arial" w:hAnsi="Arial" w:cs="Arial"/>
                <w:b/>
                <w:sz w:val="18"/>
                <w:szCs w:val="18"/>
              </w:rPr>
              <w:t>22.0 cents</w:t>
            </w:r>
          </w:p>
        </w:tc>
        <w:tc>
          <w:tcPr>
            <w:tcW w:w="1371" w:type="dxa"/>
            <w:tcBorders>
              <w:bottom w:val="double" w:sz="4" w:space="0" w:color="auto"/>
            </w:tcBorders>
            <w:vAlign w:val="bottom"/>
          </w:tcPr>
          <w:p w:rsidR="00F75AA6" w:rsidRPr="00F75AA6" w:rsidDel="00BA7648" w:rsidRDefault="00F75AA6" w:rsidP="00832739">
            <w:pPr>
              <w:ind w:left="-108" w:right="3"/>
              <w:jc w:val="right"/>
              <w:rPr>
                <w:rFonts w:ascii="Arial" w:hAnsi="Arial" w:cs="Arial"/>
                <w:b/>
                <w:sz w:val="18"/>
                <w:szCs w:val="18"/>
              </w:rPr>
            </w:pPr>
            <w:r w:rsidRPr="00F75AA6">
              <w:rPr>
                <w:rFonts w:ascii="Arial" w:hAnsi="Arial" w:cs="Arial"/>
                <w:b/>
                <w:sz w:val="18"/>
                <w:szCs w:val="18"/>
              </w:rPr>
              <w:t>-</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vAlign w:val="bottom"/>
          </w:tcPr>
          <w:p w:rsidR="00F75AA6" w:rsidRPr="00F75AA6" w:rsidDel="00BA7648" w:rsidRDefault="00F75AA6" w:rsidP="00832739">
            <w:pPr>
              <w:ind w:left="-150" w:right="3"/>
              <w:jc w:val="right"/>
              <w:rPr>
                <w:rFonts w:ascii="Arial" w:hAnsi="Arial" w:cs="Arial"/>
                <w:b/>
                <w:sz w:val="18"/>
                <w:szCs w:val="18"/>
              </w:rPr>
            </w:pPr>
            <w:r w:rsidRPr="00F75AA6">
              <w:rPr>
                <w:rFonts w:ascii="Arial" w:hAnsi="Arial" w:cs="Arial"/>
                <w:b/>
                <w:sz w:val="18"/>
                <w:szCs w:val="18"/>
              </w:rPr>
              <w:t>-</w:t>
            </w:r>
          </w:p>
        </w:tc>
        <w:tc>
          <w:tcPr>
            <w:tcW w:w="1744" w:type="dxa"/>
            <w:tcBorders>
              <w:bottom w:val="double" w:sz="4" w:space="0" w:color="auto"/>
              <w:right w:val="single" w:sz="4" w:space="0" w:color="auto"/>
            </w:tcBorders>
            <w:vAlign w:val="bottom"/>
          </w:tcPr>
          <w:p w:rsidR="00F75AA6" w:rsidRPr="00F75AA6" w:rsidDel="00BA7648" w:rsidRDefault="00F75AA6" w:rsidP="00F75AA6">
            <w:pPr>
              <w:ind w:left="-111" w:rightChars="16" w:right="34"/>
              <w:jc w:val="right"/>
              <w:rPr>
                <w:rFonts w:ascii="Arial" w:hAnsi="Arial" w:cs="Arial"/>
                <w:b/>
                <w:sz w:val="18"/>
                <w:szCs w:val="18"/>
              </w:rPr>
            </w:pPr>
            <w:r w:rsidRPr="00F75AA6">
              <w:rPr>
                <w:rFonts w:ascii="Arial" w:hAnsi="Arial" w:cs="Arial"/>
                <w:b/>
                <w:sz w:val="18"/>
                <w:szCs w:val="18"/>
              </w:rPr>
              <w:t>-</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08" w:hanging="72"/>
              <w:jc w:val="left"/>
              <w:rPr>
                <w:rFonts w:ascii="Arial" w:hAnsi="Arial" w:cs="Arial"/>
                <w:b/>
                <w:sz w:val="18"/>
                <w:szCs w:val="18"/>
              </w:rPr>
            </w:pPr>
          </w:p>
        </w:tc>
        <w:tc>
          <w:tcPr>
            <w:tcW w:w="1350" w:type="dxa"/>
            <w:tcBorders>
              <w:left w:val="single" w:sz="4" w:space="0" w:color="auto"/>
            </w:tcBorders>
            <w:vAlign w:val="bottom"/>
          </w:tcPr>
          <w:p w:rsidR="00F75AA6" w:rsidRPr="00F75AA6" w:rsidDel="00BA7648" w:rsidRDefault="00F75AA6" w:rsidP="00832739">
            <w:pPr>
              <w:ind w:left="-108" w:right="3"/>
              <w:jc w:val="right"/>
              <w:rPr>
                <w:rFonts w:ascii="Arial" w:hAnsi="Arial" w:cs="Arial"/>
                <w:b/>
                <w:sz w:val="18"/>
                <w:szCs w:val="18"/>
              </w:rPr>
            </w:pPr>
          </w:p>
        </w:tc>
        <w:tc>
          <w:tcPr>
            <w:tcW w:w="1371" w:type="dxa"/>
            <w:tcBorders>
              <w:top w:val="double" w:sz="4" w:space="0" w:color="auto"/>
            </w:tcBorders>
            <w:vAlign w:val="bottom"/>
          </w:tcPr>
          <w:p w:rsidR="00F75AA6" w:rsidRPr="00F75AA6" w:rsidDel="00BA7648" w:rsidRDefault="00F75AA6" w:rsidP="00832739">
            <w:pPr>
              <w:ind w:left="-108" w:right="3"/>
              <w:jc w:val="right"/>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vAlign w:val="bottom"/>
          </w:tcPr>
          <w:p w:rsidR="00F75AA6" w:rsidRPr="00F75AA6" w:rsidDel="00BA7648" w:rsidRDefault="00F75AA6" w:rsidP="00832739">
            <w:pPr>
              <w:ind w:left="-150" w:right="3"/>
              <w:jc w:val="right"/>
              <w:rPr>
                <w:rFonts w:ascii="Arial" w:hAnsi="Arial" w:cs="Arial"/>
                <w:b/>
                <w:sz w:val="18"/>
                <w:szCs w:val="18"/>
              </w:rPr>
            </w:pPr>
          </w:p>
        </w:tc>
        <w:tc>
          <w:tcPr>
            <w:tcW w:w="1744" w:type="dxa"/>
            <w:tcBorders>
              <w:top w:val="double" w:sz="4" w:space="0" w:color="auto"/>
              <w:right w:val="single" w:sz="4" w:space="0" w:color="auto"/>
            </w:tcBorders>
            <w:vAlign w:val="bottom"/>
          </w:tcPr>
          <w:p w:rsidR="00F75AA6" w:rsidRPr="00F75AA6" w:rsidDel="00BA7648" w:rsidRDefault="00F75AA6" w:rsidP="00F75AA6">
            <w:pPr>
              <w:ind w:left="-111" w:rightChars="16" w:right="34"/>
              <w:jc w:val="right"/>
              <w:rPr>
                <w:rFonts w:ascii="Arial" w:hAnsi="Arial" w:cs="Arial"/>
                <w:b/>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08" w:hanging="72"/>
              <w:jc w:val="left"/>
              <w:rPr>
                <w:rFonts w:ascii="Arial" w:hAnsi="Arial" w:cs="Arial"/>
                <w:sz w:val="18"/>
                <w:szCs w:val="18"/>
              </w:rPr>
            </w:pPr>
            <w:r w:rsidRPr="00F75AA6">
              <w:rPr>
                <w:rFonts w:ascii="Arial" w:hAnsi="Arial" w:cs="Arial"/>
                <w:b/>
                <w:sz w:val="18"/>
                <w:szCs w:val="18"/>
              </w:rPr>
              <w:t>Earnings per share</w:t>
            </w:r>
            <w:r w:rsidRPr="00F75AA6">
              <w:rPr>
                <w:rFonts w:ascii="Arial" w:hAnsi="Arial" w:cs="Arial"/>
                <w:b/>
                <w:sz w:val="18"/>
                <w:szCs w:val="18"/>
                <w:lang w:eastAsia="zh-HK"/>
              </w:rPr>
              <w:t xml:space="preserve">, basic </w:t>
            </w:r>
            <w:r w:rsidRPr="00F75AA6">
              <w:rPr>
                <w:rFonts w:ascii="Arial" w:hAnsi="Arial" w:cs="Arial"/>
                <w:b/>
                <w:sz w:val="18"/>
                <w:szCs w:val="18"/>
              </w:rPr>
              <w:t xml:space="preserve">(RMB) </w:t>
            </w:r>
          </w:p>
        </w:tc>
        <w:tc>
          <w:tcPr>
            <w:tcW w:w="135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8.1 cents</w:t>
            </w:r>
          </w:p>
        </w:tc>
        <w:tc>
          <w:tcPr>
            <w:tcW w:w="1371" w:type="dxa"/>
            <w:tcBorders>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eastAsia="PMingLiU" w:hAnsi="Arial" w:cs="Arial"/>
                <w:b/>
                <w:sz w:val="18"/>
                <w:szCs w:val="18"/>
              </w:rPr>
              <w:t>7.7</w:t>
            </w:r>
            <w:r w:rsidRPr="00F75AA6">
              <w:rPr>
                <w:rFonts w:ascii="Arial" w:eastAsiaTheme="minorEastAsia" w:hAnsi="Arial" w:cs="Arial"/>
                <w:b/>
                <w:sz w:val="18"/>
                <w:szCs w:val="18"/>
              </w:rPr>
              <w:t xml:space="preserve"> </w:t>
            </w:r>
            <w:r w:rsidRPr="00F75AA6">
              <w:rPr>
                <w:rFonts w:ascii="Arial" w:hAnsi="Arial" w:cs="Arial"/>
                <w:b/>
                <w:sz w:val="18"/>
                <w:szCs w:val="18"/>
              </w:rPr>
              <w:t>cents</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vAlign w:val="bottom"/>
          </w:tcPr>
          <w:p w:rsidR="00F75AA6" w:rsidRPr="00F75AA6" w:rsidRDefault="00F75AA6" w:rsidP="00832739">
            <w:pPr>
              <w:ind w:left="-150" w:right="3"/>
              <w:jc w:val="right"/>
              <w:rPr>
                <w:rFonts w:ascii="Arial" w:hAnsi="Arial" w:cs="Arial"/>
                <w:b/>
                <w:sz w:val="18"/>
                <w:szCs w:val="18"/>
              </w:rPr>
            </w:pPr>
            <w:r w:rsidRPr="00F75AA6">
              <w:rPr>
                <w:rFonts w:ascii="Arial" w:hAnsi="Arial" w:cs="Arial"/>
                <w:b/>
                <w:sz w:val="18"/>
                <w:szCs w:val="18"/>
              </w:rPr>
              <w:t>8.1 cents</w:t>
            </w:r>
          </w:p>
        </w:tc>
        <w:tc>
          <w:tcPr>
            <w:tcW w:w="1744" w:type="dxa"/>
            <w:tcBorders>
              <w:bottom w:val="double" w:sz="4" w:space="0" w:color="auto"/>
              <w:right w:val="single" w:sz="4" w:space="0" w:color="auto"/>
            </w:tcBorders>
            <w:vAlign w:val="bottom"/>
          </w:tcPr>
          <w:p w:rsidR="00F75AA6" w:rsidRPr="00F75AA6" w:rsidRDefault="00F75AA6" w:rsidP="00F75AA6">
            <w:pPr>
              <w:ind w:left="-111" w:rightChars="16" w:right="34"/>
              <w:jc w:val="right"/>
              <w:rPr>
                <w:rFonts w:ascii="Arial" w:hAnsi="Arial" w:cs="Arial"/>
                <w:b/>
                <w:sz w:val="18"/>
                <w:szCs w:val="18"/>
              </w:rPr>
            </w:pPr>
            <w:r w:rsidRPr="00F75AA6">
              <w:rPr>
                <w:rFonts w:ascii="Arial" w:eastAsia="PMingLiU" w:hAnsi="Arial" w:cs="Arial"/>
                <w:b/>
                <w:sz w:val="18"/>
                <w:szCs w:val="18"/>
              </w:rPr>
              <w:t>7.7</w:t>
            </w:r>
            <w:r w:rsidRPr="00F75AA6">
              <w:rPr>
                <w:rFonts w:ascii="Arial" w:eastAsiaTheme="minorEastAsia" w:hAnsi="Arial" w:cs="Arial"/>
                <w:b/>
                <w:sz w:val="18"/>
                <w:szCs w:val="18"/>
              </w:rPr>
              <w:t xml:space="preserve"> </w:t>
            </w:r>
            <w:r w:rsidRPr="00F75AA6">
              <w:rPr>
                <w:rFonts w:ascii="Arial" w:hAnsi="Arial" w:cs="Arial"/>
                <w:b/>
                <w:sz w:val="18"/>
                <w:szCs w:val="18"/>
              </w:rPr>
              <w:t>cents</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ind w:right="3"/>
              <w:jc w:val="right"/>
              <w:rPr>
                <w:rFonts w:ascii="Arial" w:hAnsi="Arial" w:cs="Arial"/>
                <w:b/>
                <w:sz w:val="18"/>
                <w:szCs w:val="18"/>
              </w:rPr>
            </w:pPr>
          </w:p>
        </w:tc>
        <w:tc>
          <w:tcPr>
            <w:tcW w:w="1371" w:type="dxa"/>
            <w:tcBorders>
              <w:top w:val="double" w:sz="4" w:space="0" w:color="auto"/>
            </w:tcBorders>
          </w:tcPr>
          <w:p w:rsidR="00F75AA6" w:rsidRPr="00F75AA6" w:rsidRDefault="00F75AA6" w:rsidP="00832739">
            <w:pPr>
              <w:ind w:right="3"/>
              <w:jc w:val="right"/>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ind w:right="3"/>
              <w:rPr>
                <w:rFonts w:ascii="Arial" w:hAnsi="Arial" w:cs="Arial"/>
                <w:b/>
                <w:sz w:val="18"/>
                <w:szCs w:val="18"/>
              </w:rPr>
            </w:pPr>
          </w:p>
        </w:tc>
        <w:tc>
          <w:tcPr>
            <w:tcW w:w="1744" w:type="dxa"/>
            <w:tcBorders>
              <w:top w:val="double" w:sz="4" w:space="0" w:color="auto"/>
              <w:right w:val="single" w:sz="4" w:space="0" w:color="auto"/>
            </w:tcBorders>
          </w:tcPr>
          <w:p w:rsidR="00F75AA6" w:rsidRPr="00F75AA6" w:rsidRDefault="00F75AA6" w:rsidP="00F75AA6">
            <w:pPr>
              <w:tabs>
                <w:tab w:val="decimal" w:pos="1314"/>
              </w:tabs>
              <w:ind w:rightChars="16" w:right="34"/>
              <w:rPr>
                <w:rFonts w:ascii="Arial" w:hAnsi="Arial" w:cs="Arial"/>
                <w:b/>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12" w:hanging="72"/>
              <w:jc w:val="left"/>
              <w:rPr>
                <w:rFonts w:ascii="Arial" w:hAnsi="Arial" w:cs="Arial"/>
                <w:sz w:val="18"/>
                <w:szCs w:val="18"/>
              </w:rPr>
            </w:pPr>
            <w:r w:rsidRPr="00F75AA6">
              <w:rPr>
                <w:rFonts w:ascii="Arial" w:hAnsi="Arial" w:cs="Arial"/>
                <w:b/>
                <w:sz w:val="18"/>
                <w:szCs w:val="18"/>
              </w:rPr>
              <w:t>Earnings per share</w:t>
            </w:r>
            <w:r w:rsidRPr="00F75AA6">
              <w:rPr>
                <w:rFonts w:ascii="Arial" w:hAnsi="Arial" w:cs="Arial"/>
                <w:b/>
                <w:sz w:val="18"/>
                <w:szCs w:val="18"/>
                <w:lang w:eastAsia="zh-HK"/>
              </w:rPr>
              <w:t xml:space="preserve">, diluted </w:t>
            </w:r>
            <w:r w:rsidRPr="00F75AA6">
              <w:rPr>
                <w:rFonts w:ascii="Arial" w:hAnsi="Arial" w:cs="Arial"/>
                <w:b/>
                <w:sz w:val="18"/>
                <w:szCs w:val="18"/>
              </w:rPr>
              <w:t>(RMB)</w:t>
            </w:r>
            <w:r w:rsidRPr="00F75AA6">
              <w:rPr>
                <w:rFonts w:ascii="Arial" w:hAnsi="Arial" w:cs="Arial"/>
                <w:b/>
                <w:i/>
                <w:sz w:val="18"/>
                <w:szCs w:val="18"/>
              </w:rPr>
              <w:t xml:space="preserve"> </w:t>
            </w:r>
          </w:p>
        </w:tc>
        <w:tc>
          <w:tcPr>
            <w:tcW w:w="135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8.1 cents</w:t>
            </w:r>
          </w:p>
        </w:tc>
        <w:tc>
          <w:tcPr>
            <w:tcW w:w="1371" w:type="dxa"/>
            <w:tcBorders>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eastAsiaTheme="minorEastAsia" w:hAnsi="Arial" w:cs="Arial"/>
                <w:b/>
                <w:sz w:val="18"/>
                <w:szCs w:val="18"/>
              </w:rPr>
              <w:t>7.</w:t>
            </w:r>
            <w:r w:rsidRPr="00F75AA6">
              <w:rPr>
                <w:rFonts w:ascii="Arial" w:eastAsia="新細明體" w:hAnsi="Arial" w:cs="Arial"/>
                <w:b/>
                <w:sz w:val="18"/>
                <w:szCs w:val="18"/>
              </w:rPr>
              <w:t>7</w:t>
            </w:r>
            <w:r w:rsidRPr="00F75AA6">
              <w:rPr>
                <w:rFonts w:ascii="Arial" w:hAnsi="Arial" w:cs="Arial"/>
                <w:b/>
                <w:sz w:val="18"/>
                <w:szCs w:val="18"/>
              </w:rPr>
              <w:t xml:space="preserve"> cents</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8.1 cents</w:t>
            </w:r>
          </w:p>
        </w:tc>
        <w:tc>
          <w:tcPr>
            <w:tcW w:w="1744" w:type="dxa"/>
            <w:tcBorders>
              <w:bottom w:val="double" w:sz="4" w:space="0" w:color="auto"/>
              <w:right w:val="single" w:sz="4" w:space="0" w:color="auto"/>
            </w:tcBorders>
            <w:vAlign w:val="bottom"/>
          </w:tcPr>
          <w:p w:rsidR="00F75AA6" w:rsidRPr="00F75AA6" w:rsidRDefault="00F75AA6" w:rsidP="00832739">
            <w:pPr>
              <w:ind w:left="-108" w:right="37"/>
              <w:jc w:val="right"/>
              <w:rPr>
                <w:rFonts w:ascii="Arial" w:hAnsi="Arial" w:cs="Arial"/>
                <w:b/>
                <w:sz w:val="18"/>
                <w:szCs w:val="18"/>
              </w:rPr>
            </w:pPr>
            <w:r w:rsidRPr="00F75AA6">
              <w:rPr>
                <w:rFonts w:ascii="Arial" w:eastAsiaTheme="minorEastAsia" w:hAnsi="Arial" w:cs="Arial"/>
                <w:b/>
                <w:sz w:val="18"/>
                <w:szCs w:val="18"/>
              </w:rPr>
              <w:t>7.</w:t>
            </w:r>
            <w:r w:rsidRPr="00F75AA6">
              <w:rPr>
                <w:rFonts w:ascii="Arial" w:eastAsia="新細明體" w:hAnsi="Arial" w:cs="Arial"/>
                <w:b/>
                <w:sz w:val="18"/>
                <w:szCs w:val="18"/>
              </w:rPr>
              <w:t>7</w:t>
            </w:r>
            <w:r w:rsidRPr="00F75AA6">
              <w:rPr>
                <w:rFonts w:ascii="Arial" w:hAnsi="Arial" w:cs="Arial"/>
                <w:b/>
                <w:sz w:val="18"/>
                <w:szCs w:val="18"/>
              </w:rPr>
              <w:t xml:space="preserve"> cents</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ind w:right="3"/>
              <w:jc w:val="right"/>
              <w:rPr>
                <w:rFonts w:ascii="Arial" w:hAnsi="Arial" w:cs="Arial"/>
                <w:b/>
                <w:sz w:val="18"/>
                <w:szCs w:val="18"/>
              </w:rPr>
            </w:pPr>
          </w:p>
        </w:tc>
        <w:tc>
          <w:tcPr>
            <w:tcW w:w="1371" w:type="dxa"/>
            <w:tcBorders>
              <w:top w:val="double" w:sz="4" w:space="0" w:color="auto"/>
            </w:tcBorders>
          </w:tcPr>
          <w:p w:rsidR="00F75AA6" w:rsidRPr="00F75AA6" w:rsidRDefault="00F75AA6" w:rsidP="00832739">
            <w:pPr>
              <w:ind w:right="3"/>
              <w:jc w:val="right"/>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tabs>
                <w:tab w:val="decimal" w:pos="1179"/>
                <w:tab w:val="decimal" w:pos="1314"/>
                <w:tab w:val="decimal" w:pos="1437"/>
                <w:tab w:val="decimal" w:pos="1561"/>
              </w:tabs>
              <w:ind w:right="3"/>
              <w:rPr>
                <w:rFonts w:ascii="Arial" w:hAnsi="Arial" w:cs="Arial"/>
                <w:b/>
                <w:sz w:val="18"/>
                <w:szCs w:val="18"/>
              </w:rPr>
            </w:pPr>
          </w:p>
        </w:tc>
        <w:tc>
          <w:tcPr>
            <w:tcW w:w="1744" w:type="dxa"/>
            <w:tcBorders>
              <w:top w:val="double" w:sz="4" w:space="0" w:color="auto"/>
              <w:right w:val="single" w:sz="4" w:space="0" w:color="auto"/>
            </w:tcBorders>
          </w:tcPr>
          <w:p w:rsidR="00F75AA6" w:rsidRPr="00F75AA6" w:rsidRDefault="00F75AA6" w:rsidP="00F75AA6">
            <w:pPr>
              <w:tabs>
                <w:tab w:val="decimal" w:pos="1314"/>
              </w:tabs>
              <w:ind w:rightChars="16" w:right="34"/>
              <w:rPr>
                <w:rFonts w:ascii="Arial" w:hAnsi="Arial" w:cs="Arial"/>
                <w:b/>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12" w:hanging="72"/>
              <w:jc w:val="left"/>
              <w:rPr>
                <w:rFonts w:ascii="Arial" w:hAnsi="Arial" w:cs="Arial"/>
                <w:sz w:val="18"/>
                <w:szCs w:val="18"/>
              </w:rPr>
            </w:pPr>
            <w:r w:rsidRPr="00F75AA6">
              <w:rPr>
                <w:rFonts w:ascii="Arial" w:hAnsi="Arial" w:cs="Arial"/>
                <w:b/>
                <w:sz w:val="18"/>
                <w:szCs w:val="18"/>
              </w:rPr>
              <w:t>Earnings per share</w:t>
            </w:r>
            <w:r w:rsidRPr="00F75AA6">
              <w:rPr>
                <w:rFonts w:ascii="Arial" w:hAnsi="Arial" w:cs="Arial"/>
                <w:b/>
                <w:sz w:val="18"/>
                <w:szCs w:val="18"/>
                <w:lang w:eastAsia="zh-HK"/>
              </w:rPr>
              <w:t xml:space="preserve">, basic </w:t>
            </w:r>
            <w:r w:rsidRPr="00F75AA6">
              <w:rPr>
                <w:rFonts w:ascii="Arial" w:hAnsi="Arial" w:cs="Arial"/>
                <w:b/>
                <w:sz w:val="18"/>
                <w:szCs w:val="18"/>
              </w:rPr>
              <w:t xml:space="preserve">(HK$) </w:t>
            </w:r>
            <w:r w:rsidRPr="00F75AA6">
              <w:rPr>
                <w:rFonts w:ascii="Arial" w:hAnsi="Arial" w:cs="Arial"/>
                <w:i/>
                <w:sz w:val="16"/>
                <w:szCs w:val="16"/>
              </w:rPr>
              <w:t xml:space="preserve">(Note </w:t>
            </w:r>
            <w:r>
              <w:rPr>
                <w:rFonts w:ascii="Arial" w:eastAsia="新細明體" w:hAnsi="Arial" w:cs="Arial"/>
                <w:i/>
                <w:sz w:val="16"/>
                <w:szCs w:val="16"/>
              </w:rPr>
              <w:t>2</w:t>
            </w:r>
            <w:r w:rsidRPr="00F75AA6">
              <w:rPr>
                <w:rFonts w:ascii="Arial" w:hAnsi="Arial" w:cs="Arial"/>
                <w:i/>
                <w:sz w:val="16"/>
                <w:szCs w:val="16"/>
              </w:rPr>
              <w:t>)</w:t>
            </w:r>
            <w:r w:rsidRPr="00F75AA6" w:rsidDel="004043D9">
              <w:rPr>
                <w:rFonts w:ascii="Arial" w:hAnsi="Arial" w:cs="Arial"/>
                <w:sz w:val="16"/>
                <w:szCs w:val="16"/>
                <w:vertAlign w:val="superscript"/>
              </w:rPr>
              <w:t xml:space="preserve"> </w:t>
            </w:r>
            <w:r w:rsidRPr="00F75AA6">
              <w:rPr>
                <w:rFonts w:ascii="Arial" w:hAnsi="Arial" w:cs="Arial"/>
                <w:b/>
                <w:sz w:val="16"/>
                <w:szCs w:val="16"/>
              </w:rPr>
              <w:t xml:space="preserve"> </w:t>
            </w:r>
            <w:r w:rsidRPr="00F75AA6">
              <w:rPr>
                <w:rFonts w:ascii="Arial" w:hAnsi="Arial" w:cs="Arial"/>
                <w:b/>
                <w:sz w:val="18"/>
                <w:szCs w:val="18"/>
              </w:rPr>
              <w:t xml:space="preserve"> </w:t>
            </w:r>
          </w:p>
        </w:tc>
        <w:tc>
          <w:tcPr>
            <w:tcW w:w="135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9.5 cents</w:t>
            </w:r>
          </w:p>
        </w:tc>
        <w:tc>
          <w:tcPr>
            <w:tcW w:w="1371" w:type="dxa"/>
            <w:tcBorders>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9.</w:t>
            </w:r>
            <w:r w:rsidRPr="00F75AA6">
              <w:rPr>
                <w:rFonts w:ascii="Arial" w:eastAsia="新細明體" w:hAnsi="Arial" w:cs="Arial"/>
                <w:b/>
                <w:sz w:val="18"/>
                <w:szCs w:val="18"/>
              </w:rPr>
              <w:t>4</w:t>
            </w:r>
            <w:r w:rsidRPr="00F75AA6">
              <w:rPr>
                <w:rFonts w:ascii="Arial" w:hAnsi="Arial" w:cs="Arial"/>
                <w:b/>
                <w:sz w:val="18"/>
                <w:szCs w:val="18"/>
              </w:rPr>
              <w:t xml:space="preserve"> cents</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9.8 cents</w:t>
            </w:r>
          </w:p>
        </w:tc>
        <w:tc>
          <w:tcPr>
            <w:tcW w:w="1744" w:type="dxa"/>
            <w:tcBorders>
              <w:bottom w:val="double" w:sz="4" w:space="0" w:color="auto"/>
              <w:right w:val="single" w:sz="4" w:space="0" w:color="auto"/>
            </w:tcBorders>
            <w:vAlign w:val="bottom"/>
          </w:tcPr>
          <w:p w:rsidR="00F75AA6" w:rsidRPr="00F75AA6" w:rsidRDefault="00F75AA6" w:rsidP="00832739">
            <w:pPr>
              <w:ind w:left="-108" w:right="37"/>
              <w:jc w:val="right"/>
              <w:rPr>
                <w:rFonts w:ascii="Arial" w:hAnsi="Arial" w:cs="Arial"/>
                <w:b/>
                <w:sz w:val="18"/>
                <w:szCs w:val="18"/>
              </w:rPr>
            </w:pPr>
            <w:r w:rsidRPr="00F75AA6">
              <w:rPr>
                <w:rFonts w:ascii="Arial" w:hAnsi="Arial" w:cs="Arial"/>
                <w:b/>
                <w:sz w:val="18"/>
                <w:szCs w:val="18"/>
              </w:rPr>
              <w:t>9.</w:t>
            </w:r>
            <w:r w:rsidRPr="00F75AA6">
              <w:rPr>
                <w:rFonts w:ascii="Arial" w:eastAsia="新細明體" w:hAnsi="Arial" w:cs="Arial"/>
                <w:b/>
                <w:sz w:val="18"/>
                <w:szCs w:val="18"/>
              </w:rPr>
              <w:t>4</w:t>
            </w:r>
            <w:r w:rsidRPr="00F75AA6">
              <w:rPr>
                <w:rFonts w:ascii="Arial" w:hAnsi="Arial" w:cs="Arial"/>
                <w:b/>
                <w:sz w:val="18"/>
                <w:szCs w:val="18"/>
              </w:rPr>
              <w:t xml:space="preserve"> cents</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2796" w:type="dxa"/>
          </w:tcPr>
          <w:p w:rsidR="00F75AA6" w:rsidRPr="00F75AA6" w:rsidRDefault="00F75AA6" w:rsidP="00F75AA6">
            <w:pPr>
              <w:ind w:left="90" w:hanging="90"/>
              <w:jc w:val="left"/>
              <w:rPr>
                <w:rFonts w:ascii="Arial" w:hAnsi="Arial" w:cs="Arial"/>
                <w:sz w:val="18"/>
                <w:szCs w:val="18"/>
              </w:rPr>
            </w:pPr>
          </w:p>
        </w:tc>
        <w:tc>
          <w:tcPr>
            <w:tcW w:w="1074" w:type="dxa"/>
            <w:tcBorders>
              <w:left w:val="nil"/>
              <w:right w:val="single" w:sz="4" w:space="0" w:color="auto"/>
            </w:tcBorders>
          </w:tcPr>
          <w:p w:rsidR="00F75AA6" w:rsidRPr="00F75AA6" w:rsidRDefault="00F75AA6" w:rsidP="00F75AA6">
            <w:pPr>
              <w:tabs>
                <w:tab w:val="decimal" w:pos="612"/>
                <w:tab w:val="decimal" w:pos="1164"/>
                <w:tab w:val="decimal" w:pos="1561"/>
              </w:tabs>
              <w:ind w:right="112"/>
              <w:jc w:val="left"/>
              <w:rPr>
                <w:rFonts w:ascii="Arial" w:hAnsi="Arial" w:cs="Arial"/>
                <w:sz w:val="18"/>
                <w:szCs w:val="18"/>
              </w:rPr>
            </w:pPr>
          </w:p>
        </w:tc>
        <w:tc>
          <w:tcPr>
            <w:tcW w:w="1350" w:type="dxa"/>
            <w:tcBorders>
              <w:left w:val="single" w:sz="4" w:space="0" w:color="auto"/>
            </w:tcBorders>
          </w:tcPr>
          <w:p w:rsidR="00F75AA6" w:rsidRPr="00F75AA6" w:rsidRDefault="00F75AA6" w:rsidP="00832739">
            <w:pPr>
              <w:ind w:right="3"/>
              <w:jc w:val="right"/>
              <w:rPr>
                <w:rFonts w:ascii="Arial" w:hAnsi="Arial" w:cs="Arial"/>
                <w:b/>
                <w:sz w:val="18"/>
                <w:szCs w:val="18"/>
              </w:rPr>
            </w:pPr>
          </w:p>
        </w:tc>
        <w:tc>
          <w:tcPr>
            <w:tcW w:w="1371" w:type="dxa"/>
            <w:tcBorders>
              <w:top w:val="double" w:sz="4" w:space="0" w:color="auto"/>
            </w:tcBorders>
          </w:tcPr>
          <w:p w:rsidR="00F75AA6" w:rsidRPr="00F75AA6" w:rsidRDefault="00F75AA6" w:rsidP="00832739">
            <w:pPr>
              <w:tabs>
                <w:tab w:val="decimal" w:pos="1422"/>
              </w:tabs>
              <w:ind w:right="3"/>
              <w:rPr>
                <w:rFonts w:ascii="Arial" w:hAnsi="Arial" w:cs="Arial"/>
                <w:b/>
                <w:sz w:val="18"/>
                <w:szCs w:val="18"/>
              </w:rPr>
            </w:pP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tcBorders>
          </w:tcPr>
          <w:p w:rsidR="00F75AA6" w:rsidRPr="00F75AA6" w:rsidRDefault="00F75AA6" w:rsidP="00832739">
            <w:pPr>
              <w:ind w:left="-108" w:right="3"/>
              <w:jc w:val="right"/>
              <w:rPr>
                <w:rFonts w:ascii="Arial" w:hAnsi="Arial" w:cs="Arial"/>
                <w:b/>
                <w:sz w:val="18"/>
                <w:szCs w:val="18"/>
              </w:rPr>
            </w:pPr>
          </w:p>
        </w:tc>
        <w:tc>
          <w:tcPr>
            <w:tcW w:w="1744" w:type="dxa"/>
            <w:tcBorders>
              <w:top w:val="double" w:sz="4" w:space="0" w:color="auto"/>
              <w:right w:val="single" w:sz="4" w:space="0" w:color="auto"/>
            </w:tcBorders>
          </w:tcPr>
          <w:p w:rsidR="00F75AA6" w:rsidRPr="00F75AA6" w:rsidRDefault="00F75AA6" w:rsidP="00F75AA6">
            <w:pPr>
              <w:tabs>
                <w:tab w:val="decimal" w:pos="1314"/>
              </w:tabs>
              <w:ind w:rightChars="16" w:right="34"/>
              <w:rPr>
                <w:rFonts w:ascii="Arial" w:hAnsi="Arial" w:cs="Arial"/>
                <w:b/>
                <w:sz w:val="18"/>
                <w:szCs w:val="18"/>
              </w:rPr>
            </w:pP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r w:rsidR="00F75AA6" w:rsidRPr="00F75AA6" w:rsidTr="00832739">
        <w:trPr>
          <w:cantSplit/>
        </w:trPr>
        <w:tc>
          <w:tcPr>
            <w:tcW w:w="3870" w:type="dxa"/>
            <w:gridSpan w:val="2"/>
            <w:tcBorders>
              <w:right w:val="single" w:sz="4" w:space="0" w:color="auto"/>
            </w:tcBorders>
          </w:tcPr>
          <w:p w:rsidR="00F75AA6" w:rsidRPr="00F75AA6" w:rsidRDefault="00F75AA6" w:rsidP="00F75AA6">
            <w:pPr>
              <w:tabs>
                <w:tab w:val="decimal" w:pos="612"/>
                <w:tab w:val="decimal" w:pos="1164"/>
                <w:tab w:val="decimal" w:pos="1561"/>
              </w:tabs>
              <w:ind w:left="72" w:right="112" w:hanging="72"/>
              <w:jc w:val="left"/>
              <w:rPr>
                <w:rFonts w:ascii="Arial" w:hAnsi="Arial" w:cs="Arial"/>
                <w:sz w:val="18"/>
                <w:szCs w:val="18"/>
              </w:rPr>
            </w:pPr>
            <w:r w:rsidRPr="00F75AA6">
              <w:rPr>
                <w:rFonts w:ascii="Arial" w:hAnsi="Arial" w:cs="Arial"/>
                <w:b/>
                <w:sz w:val="18"/>
                <w:szCs w:val="18"/>
              </w:rPr>
              <w:t>Earnings per share</w:t>
            </w:r>
            <w:r w:rsidRPr="00F75AA6">
              <w:rPr>
                <w:rFonts w:ascii="Arial" w:hAnsi="Arial" w:cs="Arial"/>
                <w:b/>
                <w:sz w:val="18"/>
                <w:szCs w:val="18"/>
                <w:lang w:eastAsia="zh-HK"/>
              </w:rPr>
              <w:t xml:space="preserve">, diluted </w:t>
            </w:r>
            <w:r w:rsidRPr="00F75AA6">
              <w:rPr>
                <w:rFonts w:ascii="Arial" w:hAnsi="Arial" w:cs="Arial"/>
                <w:b/>
                <w:sz w:val="18"/>
                <w:szCs w:val="18"/>
              </w:rPr>
              <w:t xml:space="preserve">(HK$) </w:t>
            </w:r>
            <w:r w:rsidRPr="00F75AA6">
              <w:rPr>
                <w:rFonts w:ascii="Arial" w:hAnsi="Arial" w:cs="Arial"/>
                <w:i/>
                <w:sz w:val="16"/>
                <w:szCs w:val="16"/>
              </w:rPr>
              <w:t xml:space="preserve">(Note </w:t>
            </w:r>
            <w:r>
              <w:rPr>
                <w:rFonts w:ascii="Arial" w:eastAsia="新細明體" w:hAnsi="Arial" w:cs="Arial"/>
                <w:i/>
                <w:sz w:val="16"/>
                <w:szCs w:val="16"/>
              </w:rPr>
              <w:t>2</w:t>
            </w:r>
            <w:r w:rsidRPr="00F75AA6">
              <w:rPr>
                <w:rFonts w:ascii="Arial" w:hAnsi="Arial" w:cs="Arial"/>
                <w:i/>
                <w:sz w:val="16"/>
                <w:szCs w:val="16"/>
              </w:rPr>
              <w:t>)</w:t>
            </w:r>
            <w:r w:rsidRPr="00F75AA6">
              <w:rPr>
                <w:rFonts w:ascii="Arial" w:hAnsi="Arial" w:cs="Arial"/>
                <w:b/>
                <w:sz w:val="16"/>
                <w:szCs w:val="16"/>
              </w:rPr>
              <w:t xml:space="preserve"> </w:t>
            </w:r>
          </w:p>
        </w:tc>
        <w:tc>
          <w:tcPr>
            <w:tcW w:w="135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9.4 cents</w:t>
            </w:r>
          </w:p>
        </w:tc>
        <w:tc>
          <w:tcPr>
            <w:tcW w:w="1371" w:type="dxa"/>
            <w:tcBorders>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9.</w:t>
            </w:r>
            <w:r w:rsidRPr="00F75AA6">
              <w:rPr>
                <w:rFonts w:ascii="Arial" w:eastAsia="新細明體" w:hAnsi="Arial" w:cs="Arial"/>
                <w:b/>
                <w:sz w:val="18"/>
                <w:szCs w:val="18"/>
              </w:rPr>
              <w:t>4</w:t>
            </w:r>
            <w:r w:rsidRPr="00F75AA6">
              <w:rPr>
                <w:rFonts w:ascii="Arial" w:hAnsi="Arial" w:cs="Arial"/>
                <w:b/>
                <w:sz w:val="18"/>
                <w:szCs w:val="18"/>
              </w:rPr>
              <w:t xml:space="preserve"> cents</w:t>
            </w:r>
          </w:p>
        </w:tc>
        <w:tc>
          <w:tcPr>
            <w:tcW w:w="270" w:type="dxa"/>
            <w:tcBorders>
              <w:left w:val="single" w:sz="4" w:space="0" w:color="auto"/>
              <w:right w:val="single" w:sz="4" w:space="0" w:color="auto"/>
            </w:tcBorders>
          </w:tcPr>
          <w:p w:rsidR="00F75AA6" w:rsidRPr="00F75AA6" w:rsidRDefault="00F75AA6" w:rsidP="00832739">
            <w:pPr>
              <w:tabs>
                <w:tab w:val="decimal" w:pos="1179"/>
                <w:tab w:val="decimal" w:pos="1314"/>
                <w:tab w:val="decimal" w:pos="1437"/>
                <w:tab w:val="decimal" w:pos="1561"/>
              </w:tabs>
              <w:ind w:right="112"/>
              <w:rPr>
                <w:rFonts w:ascii="Arial" w:hAnsi="Arial" w:cs="Arial"/>
                <w:b/>
                <w:sz w:val="18"/>
                <w:szCs w:val="18"/>
              </w:rPr>
            </w:pPr>
          </w:p>
        </w:tc>
        <w:tc>
          <w:tcPr>
            <w:tcW w:w="1620" w:type="dxa"/>
            <w:tcBorders>
              <w:left w:val="single" w:sz="4" w:space="0" w:color="auto"/>
              <w:bottom w:val="double" w:sz="4" w:space="0" w:color="auto"/>
            </w:tcBorders>
            <w:vAlign w:val="bottom"/>
          </w:tcPr>
          <w:p w:rsidR="00F75AA6" w:rsidRPr="00F75AA6" w:rsidRDefault="00F75AA6" w:rsidP="00832739">
            <w:pPr>
              <w:ind w:left="-108" w:right="3"/>
              <w:jc w:val="right"/>
              <w:rPr>
                <w:rFonts w:ascii="Arial" w:hAnsi="Arial" w:cs="Arial"/>
                <w:b/>
                <w:sz w:val="18"/>
                <w:szCs w:val="18"/>
              </w:rPr>
            </w:pPr>
            <w:r w:rsidRPr="00F75AA6">
              <w:rPr>
                <w:rFonts w:ascii="Arial" w:hAnsi="Arial" w:cs="Arial"/>
                <w:b/>
                <w:sz w:val="18"/>
                <w:szCs w:val="18"/>
              </w:rPr>
              <w:t>9.8 cents</w:t>
            </w:r>
          </w:p>
        </w:tc>
        <w:tc>
          <w:tcPr>
            <w:tcW w:w="1744" w:type="dxa"/>
            <w:tcBorders>
              <w:bottom w:val="double" w:sz="4" w:space="0" w:color="auto"/>
              <w:right w:val="single" w:sz="4" w:space="0" w:color="auto"/>
            </w:tcBorders>
            <w:vAlign w:val="bottom"/>
          </w:tcPr>
          <w:p w:rsidR="00F75AA6" w:rsidRPr="00F75AA6" w:rsidRDefault="00F75AA6" w:rsidP="00F75AA6">
            <w:pPr>
              <w:ind w:left="-108" w:rightChars="16" w:right="34"/>
              <w:jc w:val="right"/>
              <w:rPr>
                <w:rFonts w:ascii="Arial" w:hAnsi="Arial" w:cs="Arial"/>
                <w:b/>
                <w:sz w:val="18"/>
                <w:szCs w:val="18"/>
              </w:rPr>
            </w:pPr>
            <w:r w:rsidRPr="00F75AA6">
              <w:rPr>
                <w:rFonts w:ascii="Arial" w:hAnsi="Arial" w:cs="Arial"/>
                <w:b/>
                <w:sz w:val="18"/>
                <w:szCs w:val="18"/>
              </w:rPr>
              <w:t>9.</w:t>
            </w:r>
            <w:r w:rsidRPr="00F75AA6">
              <w:rPr>
                <w:rFonts w:ascii="Arial" w:eastAsia="新細明體" w:hAnsi="Arial" w:cs="Arial"/>
                <w:b/>
                <w:sz w:val="18"/>
                <w:szCs w:val="18"/>
              </w:rPr>
              <w:t>4</w:t>
            </w:r>
            <w:r w:rsidRPr="00F75AA6">
              <w:rPr>
                <w:rFonts w:ascii="Arial" w:hAnsi="Arial" w:cs="Arial"/>
                <w:b/>
                <w:sz w:val="18"/>
                <w:szCs w:val="18"/>
              </w:rPr>
              <w:t xml:space="preserve"> cents</w:t>
            </w:r>
          </w:p>
        </w:tc>
        <w:tc>
          <w:tcPr>
            <w:tcW w:w="236" w:type="dxa"/>
          </w:tcPr>
          <w:p w:rsidR="00F75AA6" w:rsidRPr="00F75AA6" w:rsidRDefault="00F75AA6" w:rsidP="00F75AA6">
            <w:pPr>
              <w:tabs>
                <w:tab w:val="decimal" w:pos="1561"/>
              </w:tabs>
              <w:ind w:rightChars="16" w:right="34"/>
              <w:rPr>
                <w:rFonts w:ascii="Arial" w:hAnsi="Arial" w:cs="Arial"/>
                <w:sz w:val="18"/>
                <w:szCs w:val="18"/>
              </w:rPr>
            </w:pPr>
          </w:p>
        </w:tc>
      </w:tr>
    </w:tbl>
    <w:p w:rsidR="00F75AA6" w:rsidRPr="00F75AA6" w:rsidRDefault="00F75AA6" w:rsidP="00F75AA6">
      <w:pPr>
        <w:spacing w:line="140" w:lineRule="exact"/>
        <w:outlineLvl w:val="0"/>
        <w:rPr>
          <w:rFonts w:ascii="Arial" w:eastAsia="新細明體" w:hAnsi="Arial" w:cs="Arial"/>
          <w:b/>
        </w:rPr>
      </w:pPr>
    </w:p>
    <w:p w:rsidR="00F75AA6" w:rsidRPr="00F75AA6" w:rsidRDefault="00F75AA6" w:rsidP="00F75AA6">
      <w:pPr>
        <w:ind w:left="810" w:right="-145" w:hanging="810"/>
        <w:rPr>
          <w:rFonts w:ascii="Arial" w:hAnsi="Arial" w:cs="Arial"/>
          <w:i/>
          <w:sz w:val="16"/>
          <w:szCs w:val="16"/>
        </w:rPr>
      </w:pPr>
      <w:r w:rsidRPr="00F75AA6">
        <w:rPr>
          <w:rFonts w:ascii="Arial" w:hAnsi="Arial" w:cs="Arial"/>
          <w:i/>
          <w:sz w:val="16"/>
          <w:szCs w:val="16"/>
        </w:rPr>
        <w:t xml:space="preserve">Note </w:t>
      </w:r>
      <w:r>
        <w:rPr>
          <w:rFonts w:ascii="Arial" w:hAnsi="Arial" w:cs="Arial"/>
          <w:i/>
          <w:sz w:val="16"/>
          <w:szCs w:val="16"/>
        </w:rPr>
        <w:t>2</w:t>
      </w:r>
      <w:r w:rsidRPr="00F75AA6">
        <w:rPr>
          <w:rFonts w:ascii="Arial" w:hAnsi="Arial" w:cs="Arial"/>
          <w:i/>
          <w:sz w:val="16"/>
          <w:szCs w:val="16"/>
        </w:rPr>
        <w:t>:</w:t>
      </w:r>
      <w:r w:rsidRPr="00F75AA6">
        <w:rPr>
          <w:rFonts w:ascii="Arial" w:hAnsi="Arial" w:cs="Arial"/>
          <w:i/>
          <w:sz w:val="16"/>
          <w:szCs w:val="16"/>
        </w:rPr>
        <w:tab/>
        <w:t>The translation of Renminbi amounts into Hong Kong dollars has been made at the rate of RMB0.8235 and RMB0.8153 to HK$1.0000 for the third and fourth quarter of 2011 respectively (fourth quarter of 2010: RMB0.8580 to HK$1.0000). No representation is made that the Renminbi amounts have been, could have been or could be converted into Hong Kong dollars or vice versa, at that rate, or at any rate or at all.</w:t>
      </w:r>
    </w:p>
    <w:p w:rsidR="00C328B3" w:rsidRPr="00C328B3" w:rsidRDefault="00C328B3" w:rsidP="00C328B3">
      <w:pPr>
        <w:autoSpaceDE w:val="0"/>
        <w:autoSpaceDN w:val="0"/>
        <w:adjustRightInd w:val="0"/>
        <w:rPr>
          <w:rFonts w:ascii="Arial" w:hAnsi="Arial" w:cs="Arial"/>
          <w:b/>
          <w:sz w:val="24"/>
        </w:rPr>
      </w:pPr>
      <w:r w:rsidRPr="00C328B3">
        <w:rPr>
          <w:rFonts w:ascii="Arial" w:hAnsi="Arial" w:cs="Arial"/>
          <w:sz w:val="20"/>
          <w:szCs w:val="20"/>
        </w:rPr>
        <w:br w:type="page"/>
      </w:r>
      <w:r w:rsidRPr="00C328B3">
        <w:rPr>
          <w:rFonts w:ascii="Arial" w:hAnsi="Arial" w:cs="Arial"/>
          <w:b/>
          <w:sz w:val="24"/>
        </w:rPr>
        <w:lastRenderedPageBreak/>
        <w:t>SUPPLEMENTARY FINANCIAL INFORMATION (CONTINUED)</w:t>
      </w:r>
    </w:p>
    <w:p w:rsidR="00C328B3" w:rsidRPr="00C328B3" w:rsidRDefault="00C328B3" w:rsidP="00C328B3">
      <w:pPr>
        <w:autoSpaceDE w:val="0"/>
        <w:autoSpaceDN w:val="0"/>
        <w:adjustRightInd w:val="0"/>
        <w:rPr>
          <w:rFonts w:ascii="Arial" w:hAnsi="Arial" w:cs="Arial"/>
          <w:b/>
          <w:sz w:val="24"/>
        </w:rPr>
      </w:pPr>
    </w:p>
    <w:tbl>
      <w:tblPr>
        <w:tblW w:w="10131" w:type="dxa"/>
        <w:tblInd w:w="-12" w:type="dxa"/>
        <w:tblLayout w:type="fixed"/>
        <w:tblLook w:val="0000"/>
      </w:tblPr>
      <w:tblGrid>
        <w:gridCol w:w="3381"/>
        <w:gridCol w:w="1620"/>
        <w:gridCol w:w="1620"/>
        <w:gridCol w:w="270"/>
        <w:gridCol w:w="1620"/>
        <w:gridCol w:w="1620"/>
      </w:tblGrid>
      <w:tr w:rsidR="00C328B3" w:rsidRPr="00C328B3" w:rsidTr="00C94B86">
        <w:trPr>
          <w:cantSplit/>
          <w:trHeight w:val="188"/>
        </w:trPr>
        <w:tc>
          <w:tcPr>
            <w:tcW w:w="3381" w:type="dxa"/>
            <w:tcBorders>
              <w:right w:val="single" w:sz="4" w:space="0" w:color="auto"/>
            </w:tcBorders>
          </w:tcPr>
          <w:p w:rsidR="00C328B3" w:rsidRPr="00C328B3" w:rsidRDefault="00C328B3" w:rsidP="00C94B86">
            <w:pPr>
              <w:ind w:left="90" w:hanging="90"/>
              <w:rPr>
                <w:rFonts w:ascii="Arial" w:hAnsi="Arial" w:cs="Arial"/>
                <w:sz w:val="18"/>
                <w:szCs w:val="18"/>
              </w:rPr>
            </w:pPr>
          </w:p>
        </w:tc>
        <w:tc>
          <w:tcPr>
            <w:tcW w:w="1620" w:type="dxa"/>
            <w:tcBorders>
              <w:top w:val="single" w:sz="4" w:space="0" w:color="auto"/>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top w:val="single" w:sz="4" w:space="0" w:color="auto"/>
              <w:right w:val="single" w:sz="4" w:space="0" w:color="auto"/>
            </w:tcBorders>
            <w:vAlign w:val="bottom"/>
          </w:tcPr>
          <w:p w:rsidR="00C328B3" w:rsidRPr="00C328B3" w:rsidRDefault="00C328B3" w:rsidP="00C94B86">
            <w:pPr>
              <w:tabs>
                <w:tab w:val="decimal" w:pos="552"/>
              </w:tabs>
              <w:suppressAutoHyphens/>
              <w:jc w:val="right"/>
              <w:rPr>
                <w:rFonts w:ascii="Arial" w:hAnsi="Arial" w:cs="Arial"/>
                <w:sz w:val="18"/>
                <w:szCs w:val="18"/>
              </w:rPr>
            </w:pPr>
          </w:p>
        </w:tc>
        <w:tc>
          <w:tcPr>
            <w:tcW w:w="270" w:type="dxa"/>
            <w:tcBorders>
              <w:left w:val="single" w:sz="4" w:space="0" w:color="auto"/>
              <w:right w:val="single" w:sz="4" w:space="0" w:color="auto"/>
            </w:tcBorders>
            <w:vAlign w:val="bottom"/>
          </w:tcPr>
          <w:p w:rsidR="00C328B3" w:rsidRPr="00C328B3" w:rsidRDefault="00C328B3" w:rsidP="00C94B86">
            <w:pPr>
              <w:tabs>
                <w:tab w:val="decimal" w:pos="552"/>
              </w:tabs>
              <w:suppressAutoHyphens/>
              <w:ind w:right="99"/>
              <w:jc w:val="right"/>
              <w:rPr>
                <w:rFonts w:ascii="Arial" w:hAnsi="Arial" w:cs="Arial"/>
                <w:b/>
                <w:sz w:val="18"/>
                <w:szCs w:val="18"/>
              </w:rPr>
            </w:pPr>
          </w:p>
        </w:tc>
        <w:tc>
          <w:tcPr>
            <w:tcW w:w="1620" w:type="dxa"/>
            <w:tcBorders>
              <w:top w:val="single" w:sz="4" w:space="0" w:color="auto"/>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top w:val="single" w:sz="4" w:space="0" w:color="auto"/>
              <w:right w:val="single" w:sz="4" w:space="0" w:color="auto"/>
            </w:tcBorders>
            <w:vAlign w:val="bottom"/>
          </w:tcPr>
          <w:p w:rsidR="00C328B3" w:rsidRPr="00C328B3" w:rsidRDefault="00C328B3" w:rsidP="00C94B86">
            <w:pPr>
              <w:tabs>
                <w:tab w:val="decimal" w:pos="1332"/>
              </w:tabs>
              <w:suppressAutoHyphens/>
              <w:ind w:left="2"/>
              <w:jc w:val="right"/>
              <w:rPr>
                <w:rFonts w:ascii="Arial" w:hAnsi="Arial" w:cs="Arial"/>
                <w:sz w:val="18"/>
                <w:szCs w:val="18"/>
              </w:rPr>
            </w:pPr>
          </w:p>
        </w:tc>
      </w:tr>
      <w:tr w:rsidR="00C328B3" w:rsidRPr="00C328B3" w:rsidTr="00C94B86">
        <w:trPr>
          <w:cantSplit/>
          <w:trHeight w:val="80"/>
        </w:trPr>
        <w:tc>
          <w:tcPr>
            <w:tcW w:w="3381" w:type="dxa"/>
            <w:tcBorders>
              <w:right w:val="single" w:sz="4" w:space="0" w:color="auto"/>
            </w:tcBorders>
          </w:tcPr>
          <w:p w:rsidR="00C328B3" w:rsidRPr="00C328B3" w:rsidRDefault="00C328B3" w:rsidP="00C94B86">
            <w:pPr>
              <w:ind w:left="90" w:hanging="90"/>
              <w:rPr>
                <w:rFonts w:ascii="Arial" w:hAnsi="Arial" w:cs="Arial"/>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r w:rsidRPr="00C328B3">
              <w:rPr>
                <w:rFonts w:ascii="Arial" w:hAnsi="Arial" w:cs="Arial"/>
                <w:b/>
                <w:sz w:val="18"/>
                <w:szCs w:val="18"/>
              </w:rPr>
              <w:t>Q4 2010</w:t>
            </w:r>
          </w:p>
        </w:tc>
        <w:tc>
          <w:tcPr>
            <w:tcW w:w="1620" w:type="dxa"/>
            <w:tcBorders>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r w:rsidRPr="00C328B3">
              <w:rPr>
                <w:rFonts w:ascii="Arial" w:hAnsi="Arial" w:cs="Arial"/>
                <w:b/>
                <w:sz w:val="18"/>
                <w:szCs w:val="18"/>
              </w:rPr>
              <w:t>Q4 2011</w:t>
            </w:r>
          </w:p>
        </w:tc>
        <w:tc>
          <w:tcPr>
            <w:tcW w:w="270" w:type="dxa"/>
            <w:tcBorders>
              <w:left w:val="single" w:sz="4" w:space="0" w:color="auto"/>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r w:rsidRPr="00C328B3">
              <w:rPr>
                <w:rFonts w:ascii="Arial" w:hAnsi="Arial" w:cs="Arial"/>
                <w:b/>
                <w:sz w:val="18"/>
                <w:szCs w:val="18"/>
              </w:rPr>
              <w:t>Q3 2011</w:t>
            </w:r>
          </w:p>
        </w:tc>
        <w:tc>
          <w:tcPr>
            <w:tcW w:w="1620" w:type="dxa"/>
            <w:tcBorders>
              <w:right w:val="single" w:sz="4" w:space="0" w:color="auto"/>
            </w:tcBorders>
            <w:vAlign w:val="bottom"/>
          </w:tcPr>
          <w:p w:rsidR="00C328B3" w:rsidRPr="00C328B3" w:rsidRDefault="00C328B3" w:rsidP="00C94B86">
            <w:pPr>
              <w:tabs>
                <w:tab w:val="decimal" w:pos="882"/>
              </w:tabs>
              <w:suppressAutoHyphens/>
              <w:rPr>
                <w:rFonts w:ascii="Arial" w:hAnsi="Arial" w:cs="Arial"/>
                <w:b/>
                <w:sz w:val="18"/>
                <w:szCs w:val="18"/>
              </w:rPr>
            </w:pPr>
            <w:r w:rsidRPr="00C328B3">
              <w:rPr>
                <w:rFonts w:ascii="Arial" w:hAnsi="Arial" w:cs="Arial"/>
                <w:b/>
                <w:sz w:val="18"/>
                <w:szCs w:val="18"/>
              </w:rPr>
              <w:t>Q4 2011</w:t>
            </w:r>
          </w:p>
        </w:tc>
      </w:tr>
      <w:tr w:rsidR="00C328B3" w:rsidRPr="00C328B3" w:rsidTr="00C94B86">
        <w:trPr>
          <w:cantSplit/>
          <w:trHeight w:val="264"/>
        </w:trPr>
        <w:tc>
          <w:tcPr>
            <w:tcW w:w="3381" w:type="dxa"/>
            <w:tcBorders>
              <w:right w:val="single" w:sz="4" w:space="0" w:color="auto"/>
            </w:tcBorders>
          </w:tcPr>
          <w:p w:rsidR="00C328B3" w:rsidRPr="00C328B3" w:rsidRDefault="00C328B3" w:rsidP="00C94B86">
            <w:pPr>
              <w:ind w:left="90" w:hanging="90"/>
              <w:rPr>
                <w:rFonts w:ascii="Arial" w:hAnsi="Arial" w:cs="Arial"/>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r w:rsidRPr="00C328B3">
              <w:rPr>
                <w:rFonts w:ascii="Arial" w:hAnsi="Arial" w:cs="Arial"/>
                <w:b/>
                <w:bCs/>
                <w:sz w:val="18"/>
                <w:szCs w:val="18"/>
              </w:rPr>
              <w:t>RMB’000</w:t>
            </w:r>
          </w:p>
        </w:tc>
        <w:tc>
          <w:tcPr>
            <w:tcW w:w="1620" w:type="dxa"/>
            <w:tcBorders>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r w:rsidRPr="00C328B3">
              <w:rPr>
                <w:rFonts w:ascii="Arial" w:hAnsi="Arial" w:cs="Arial"/>
                <w:b/>
                <w:bCs/>
                <w:sz w:val="18"/>
                <w:szCs w:val="18"/>
              </w:rPr>
              <w:t>RMB’000</w:t>
            </w:r>
          </w:p>
        </w:tc>
        <w:tc>
          <w:tcPr>
            <w:tcW w:w="270" w:type="dxa"/>
            <w:tcBorders>
              <w:left w:val="single" w:sz="4" w:space="0" w:color="auto"/>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r w:rsidRPr="00C328B3">
              <w:rPr>
                <w:rFonts w:ascii="Arial" w:hAnsi="Arial" w:cs="Arial"/>
                <w:b/>
                <w:sz w:val="18"/>
                <w:szCs w:val="18"/>
              </w:rPr>
              <w:t>RMB’000</w:t>
            </w:r>
          </w:p>
        </w:tc>
        <w:tc>
          <w:tcPr>
            <w:tcW w:w="1620" w:type="dxa"/>
            <w:tcBorders>
              <w:right w:val="single" w:sz="4" w:space="0" w:color="auto"/>
            </w:tcBorders>
            <w:vAlign w:val="bottom"/>
          </w:tcPr>
          <w:p w:rsidR="00C328B3" w:rsidRPr="00C328B3" w:rsidRDefault="00C328B3" w:rsidP="00C94B86">
            <w:pPr>
              <w:tabs>
                <w:tab w:val="decimal" w:pos="1332"/>
              </w:tabs>
              <w:suppressAutoHyphens/>
              <w:rPr>
                <w:rFonts w:ascii="Arial" w:hAnsi="Arial" w:cs="Arial"/>
                <w:b/>
                <w:sz w:val="18"/>
                <w:szCs w:val="18"/>
              </w:rPr>
            </w:pPr>
            <w:r w:rsidRPr="00C328B3">
              <w:rPr>
                <w:rFonts w:ascii="Arial" w:hAnsi="Arial" w:cs="Arial"/>
                <w:b/>
                <w:sz w:val="18"/>
                <w:szCs w:val="18"/>
              </w:rPr>
              <w:t>RMB’000</w:t>
            </w:r>
          </w:p>
        </w:tc>
      </w:tr>
      <w:tr w:rsidR="00C328B3" w:rsidRPr="00C328B3" w:rsidTr="00C94B86">
        <w:trPr>
          <w:cantSplit/>
          <w:trHeight w:val="225"/>
        </w:trPr>
        <w:tc>
          <w:tcPr>
            <w:tcW w:w="3381" w:type="dxa"/>
            <w:tcBorders>
              <w:right w:val="single" w:sz="4" w:space="0" w:color="auto"/>
            </w:tcBorders>
            <w:vAlign w:val="bottom"/>
          </w:tcPr>
          <w:p w:rsidR="00C328B3" w:rsidRPr="00C328B3" w:rsidRDefault="00C328B3" w:rsidP="00C94B86">
            <w:pPr>
              <w:ind w:left="90" w:hanging="90"/>
              <w:rPr>
                <w:rFonts w:ascii="Arial" w:hAnsi="Arial" w:cs="Arial"/>
                <w:b/>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ind w:right="99"/>
              <w:rPr>
                <w:rFonts w:ascii="Arial" w:hAnsi="Arial" w:cs="Arial"/>
                <w:b/>
                <w:sz w:val="18"/>
                <w:szCs w:val="18"/>
              </w:rPr>
            </w:pPr>
          </w:p>
        </w:tc>
        <w:tc>
          <w:tcPr>
            <w:tcW w:w="1620" w:type="dxa"/>
            <w:tcBorders>
              <w:right w:val="single" w:sz="4" w:space="0" w:color="auto"/>
            </w:tcBorders>
            <w:vAlign w:val="bottom"/>
          </w:tcPr>
          <w:p w:rsidR="00C328B3" w:rsidRPr="00C328B3" w:rsidRDefault="00C328B3" w:rsidP="00C94B86">
            <w:pPr>
              <w:tabs>
                <w:tab w:val="decimal" w:pos="1422"/>
              </w:tabs>
              <w:suppressAutoHyphens/>
              <w:rPr>
                <w:rFonts w:ascii="Arial" w:hAnsi="Arial" w:cs="Arial"/>
                <w:i/>
                <w:sz w:val="18"/>
                <w:szCs w:val="18"/>
              </w:rPr>
            </w:pPr>
          </w:p>
        </w:tc>
        <w:tc>
          <w:tcPr>
            <w:tcW w:w="270" w:type="dxa"/>
            <w:tcBorders>
              <w:left w:val="single" w:sz="4" w:space="0" w:color="auto"/>
              <w:right w:val="single" w:sz="4" w:space="0" w:color="auto"/>
            </w:tcBorders>
            <w:vAlign w:val="bottom"/>
          </w:tcPr>
          <w:p w:rsidR="00C328B3" w:rsidRPr="00C328B3" w:rsidRDefault="00C328B3" w:rsidP="00C94B86">
            <w:pPr>
              <w:tabs>
                <w:tab w:val="decimal" w:pos="552"/>
              </w:tabs>
              <w:suppressAutoHyphens/>
              <w:rPr>
                <w:rFonts w:ascii="Arial" w:hAnsi="Arial" w:cs="Arial"/>
                <w:b/>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rPr>
                <w:rFonts w:ascii="Arial" w:hAnsi="Arial" w:cs="Arial"/>
                <w:sz w:val="18"/>
                <w:szCs w:val="18"/>
              </w:rPr>
            </w:pPr>
          </w:p>
        </w:tc>
        <w:tc>
          <w:tcPr>
            <w:tcW w:w="1620" w:type="dxa"/>
            <w:tcBorders>
              <w:right w:val="single" w:sz="4" w:space="0" w:color="auto"/>
            </w:tcBorders>
            <w:vAlign w:val="bottom"/>
          </w:tcPr>
          <w:p w:rsidR="00C328B3" w:rsidRPr="00C328B3" w:rsidRDefault="00C328B3" w:rsidP="00C94B86">
            <w:pPr>
              <w:tabs>
                <w:tab w:val="decimal" w:pos="1332"/>
              </w:tabs>
              <w:suppressAutoHyphens/>
              <w:rPr>
                <w:rFonts w:ascii="Arial" w:hAnsi="Arial" w:cs="Arial"/>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90" w:hanging="78"/>
              <w:rPr>
                <w:rFonts w:ascii="Arial" w:hAnsi="Arial" w:cs="Arial"/>
                <w:b/>
                <w:sz w:val="18"/>
                <w:szCs w:val="18"/>
              </w:rPr>
            </w:pPr>
            <w:r w:rsidRPr="00C328B3">
              <w:rPr>
                <w:rFonts w:ascii="Arial" w:hAnsi="Arial" w:cs="Arial"/>
                <w:b/>
                <w:sz w:val="18"/>
                <w:szCs w:val="18"/>
              </w:rPr>
              <w:t>Revenue</w:t>
            </w:r>
          </w:p>
        </w:tc>
        <w:tc>
          <w:tcPr>
            <w:tcW w:w="1620" w:type="dxa"/>
            <w:tcBorders>
              <w:left w:val="single" w:sz="4" w:space="0" w:color="auto"/>
            </w:tcBorders>
            <w:vAlign w:val="bottom"/>
          </w:tcPr>
          <w:p w:rsidR="00C328B3" w:rsidRPr="00C328B3" w:rsidRDefault="00C328B3" w:rsidP="00C94B86">
            <w:pPr>
              <w:tabs>
                <w:tab w:val="decimal" w:pos="552"/>
              </w:tabs>
              <w:suppressAutoHyphens/>
              <w:ind w:right="-16"/>
              <w:jc w:val="right"/>
              <w:rPr>
                <w:rFonts w:ascii="Arial" w:hAnsi="Arial" w:cs="Arial"/>
                <w:b/>
                <w:sz w:val="18"/>
                <w:szCs w:val="18"/>
              </w:rPr>
            </w:pPr>
          </w:p>
        </w:tc>
        <w:tc>
          <w:tcPr>
            <w:tcW w:w="1620" w:type="dxa"/>
            <w:tcBorders>
              <w:right w:val="single" w:sz="4" w:space="0" w:color="auto"/>
            </w:tcBorders>
            <w:vAlign w:val="bottom"/>
          </w:tcPr>
          <w:p w:rsidR="00C328B3" w:rsidRPr="00C031C3" w:rsidRDefault="00C328B3" w:rsidP="00C94B86">
            <w:pPr>
              <w:tabs>
                <w:tab w:val="decimal" w:pos="552"/>
                <w:tab w:val="decimal" w:pos="1593"/>
              </w:tabs>
              <w:suppressAutoHyphens/>
              <w:ind w:left="2"/>
              <w:jc w:val="right"/>
              <w:rPr>
                <w:rFonts w:ascii="Arial" w:hAnsi="Arial" w:cs="Arial"/>
                <w:b/>
                <w:color w:val="000000" w:themeColor="text1"/>
                <w:sz w:val="18"/>
                <w:szCs w:val="18"/>
              </w:rPr>
            </w:pPr>
          </w:p>
        </w:tc>
        <w:tc>
          <w:tcPr>
            <w:tcW w:w="270" w:type="dxa"/>
            <w:tcBorders>
              <w:left w:val="single" w:sz="4" w:space="0" w:color="auto"/>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right w:val="single" w:sz="4" w:space="0" w:color="auto"/>
            </w:tcBorders>
            <w:vAlign w:val="bottom"/>
          </w:tcPr>
          <w:p w:rsidR="00C328B3" w:rsidRPr="00C328B3" w:rsidRDefault="00C328B3" w:rsidP="00C94B86">
            <w:pPr>
              <w:tabs>
                <w:tab w:val="decimal" w:pos="1332"/>
              </w:tabs>
              <w:suppressAutoHyphens/>
              <w:rPr>
                <w:rFonts w:ascii="Arial" w:hAnsi="Arial" w:cs="Arial"/>
                <w:b/>
                <w:sz w:val="18"/>
                <w:szCs w:val="18"/>
              </w:rPr>
            </w:pPr>
          </w:p>
        </w:tc>
      </w:tr>
      <w:tr w:rsidR="00C328B3" w:rsidRPr="00C328B3" w:rsidTr="00C94B86">
        <w:trPr>
          <w:cantSplit/>
          <w:trHeight w:val="169"/>
        </w:trPr>
        <w:tc>
          <w:tcPr>
            <w:tcW w:w="3381" w:type="dxa"/>
            <w:tcBorders>
              <w:right w:val="single" w:sz="4" w:space="0" w:color="auto"/>
            </w:tcBorders>
            <w:vAlign w:val="bottom"/>
          </w:tcPr>
          <w:p w:rsidR="00C328B3" w:rsidRPr="00C328B3" w:rsidRDefault="00C328B3" w:rsidP="00C94B86">
            <w:pPr>
              <w:spacing w:line="160" w:lineRule="exact"/>
              <w:ind w:hanging="198"/>
              <w:rPr>
                <w:rFonts w:ascii="Arial" w:hAnsi="Arial" w:cs="Arial"/>
                <w:sz w:val="18"/>
                <w:szCs w:val="18"/>
              </w:rPr>
            </w:pPr>
          </w:p>
        </w:tc>
        <w:tc>
          <w:tcPr>
            <w:tcW w:w="1620" w:type="dxa"/>
            <w:tcBorders>
              <w:left w:val="single" w:sz="4" w:space="0" w:color="auto"/>
            </w:tcBorders>
            <w:vAlign w:val="bottom"/>
          </w:tcPr>
          <w:p w:rsidR="00C328B3" w:rsidRPr="00C328B3" w:rsidRDefault="00C328B3" w:rsidP="00C94B86">
            <w:pPr>
              <w:spacing w:line="160" w:lineRule="exact"/>
              <w:jc w:val="right"/>
              <w:rPr>
                <w:rFonts w:ascii="Arial" w:hAnsi="Arial" w:cs="Arial"/>
                <w:sz w:val="18"/>
                <w:szCs w:val="18"/>
              </w:rPr>
            </w:pPr>
          </w:p>
        </w:tc>
        <w:tc>
          <w:tcPr>
            <w:tcW w:w="1620" w:type="dxa"/>
            <w:tcBorders>
              <w:right w:val="single" w:sz="4" w:space="0" w:color="auto"/>
            </w:tcBorders>
            <w:vAlign w:val="bottom"/>
          </w:tcPr>
          <w:p w:rsidR="00C328B3" w:rsidRPr="00C031C3" w:rsidRDefault="00C328B3" w:rsidP="00C94B86">
            <w:pPr>
              <w:spacing w:line="160" w:lineRule="exact"/>
              <w:jc w:val="right"/>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C328B3" w:rsidRDefault="00C328B3" w:rsidP="00C94B86">
            <w:pPr>
              <w:spacing w:line="160" w:lineRule="exact"/>
              <w:jc w:val="right"/>
              <w:rPr>
                <w:rFonts w:ascii="Arial" w:hAnsi="Arial" w:cs="Arial"/>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spacing w:line="160" w:lineRule="exact"/>
              <w:jc w:val="right"/>
              <w:rPr>
                <w:rFonts w:ascii="Arial" w:hAnsi="Arial" w:cs="Arial"/>
                <w:sz w:val="18"/>
                <w:szCs w:val="18"/>
              </w:rPr>
            </w:pPr>
          </w:p>
        </w:tc>
        <w:tc>
          <w:tcPr>
            <w:tcW w:w="1620" w:type="dxa"/>
            <w:tcBorders>
              <w:right w:val="single" w:sz="4" w:space="0" w:color="auto"/>
            </w:tcBorders>
            <w:vAlign w:val="bottom"/>
          </w:tcPr>
          <w:p w:rsidR="00C328B3" w:rsidRPr="00C328B3" w:rsidRDefault="00C328B3" w:rsidP="00C94B86">
            <w:pPr>
              <w:tabs>
                <w:tab w:val="decimal" w:pos="1332"/>
              </w:tabs>
              <w:suppressAutoHyphens/>
              <w:spacing w:line="160" w:lineRule="exact"/>
              <w:rPr>
                <w:rFonts w:ascii="Arial" w:hAnsi="Arial" w:cs="Arial"/>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90" w:firstLine="12"/>
              <w:rPr>
                <w:rFonts w:ascii="Arial" w:hAnsi="Arial" w:cs="Arial"/>
                <w:b/>
                <w:sz w:val="18"/>
                <w:szCs w:val="18"/>
              </w:rPr>
            </w:pPr>
            <w:r w:rsidRPr="00C328B3">
              <w:rPr>
                <w:rFonts w:ascii="Arial" w:hAnsi="Arial" w:cs="Arial"/>
                <w:b/>
                <w:sz w:val="18"/>
                <w:szCs w:val="18"/>
              </w:rPr>
              <w:t>International marketplace</w:t>
            </w:r>
          </w:p>
        </w:tc>
        <w:tc>
          <w:tcPr>
            <w:tcW w:w="1620" w:type="dxa"/>
            <w:tcBorders>
              <w:left w:val="single" w:sz="4" w:space="0" w:color="auto"/>
            </w:tcBorders>
            <w:vAlign w:val="bottom"/>
          </w:tcPr>
          <w:p w:rsidR="00C328B3" w:rsidRPr="00C328B3" w:rsidRDefault="00C328B3" w:rsidP="00C328B3">
            <w:pPr>
              <w:tabs>
                <w:tab w:val="decimal" w:pos="1593"/>
                <w:tab w:val="decimal" w:pos="1684"/>
              </w:tabs>
              <w:ind w:rightChars="55" w:right="115"/>
              <w:jc w:val="right"/>
              <w:rPr>
                <w:rFonts w:ascii="Arial" w:hAnsi="Arial" w:cs="Arial"/>
                <w:sz w:val="18"/>
                <w:szCs w:val="18"/>
              </w:rPr>
            </w:pPr>
          </w:p>
        </w:tc>
        <w:tc>
          <w:tcPr>
            <w:tcW w:w="1620" w:type="dxa"/>
            <w:tcBorders>
              <w:right w:val="single" w:sz="4" w:space="0" w:color="auto"/>
            </w:tcBorders>
            <w:vAlign w:val="bottom"/>
          </w:tcPr>
          <w:p w:rsidR="00C328B3" w:rsidRPr="00C031C3" w:rsidRDefault="00C328B3" w:rsidP="00C328B3">
            <w:pPr>
              <w:tabs>
                <w:tab w:val="decimal" w:pos="1593"/>
                <w:tab w:val="decimal" w:pos="1684"/>
              </w:tabs>
              <w:ind w:rightChars="55" w:right="115"/>
              <w:jc w:val="right"/>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left w:val="single" w:sz="4" w:space="0" w:color="auto"/>
            </w:tcBorders>
            <w:vAlign w:val="bottom"/>
          </w:tcPr>
          <w:p w:rsidR="00C328B3" w:rsidRPr="00C328B3" w:rsidRDefault="00C328B3" w:rsidP="00C94B86">
            <w:pPr>
              <w:tabs>
                <w:tab w:val="decimal" w:pos="552"/>
              </w:tabs>
              <w:suppressAutoHyphens/>
              <w:jc w:val="right"/>
              <w:rPr>
                <w:rFonts w:ascii="Arial" w:hAnsi="Arial" w:cs="Arial"/>
                <w:sz w:val="18"/>
                <w:szCs w:val="18"/>
              </w:rPr>
            </w:pPr>
          </w:p>
        </w:tc>
        <w:tc>
          <w:tcPr>
            <w:tcW w:w="1620" w:type="dxa"/>
            <w:tcBorders>
              <w:right w:val="single" w:sz="4" w:space="0" w:color="auto"/>
            </w:tcBorders>
            <w:vAlign w:val="bottom"/>
          </w:tcPr>
          <w:p w:rsidR="00C328B3" w:rsidRPr="00C328B3" w:rsidRDefault="00C328B3" w:rsidP="00C94B86">
            <w:pPr>
              <w:tabs>
                <w:tab w:val="decimal" w:pos="1332"/>
              </w:tabs>
              <w:suppressAutoHyphens/>
              <w:rPr>
                <w:rFonts w:ascii="Arial" w:hAnsi="Arial" w:cs="Arial"/>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12" w:firstLine="180"/>
              <w:rPr>
                <w:rFonts w:ascii="Arial" w:hAnsi="Arial" w:cs="Arial"/>
                <w:sz w:val="18"/>
                <w:szCs w:val="18"/>
              </w:rPr>
            </w:pPr>
            <w:r w:rsidRPr="00C328B3">
              <w:rPr>
                <w:rFonts w:ascii="Arial" w:hAnsi="Arial" w:cs="Arial"/>
                <w:sz w:val="18"/>
                <w:szCs w:val="18"/>
              </w:rPr>
              <w:t>China Gold Supplier</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856,820</w:t>
            </w:r>
          </w:p>
        </w:tc>
        <w:tc>
          <w:tcPr>
            <w:tcW w:w="1620" w:type="dxa"/>
            <w:tcBorders>
              <w:righ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916,991</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r w:rsidRPr="00C031C3">
              <w:rPr>
                <w:rFonts w:ascii="Arial" w:hAnsi="Arial" w:cs="Arial"/>
                <w:color w:val="000000" w:themeColor="text1"/>
                <w:sz w:val="18"/>
                <w:szCs w:val="18"/>
              </w:rPr>
              <w:t>918,591</w:t>
            </w:r>
          </w:p>
        </w:tc>
        <w:tc>
          <w:tcPr>
            <w:tcW w:w="1620" w:type="dxa"/>
            <w:tcBorders>
              <w:right w:val="single" w:sz="4" w:space="0" w:color="auto"/>
            </w:tcBorders>
            <w:vAlign w:val="bottom"/>
          </w:tcPr>
          <w:p w:rsidR="00C328B3" w:rsidRPr="00C031C3" w:rsidRDefault="00C328B3" w:rsidP="00C94B86">
            <w:pPr>
              <w:tabs>
                <w:tab w:val="decimal" w:pos="1332"/>
              </w:tabs>
              <w:suppressAutoHyphens/>
              <w:rPr>
                <w:rFonts w:ascii="Arial" w:hAnsi="Arial" w:cs="Arial"/>
                <w:color w:val="000000" w:themeColor="text1"/>
                <w:sz w:val="18"/>
                <w:szCs w:val="18"/>
              </w:rPr>
            </w:pPr>
            <w:r w:rsidRPr="00C031C3">
              <w:rPr>
                <w:rFonts w:ascii="Arial" w:hAnsi="Arial" w:cs="Arial"/>
                <w:color w:val="000000" w:themeColor="text1"/>
                <w:sz w:val="18"/>
                <w:szCs w:val="18"/>
              </w:rPr>
              <w:t>916,991</w:t>
            </w: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132" w:firstLine="60"/>
              <w:rPr>
                <w:rFonts w:ascii="Arial" w:hAnsi="Arial" w:cs="Arial"/>
                <w:sz w:val="18"/>
                <w:szCs w:val="18"/>
              </w:rPr>
            </w:pPr>
            <w:r w:rsidRPr="00C328B3">
              <w:rPr>
                <w:rFonts w:ascii="Arial" w:hAnsi="Arial" w:cs="Arial"/>
                <w:sz w:val="18"/>
                <w:szCs w:val="18"/>
              </w:rPr>
              <w:t>Global Gold Supplier</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24,283</w:t>
            </w:r>
          </w:p>
        </w:tc>
        <w:tc>
          <w:tcPr>
            <w:tcW w:w="1620" w:type="dxa"/>
            <w:tcBorders>
              <w:righ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28,652</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1404"/>
              </w:tabs>
              <w:suppressAutoHyphens/>
              <w:rPr>
                <w:rFonts w:ascii="Arial" w:hAnsi="Arial" w:cs="Arial"/>
                <w:color w:val="000000" w:themeColor="text1"/>
                <w:sz w:val="18"/>
                <w:szCs w:val="18"/>
              </w:rPr>
            </w:pPr>
            <w:r w:rsidRPr="00C031C3">
              <w:rPr>
                <w:rFonts w:ascii="Arial" w:hAnsi="Arial" w:cs="Arial"/>
                <w:color w:val="000000" w:themeColor="text1"/>
                <w:sz w:val="18"/>
                <w:szCs w:val="18"/>
              </w:rPr>
              <w:t>28,879</w:t>
            </w:r>
          </w:p>
        </w:tc>
        <w:tc>
          <w:tcPr>
            <w:tcW w:w="1620" w:type="dxa"/>
            <w:tcBorders>
              <w:right w:val="single" w:sz="4" w:space="0" w:color="auto"/>
            </w:tcBorders>
            <w:vAlign w:val="bottom"/>
          </w:tcPr>
          <w:p w:rsidR="00C328B3" w:rsidRPr="00C031C3" w:rsidRDefault="00C328B3" w:rsidP="00C94B86">
            <w:pPr>
              <w:tabs>
                <w:tab w:val="decimal" w:pos="1332"/>
              </w:tabs>
              <w:suppressAutoHyphens/>
              <w:rPr>
                <w:rFonts w:ascii="Arial" w:hAnsi="Arial" w:cs="Arial"/>
                <w:color w:val="000000" w:themeColor="text1"/>
                <w:sz w:val="18"/>
                <w:szCs w:val="18"/>
              </w:rPr>
            </w:pPr>
            <w:r w:rsidRPr="00C031C3">
              <w:rPr>
                <w:rFonts w:ascii="Arial" w:hAnsi="Arial" w:cs="Arial"/>
                <w:color w:val="000000" w:themeColor="text1"/>
                <w:sz w:val="18"/>
                <w:szCs w:val="18"/>
              </w:rPr>
              <w:t>28,652</w:t>
            </w:r>
          </w:p>
        </w:tc>
      </w:tr>
      <w:tr w:rsidR="00C328B3" w:rsidRPr="00C328B3" w:rsidTr="00C94B86">
        <w:trPr>
          <w:cantSplit/>
          <w:trHeight w:val="176"/>
        </w:trPr>
        <w:tc>
          <w:tcPr>
            <w:tcW w:w="3381" w:type="dxa"/>
            <w:tcBorders>
              <w:right w:val="single" w:sz="4" w:space="0" w:color="auto"/>
            </w:tcBorders>
            <w:vAlign w:val="bottom"/>
          </w:tcPr>
          <w:p w:rsidR="00C328B3" w:rsidRPr="00C328B3" w:rsidRDefault="00C328B3" w:rsidP="00C94B86">
            <w:pPr>
              <w:ind w:left="256" w:hanging="198"/>
              <w:rPr>
                <w:rFonts w:ascii="Arial" w:hAnsi="Arial" w:cs="Arial"/>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332"/>
              </w:tabs>
              <w:suppressAutoHyphens/>
              <w:rPr>
                <w:rFonts w:ascii="Arial" w:hAnsi="Arial" w:cs="Arial"/>
                <w:color w:val="000000" w:themeColor="text1"/>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90" w:hanging="198"/>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881,103</w:t>
            </w:r>
          </w:p>
        </w:tc>
        <w:tc>
          <w:tcPr>
            <w:tcW w:w="1620" w:type="dxa"/>
            <w:tcBorders>
              <w:righ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945,643</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947,470</w:t>
            </w:r>
          </w:p>
        </w:tc>
        <w:tc>
          <w:tcPr>
            <w:tcW w:w="1620" w:type="dxa"/>
            <w:tcBorders>
              <w:right w:val="single" w:sz="4" w:space="0" w:color="auto"/>
            </w:tcBorders>
            <w:vAlign w:val="bottom"/>
          </w:tcPr>
          <w:p w:rsidR="00C328B3" w:rsidRPr="00C031C3" w:rsidRDefault="00C328B3" w:rsidP="00C94B86">
            <w:pPr>
              <w:tabs>
                <w:tab w:val="decimal" w:pos="1332"/>
              </w:tabs>
              <w:suppressAutoHyphens/>
              <w:rPr>
                <w:rFonts w:ascii="Arial" w:hAnsi="Arial" w:cs="Arial"/>
                <w:b/>
                <w:color w:val="000000" w:themeColor="text1"/>
                <w:sz w:val="18"/>
                <w:szCs w:val="18"/>
              </w:rPr>
            </w:pPr>
            <w:r w:rsidRPr="00C031C3">
              <w:rPr>
                <w:rFonts w:ascii="Arial" w:hAnsi="Arial" w:cs="Arial"/>
                <w:b/>
                <w:color w:val="000000" w:themeColor="text1"/>
                <w:sz w:val="18"/>
                <w:szCs w:val="18"/>
              </w:rPr>
              <w:t>945,643</w:t>
            </w:r>
          </w:p>
        </w:tc>
      </w:tr>
      <w:tr w:rsidR="00C328B3" w:rsidRPr="00C328B3" w:rsidTr="00C94B86">
        <w:trPr>
          <w:cantSplit/>
          <w:trHeight w:val="207"/>
        </w:trPr>
        <w:tc>
          <w:tcPr>
            <w:tcW w:w="3381" w:type="dxa"/>
            <w:tcBorders>
              <w:right w:val="single" w:sz="4" w:space="0" w:color="auto"/>
            </w:tcBorders>
            <w:vAlign w:val="bottom"/>
          </w:tcPr>
          <w:p w:rsidR="00C328B3" w:rsidRPr="00C328B3" w:rsidRDefault="00C328B3" w:rsidP="00C94B86">
            <w:pPr>
              <w:spacing w:line="160" w:lineRule="exact"/>
              <w:ind w:hanging="198"/>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spacing w:line="160" w:lineRule="exact"/>
              <w:rPr>
                <w:rFonts w:ascii="Arial" w:hAnsi="Arial" w:cs="Arial"/>
                <w:color w:val="000000" w:themeColor="text1"/>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90" w:firstLine="12"/>
              <w:rPr>
                <w:rFonts w:ascii="Arial" w:hAnsi="Arial" w:cs="Arial"/>
                <w:b/>
                <w:sz w:val="18"/>
                <w:szCs w:val="18"/>
              </w:rPr>
            </w:pPr>
            <w:r w:rsidRPr="00C328B3">
              <w:rPr>
                <w:rFonts w:ascii="Arial" w:hAnsi="Arial" w:cs="Arial"/>
                <w:b/>
                <w:sz w:val="18"/>
                <w:szCs w:val="18"/>
              </w:rPr>
              <w:t>China marketplace</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rPr>
                <w:rFonts w:ascii="Arial" w:hAnsi="Arial" w:cs="Arial"/>
                <w:color w:val="000000" w:themeColor="text1"/>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132" w:firstLine="60"/>
              <w:rPr>
                <w:rFonts w:ascii="Arial" w:hAnsi="Arial" w:cs="Arial"/>
                <w:sz w:val="18"/>
                <w:szCs w:val="18"/>
              </w:rPr>
            </w:pPr>
            <w:r w:rsidRPr="00C328B3">
              <w:rPr>
                <w:rFonts w:ascii="Arial" w:hAnsi="Arial" w:cs="Arial"/>
                <w:sz w:val="18"/>
                <w:szCs w:val="18"/>
              </w:rPr>
              <w:t>China TrustPass</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505,841</w:t>
            </w:r>
          </w:p>
        </w:tc>
        <w:tc>
          <w:tcPr>
            <w:tcW w:w="1620" w:type="dxa"/>
            <w:tcBorders>
              <w:right w:val="single" w:sz="4" w:space="0" w:color="auto"/>
            </w:tcBorders>
            <w:vAlign w:val="bottom"/>
          </w:tcPr>
          <w:p w:rsidR="00C328B3" w:rsidRPr="00C031C3" w:rsidRDefault="00372E8B" w:rsidP="00C94B86">
            <w:pPr>
              <w:tabs>
                <w:tab w:val="decimal" w:pos="1404"/>
              </w:tabs>
              <w:ind w:right="-816"/>
              <w:rPr>
                <w:rFonts w:ascii="Arial" w:hAnsi="Arial" w:cs="Arial"/>
                <w:color w:val="000000" w:themeColor="text1"/>
                <w:sz w:val="18"/>
                <w:szCs w:val="18"/>
              </w:rPr>
            </w:pPr>
            <w:r>
              <w:rPr>
                <w:rFonts w:ascii="Arial" w:hAnsi="Arial" w:cs="Arial"/>
                <w:color w:val="000000" w:themeColor="text1"/>
                <w:sz w:val="18"/>
                <w:szCs w:val="18"/>
              </w:rPr>
              <w:t>515,513</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372E8B">
            <w:pPr>
              <w:tabs>
                <w:tab w:val="decimal" w:pos="1404"/>
              </w:tabs>
              <w:suppressAutoHyphens/>
              <w:jc w:val="right"/>
              <w:rPr>
                <w:rFonts w:ascii="Arial" w:hAnsi="Arial" w:cs="Arial"/>
                <w:color w:val="000000" w:themeColor="text1"/>
                <w:sz w:val="18"/>
                <w:szCs w:val="18"/>
              </w:rPr>
            </w:pPr>
            <w:r w:rsidRPr="00C031C3">
              <w:rPr>
                <w:rFonts w:ascii="Arial" w:hAnsi="Arial" w:cs="Arial"/>
                <w:color w:val="000000" w:themeColor="text1"/>
                <w:sz w:val="18"/>
                <w:szCs w:val="18"/>
              </w:rPr>
              <w:t>512,</w:t>
            </w:r>
            <w:r w:rsidR="00372E8B" w:rsidRPr="00C031C3">
              <w:rPr>
                <w:rFonts w:ascii="Arial" w:hAnsi="Arial" w:cs="Arial"/>
                <w:color w:val="000000" w:themeColor="text1"/>
                <w:sz w:val="18"/>
                <w:szCs w:val="18"/>
              </w:rPr>
              <w:t>13</w:t>
            </w:r>
            <w:r w:rsidR="00372E8B">
              <w:rPr>
                <w:rFonts w:ascii="Arial" w:hAnsi="Arial" w:cs="Arial"/>
                <w:color w:val="000000" w:themeColor="text1"/>
                <w:sz w:val="18"/>
                <w:szCs w:val="18"/>
              </w:rPr>
              <w:t>3</w:t>
            </w:r>
          </w:p>
        </w:tc>
        <w:tc>
          <w:tcPr>
            <w:tcW w:w="1620" w:type="dxa"/>
            <w:tcBorders>
              <w:right w:val="single" w:sz="4" w:space="0" w:color="auto"/>
            </w:tcBorders>
            <w:vAlign w:val="bottom"/>
          </w:tcPr>
          <w:p w:rsidR="00C328B3" w:rsidRPr="00C031C3" w:rsidRDefault="00C328B3" w:rsidP="00C031C3">
            <w:pPr>
              <w:tabs>
                <w:tab w:val="decimal" w:pos="1332"/>
              </w:tabs>
              <w:suppressAutoHyphens/>
              <w:rPr>
                <w:rFonts w:ascii="Arial" w:hAnsi="Arial" w:cs="Arial"/>
                <w:color w:val="000000" w:themeColor="text1"/>
                <w:sz w:val="18"/>
                <w:szCs w:val="18"/>
              </w:rPr>
            </w:pPr>
            <w:r w:rsidRPr="00C031C3">
              <w:rPr>
                <w:rFonts w:ascii="Arial" w:hAnsi="Arial" w:cs="Arial"/>
                <w:color w:val="000000" w:themeColor="text1"/>
                <w:sz w:val="18"/>
                <w:szCs w:val="18"/>
              </w:rPr>
              <w:t>5</w:t>
            </w:r>
            <w:r w:rsidR="00C031C3" w:rsidRPr="00C031C3">
              <w:rPr>
                <w:rFonts w:ascii="Arial" w:hAnsi="Arial" w:cs="Arial"/>
                <w:color w:val="000000" w:themeColor="text1"/>
                <w:sz w:val="18"/>
                <w:szCs w:val="18"/>
              </w:rPr>
              <w:t>15,513</w:t>
            </w: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372E8B">
            <w:pPr>
              <w:ind w:left="132" w:firstLine="60"/>
              <w:rPr>
                <w:rFonts w:ascii="Arial" w:hAnsi="Arial" w:cs="Arial"/>
                <w:sz w:val="18"/>
                <w:szCs w:val="18"/>
              </w:rPr>
            </w:pPr>
            <w:r w:rsidRPr="00C328B3">
              <w:rPr>
                <w:rFonts w:ascii="Arial" w:hAnsi="Arial" w:cs="Arial"/>
                <w:sz w:val="18"/>
                <w:szCs w:val="18"/>
              </w:rPr>
              <w:t xml:space="preserve">Other revenue </w:t>
            </w:r>
            <w:r w:rsidRPr="00C328B3">
              <w:rPr>
                <w:rFonts w:ascii="Arial" w:hAnsi="Arial" w:cs="Arial"/>
                <w:i/>
                <w:sz w:val="16"/>
                <w:szCs w:val="16"/>
              </w:rPr>
              <w:t xml:space="preserve">(Note </w:t>
            </w:r>
            <w:r w:rsidR="00372E8B">
              <w:rPr>
                <w:rFonts w:ascii="Arial" w:hAnsi="Arial" w:cs="Arial"/>
                <w:i/>
                <w:sz w:val="16"/>
                <w:szCs w:val="16"/>
              </w:rPr>
              <w:t>3</w:t>
            </w:r>
            <w:r w:rsidRPr="00C328B3">
              <w:rPr>
                <w:rFonts w:ascii="Arial" w:hAnsi="Arial" w:cs="Arial"/>
                <w:i/>
                <w:sz w:val="16"/>
                <w:szCs w:val="16"/>
              </w:rPr>
              <w:t>)</w:t>
            </w:r>
          </w:p>
        </w:tc>
        <w:tc>
          <w:tcPr>
            <w:tcW w:w="1620" w:type="dxa"/>
            <w:tcBorders>
              <w:left w:val="single" w:sz="4" w:space="0" w:color="auto"/>
              <w:bottom w:val="single" w:sz="4" w:space="0" w:color="auto"/>
            </w:tcBorders>
            <w:vAlign w:val="bottom"/>
          </w:tcPr>
          <w:p w:rsidR="00C328B3" w:rsidRPr="00C031C3" w:rsidRDefault="00C328B3" w:rsidP="00C94B86">
            <w:pPr>
              <w:tabs>
                <w:tab w:val="decimal" w:pos="1404"/>
              </w:tabs>
              <w:ind w:right="-816"/>
              <w:rPr>
                <w:rFonts w:ascii="Arial" w:eastAsia="PMingLiU" w:hAnsi="Arial" w:cs="Arial"/>
                <w:color w:val="000000" w:themeColor="text1"/>
                <w:sz w:val="18"/>
                <w:szCs w:val="18"/>
              </w:rPr>
            </w:pPr>
            <w:r w:rsidRPr="00C031C3">
              <w:rPr>
                <w:rFonts w:ascii="Arial" w:eastAsia="PMingLiU" w:hAnsi="Arial" w:cs="Arial"/>
                <w:color w:val="000000" w:themeColor="text1"/>
                <w:sz w:val="18"/>
                <w:szCs w:val="18"/>
              </w:rPr>
              <w:t>19,006</w:t>
            </w:r>
          </w:p>
        </w:tc>
        <w:tc>
          <w:tcPr>
            <w:tcW w:w="1620" w:type="dxa"/>
            <w:tcBorders>
              <w:bottom w:val="single" w:sz="4" w:space="0" w:color="auto"/>
              <w:right w:val="single" w:sz="4" w:space="0" w:color="auto"/>
            </w:tcBorders>
            <w:vAlign w:val="bottom"/>
          </w:tcPr>
          <w:p w:rsidR="00C328B3" w:rsidRPr="00C031C3" w:rsidRDefault="00372E8B" w:rsidP="00C94B86">
            <w:pPr>
              <w:tabs>
                <w:tab w:val="decimal" w:pos="1404"/>
              </w:tabs>
              <w:ind w:right="-816"/>
              <w:rPr>
                <w:rFonts w:ascii="Arial" w:eastAsia="PMingLiU" w:hAnsi="Arial" w:cs="Arial"/>
                <w:color w:val="000000" w:themeColor="text1"/>
                <w:sz w:val="18"/>
                <w:szCs w:val="18"/>
              </w:rPr>
            </w:pPr>
            <w:r>
              <w:rPr>
                <w:rFonts w:ascii="Arial" w:eastAsia="PMingLiU" w:hAnsi="Arial" w:cs="Arial"/>
                <w:color w:val="000000" w:themeColor="text1"/>
                <w:sz w:val="18"/>
                <w:szCs w:val="18"/>
              </w:rPr>
              <w:t>73,629</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bottom w:val="single" w:sz="4" w:space="0" w:color="auto"/>
            </w:tcBorders>
            <w:vAlign w:val="bottom"/>
          </w:tcPr>
          <w:p w:rsidR="00C328B3" w:rsidRPr="00C031C3" w:rsidRDefault="00C328B3" w:rsidP="00C94B86">
            <w:pPr>
              <w:tabs>
                <w:tab w:val="decimal" w:pos="552"/>
              </w:tabs>
              <w:suppressAutoHyphens/>
              <w:jc w:val="right"/>
              <w:rPr>
                <w:rFonts w:ascii="Arial" w:eastAsia="PMingLiU" w:hAnsi="Arial" w:cs="Arial"/>
                <w:color w:val="000000" w:themeColor="text1"/>
                <w:sz w:val="18"/>
                <w:szCs w:val="18"/>
              </w:rPr>
            </w:pPr>
            <w:r w:rsidRPr="00C031C3">
              <w:rPr>
                <w:rFonts w:ascii="Arial" w:eastAsia="PMingLiU" w:hAnsi="Arial" w:cs="Arial"/>
                <w:color w:val="000000" w:themeColor="text1"/>
                <w:sz w:val="18"/>
                <w:szCs w:val="18"/>
              </w:rPr>
              <w:t>48,60</w:t>
            </w:r>
            <w:r w:rsidR="00372E8B">
              <w:rPr>
                <w:rFonts w:ascii="Arial" w:eastAsia="PMingLiU" w:hAnsi="Arial" w:cs="Arial"/>
                <w:color w:val="000000" w:themeColor="text1"/>
                <w:sz w:val="18"/>
                <w:szCs w:val="18"/>
              </w:rPr>
              <w:t>8</w:t>
            </w:r>
          </w:p>
        </w:tc>
        <w:tc>
          <w:tcPr>
            <w:tcW w:w="1620" w:type="dxa"/>
            <w:tcBorders>
              <w:bottom w:val="single" w:sz="4" w:space="0" w:color="auto"/>
              <w:right w:val="single" w:sz="4" w:space="0" w:color="auto"/>
            </w:tcBorders>
            <w:vAlign w:val="bottom"/>
          </w:tcPr>
          <w:p w:rsidR="00C328B3" w:rsidRPr="00C031C3" w:rsidRDefault="00C031C3" w:rsidP="00C94B86">
            <w:pPr>
              <w:tabs>
                <w:tab w:val="decimal" w:pos="1332"/>
              </w:tabs>
              <w:suppressAutoHyphens/>
              <w:rPr>
                <w:rFonts w:ascii="Arial" w:eastAsia="PMingLiU" w:hAnsi="Arial" w:cs="Arial"/>
                <w:color w:val="000000" w:themeColor="text1"/>
                <w:sz w:val="18"/>
                <w:szCs w:val="18"/>
              </w:rPr>
            </w:pPr>
            <w:r w:rsidRPr="00C031C3">
              <w:rPr>
                <w:rFonts w:ascii="Arial" w:eastAsia="PMingLiU" w:hAnsi="Arial" w:cs="Arial"/>
                <w:color w:val="000000" w:themeColor="text1"/>
                <w:sz w:val="18"/>
                <w:szCs w:val="18"/>
              </w:rPr>
              <w:t>73,629</w:t>
            </w:r>
          </w:p>
        </w:tc>
      </w:tr>
      <w:tr w:rsidR="00C328B3" w:rsidRPr="00C328B3" w:rsidTr="00C94B86">
        <w:trPr>
          <w:cantSplit/>
          <w:trHeight w:val="131"/>
        </w:trPr>
        <w:tc>
          <w:tcPr>
            <w:tcW w:w="3381" w:type="dxa"/>
            <w:tcBorders>
              <w:right w:val="single" w:sz="4" w:space="0" w:color="auto"/>
            </w:tcBorders>
            <w:vAlign w:val="bottom"/>
          </w:tcPr>
          <w:p w:rsidR="00C328B3" w:rsidRPr="00C328B3" w:rsidRDefault="00C328B3" w:rsidP="00C94B86">
            <w:pPr>
              <w:spacing w:line="160" w:lineRule="exact"/>
              <w:ind w:hanging="198"/>
              <w:rPr>
                <w:rFonts w:ascii="Arial" w:hAnsi="Arial" w:cs="Arial"/>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152"/>
              </w:tabs>
              <w:suppressAutoHyphens/>
              <w:rPr>
                <w:rFonts w:ascii="Arial" w:hAnsi="Arial" w:cs="Arial"/>
                <w:color w:val="000000" w:themeColor="text1"/>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90" w:hanging="198"/>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524,847</w:t>
            </w:r>
          </w:p>
        </w:tc>
        <w:tc>
          <w:tcPr>
            <w:tcW w:w="1620" w:type="dxa"/>
            <w:tcBorders>
              <w:right w:val="single" w:sz="4" w:space="0" w:color="auto"/>
            </w:tcBorders>
            <w:vAlign w:val="bottom"/>
          </w:tcPr>
          <w:p w:rsidR="00C328B3" w:rsidRPr="00C031C3" w:rsidRDefault="00C328B3" w:rsidP="00C94B86">
            <w:pPr>
              <w:tabs>
                <w:tab w:val="decimal" w:pos="1404"/>
              </w:tabs>
              <w:ind w:right="-816"/>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589,142</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560,741</w:t>
            </w:r>
          </w:p>
        </w:tc>
        <w:tc>
          <w:tcPr>
            <w:tcW w:w="1620" w:type="dxa"/>
            <w:tcBorders>
              <w:right w:val="single" w:sz="4" w:space="0" w:color="auto"/>
            </w:tcBorders>
            <w:vAlign w:val="bottom"/>
          </w:tcPr>
          <w:p w:rsidR="00C328B3" w:rsidRPr="00C031C3" w:rsidRDefault="00C328B3" w:rsidP="00C94B86">
            <w:pPr>
              <w:tabs>
                <w:tab w:val="decimal" w:pos="1332"/>
              </w:tabs>
              <w:suppressAutoHyphens/>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589,142</w:t>
            </w:r>
          </w:p>
        </w:tc>
      </w:tr>
      <w:tr w:rsidR="00C328B3" w:rsidRPr="00C328B3" w:rsidTr="00C94B86">
        <w:trPr>
          <w:cantSplit/>
          <w:trHeight w:val="180"/>
        </w:trPr>
        <w:tc>
          <w:tcPr>
            <w:tcW w:w="3381" w:type="dxa"/>
            <w:tcBorders>
              <w:right w:val="single" w:sz="4" w:space="0" w:color="auto"/>
            </w:tcBorders>
            <w:vAlign w:val="bottom"/>
          </w:tcPr>
          <w:p w:rsidR="00C328B3" w:rsidRPr="00C328B3" w:rsidRDefault="00C328B3" w:rsidP="00C94B86">
            <w:pPr>
              <w:spacing w:line="160" w:lineRule="exact"/>
              <w:ind w:left="90" w:firstLine="12"/>
              <w:rPr>
                <w:rFonts w:ascii="Arial" w:hAnsi="Arial" w:cs="Arial"/>
                <w:b/>
                <w:sz w:val="18"/>
                <w:szCs w:val="18"/>
              </w:rPr>
            </w:pPr>
          </w:p>
        </w:tc>
        <w:tc>
          <w:tcPr>
            <w:tcW w:w="1620" w:type="dxa"/>
            <w:tcBorders>
              <w:left w:val="single" w:sz="4" w:space="0" w:color="auto"/>
            </w:tcBorders>
            <w:vAlign w:val="bottom"/>
          </w:tcPr>
          <w:p w:rsidR="00C328B3" w:rsidRPr="00FF5A10" w:rsidRDefault="00C328B3" w:rsidP="00C94B86">
            <w:pPr>
              <w:tabs>
                <w:tab w:val="decimal" w:pos="1404"/>
              </w:tabs>
              <w:spacing w:line="160" w:lineRule="exact"/>
              <w:ind w:right="-816"/>
              <w:rPr>
                <w:rFonts w:ascii="Arial" w:eastAsia="PMingLiU" w:hAnsi="Arial" w:cs="Arial"/>
                <w:b/>
                <w:color w:val="943634"/>
                <w:sz w:val="18"/>
                <w:szCs w:val="18"/>
              </w:rPr>
            </w:pPr>
          </w:p>
        </w:tc>
        <w:tc>
          <w:tcPr>
            <w:tcW w:w="1620" w:type="dxa"/>
            <w:tcBorders>
              <w:right w:val="single" w:sz="4" w:space="0" w:color="auto"/>
            </w:tcBorders>
            <w:vAlign w:val="bottom"/>
          </w:tcPr>
          <w:p w:rsidR="00C328B3" w:rsidRPr="00C031C3" w:rsidRDefault="00C328B3" w:rsidP="00C94B86">
            <w:pPr>
              <w:tabs>
                <w:tab w:val="decimal" w:pos="1404"/>
              </w:tabs>
              <w:spacing w:line="160" w:lineRule="exact"/>
              <w:ind w:right="-816"/>
              <w:rPr>
                <w:rFonts w:ascii="Arial" w:eastAsia="PMingLiU" w:hAnsi="Arial" w:cs="Arial"/>
                <w:b/>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spacing w:line="160" w:lineRule="exact"/>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eastAsia="PMingLiU" w:hAnsi="Arial" w:cs="Arial"/>
                <w:b/>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spacing w:line="160" w:lineRule="exact"/>
              <w:rPr>
                <w:rFonts w:ascii="Arial" w:eastAsia="PMingLiU" w:hAnsi="Arial" w:cs="Arial"/>
                <w:b/>
                <w:color w:val="000000" w:themeColor="text1"/>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372E8B">
            <w:pPr>
              <w:ind w:left="90" w:firstLine="12"/>
              <w:rPr>
                <w:rFonts w:ascii="Arial" w:hAnsi="Arial" w:cs="Arial"/>
                <w:sz w:val="18"/>
                <w:szCs w:val="18"/>
              </w:rPr>
            </w:pPr>
            <w:r w:rsidRPr="00C328B3">
              <w:rPr>
                <w:rFonts w:ascii="Arial" w:hAnsi="Arial" w:cs="Arial"/>
                <w:b/>
                <w:sz w:val="18"/>
                <w:szCs w:val="18"/>
              </w:rPr>
              <w:t xml:space="preserve">Others </w:t>
            </w:r>
            <w:r w:rsidRPr="00C328B3">
              <w:rPr>
                <w:rFonts w:ascii="Arial" w:hAnsi="Arial" w:cs="Arial"/>
                <w:i/>
                <w:sz w:val="16"/>
                <w:szCs w:val="16"/>
              </w:rPr>
              <w:t xml:space="preserve">(Note </w:t>
            </w:r>
            <w:r w:rsidR="00372E8B">
              <w:rPr>
                <w:rFonts w:ascii="Arial" w:hAnsi="Arial" w:cs="Arial"/>
                <w:i/>
                <w:sz w:val="16"/>
                <w:szCs w:val="16"/>
              </w:rPr>
              <w:t>4</w:t>
            </w:r>
            <w:r w:rsidRPr="00C328B3">
              <w:rPr>
                <w:rFonts w:ascii="Arial" w:hAnsi="Arial" w:cs="Arial"/>
                <w:i/>
                <w:sz w:val="16"/>
                <w:szCs w:val="16"/>
              </w:rPr>
              <w:t>)</w:t>
            </w:r>
          </w:p>
        </w:tc>
        <w:tc>
          <w:tcPr>
            <w:tcW w:w="1620" w:type="dxa"/>
            <w:tcBorders>
              <w:left w:val="single" w:sz="4" w:space="0" w:color="auto"/>
              <w:bottom w:val="single" w:sz="4" w:space="0" w:color="auto"/>
            </w:tcBorders>
            <w:vAlign w:val="bottom"/>
          </w:tcPr>
          <w:p w:rsidR="00C328B3" w:rsidRPr="00C031C3" w:rsidRDefault="00C328B3" w:rsidP="00C94B86">
            <w:pPr>
              <w:tabs>
                <w:tab w:val="decimal" w:pos="1404"/>
              </w:tabs>
              <w:ind w:right="-816"/>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115,521</w:t>
            </w:r>
          </w:p>
        </w:tc>
        <w:tc>
          <w:tcPr>
            <w:tcW w:w="1620" w:type="dxa"/>
            <w:tcBorders>
              <w:bottom w:val="single" w:sz="4" w:space="0" w:color="auto"/>
              <w:right w:val="single" w:sz="4" w:space="0" w:color="auto"/>
            </w:tcBorders>
            <w:vAlign w:val="bottom"/>
          </w:tcPr>
          <w:p w:rsidR="00C328B3" w:rsidRPr="00C031C3" w:rsidRDefault="00C328B3" w:rsidP="00C94B86">
            <w:pPr>
              <w:tabs>
                <w:tab w:val="decimal" w:pos="1404"/>
              </w:tabs>
              <w:ind w:right="-816"/>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124,170</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bottom w:val="single" w:sz="4" w:space="0" w:color="auto"/>
            </w:tcBorders>
            <w:vAlign w:val="bottom"/>
          </w:tcPr>
          <w:p w:rsidR="00C328B3" w:rsidRPr="00C031C3" w:rsidRDefault="00C031C3" w:rsidP="00C94B86">
            <w:pPr>
              <w:tabs>
                <w:tab w:val="decimal" w:pos="552"/>
              </w:tabs>
              <w:suppressAutoHyphens/>
              <w:jc w:val="right"/>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94,227</w:t>
            </w:r>
          </w:p>
        </w:tc>
        <w:tc>
          <w:tcPr>
            <w:tcW w:w="1620" w:type="dxa"/>
            <w:tcBorders>
              <w:bottom w:val="single" w:sz="4" w:space="0" w:color="auto"/>
              <w:right w:val="single" w:sz="4" w:space="0" w:color="auto"/>
            </w:tcBorders>
            <w:vAlign w:val="bottom"/>
          </w:tcPr>
          <w:p w:rsidR="00C328B3" w:rsidRPr="00C031C3" w:rsidRDefault="00C328B3" w:rsidP="00C94B86">
            <w:pPr>
              <w:tabs>
                <w:tab w:val="decimal" w:pos="1332"/>
              </w:tabs>
              <w:suppressAutoHyphens/>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124,170</w:t>
            </w:r>
          </w:p>
        </w:tc>
      </w:tr>
      <w:tr w:rsidR="00C328B3" w:rsidRPr="00C328B3" w:rsidTr="00C94B86">
        <w:trPr>
          <w:cantSplit/>
          <w:trHeight w:val="170"/>
        </w:trPr>
        <w:tc>
          <w:tcPr>
            <w:tcW w:w="3381" w:type="dxa"/>
            <w:tcBorders>
              <w:right w:val="single" w:sz="4" w:space="0" w:color="auto"/>
            </w:tcBorders>
            <w:vAlign w:val="bottom"/>
          </w:tcPr>
          <w:p w:rsidR="00C328B3" w:rsidRPr="00C328B3" w:rsidRDefault="00C328B3" w:rsidP="00C94B86">
            <w:pPr>
              <w:spacing w:line="160" w:lineRule="exact"/>
              <w:ind w:hanging="198"/>
              <w:rPr>
                <w:rFonts w:ascii="Arial" w:hAnsi="Arial" w:cs="Arial"/>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b/>
                <w:color w:val="943634"/>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332"/>
              </w:tabs>
              <w:suppressAutoHyphens/>
              <w:rPr>
                <w:rFonts w:ascii="Arial" w:hAnsi="Arial" w:cs="Arial"/>
                <w:b/>
                <w:color w:val="000000" w:themeColor="text1"/>
                <w:sz w:val="18"/>
                <w:szCs w:val="18"/>
              </w:rPr>
            </w:pPr>
          </w:p>
        </w:tc>
      </w:tr>
      <w:tr w:rsidR="00C328B3" w:rsidRPr="00C328B3" w:rsidTr="00C94B86">
        <w:trPr>
          <w:cantSplit/>
          <w:trHeight w:val="281"/>
        </w:trPr>
        <w:tc>
          <w:tcPr>
            <w:tcW w:w="3381" w:type="dxa"/>
            <w:tcBorders>
              <w:right w:val="single" w:sz="4" w:space="0" w:color="auto"/>
            </w:tcBorders>
            <w:vAlign w:val="bottom"/>
          </w:tcPr>
          <w:p w:rsidR="00C328B3" w:rsidRPr="00C328B3" w:rsidRDefault="00C328B3" w:rsidP="00C94B86">
            <w:pPr>
              <w:ind w:left="90" w:hanging="90"/>
              <w:rPr>
                <w:rFonts w:ascii="Arial" w:hAnsi="Arial" w:cs="Arial"/>
                <w:b/>
                <w:sz w:val="18"/>
                <w:szCs w:val="18"/>
              </w:rPr>
            </w:pPr>
            <w:r w:rsidRPr="00C328B3">
              <w:rPr>
                <w:rFonts w:ascii="Arial" w:hAnsi="Arial" w:cs="Arial"/>
                <w:b/>
                <w:sz w:val="18"/>
                <w:szCs w:val="18"/>
              </w:rPr>
              <w:t>Total</w:t>
            </w:r>
          </w:p>
        </w:tc>
        <w:tc>
          <w:tcPr>
            <w:tcW w:w="1620" w:type="dxa"/>
            <w:tcBorders>
              <w:left w:val="single" w:sz="4" w:space="0" w:color="auto"/>
              <w:bottom w:val="doub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1,521,471</w:t>
            </w:r>
          </w:p>
        </w:tc>
        <w:tc>
          <w:tcPr>
            <w:tcW w:w="1620" w:type="dxa"/>
            <w:tcBorders>
              <w:bottom w:val="double" w:sz="4" w:space="0" w:color="auto"/>
              <w:righ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1,658,955</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bottom w:val="doub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1,602,4</w:t>
            </w:r>
            <w:r w:rsidR="00C031C3" w:rsidRPr="00C031C3">
              <w:rPr>
                <w:rFonts w:ascii="Arial" w:hAnsi="Arial" w:cs="Arial"/>
                <w:b/>
                <w:color w:val="000000" w:themeColor="text1"/>
                <w:sz w:val="18"/>
                <w:szCs w:val="18"/>
              </w:rPr>
              <w:t>38</w:t>
            </w:r>
          </w:p>
        </w:tc>
        <w:tc>
          <w:tcPr>
            <w:tcW w:w="1620" w:type="dxa"/>
            <w:tcBorders>
              <w:bottom w:val="double" w:sz="4" w:space="0" w:color="auto"/>
              <w:right w:val="single" w:sz="4" w:space="0" w:color="auto"/>
            </w:tcBorders>
            <w:vAlign w:val="bottom"/>
          </w:tcPr>
          <w:p w:rsidR="00C328B3" w:rsidRPr="00C031C3" w:rsidRDefault="00C328B3" w:rsidP="00C94B86">
            <w:pPr>
              <w:tabs>
                <w:tab w:val="decimal" w:pos="1332"/>
              </w:tabs>
              <w:suppressAutoHyphens/>
              <w:rPr>
                <w:rFonts w:ascii="Arial" w:hAnsi="Arial" w:cs="Arial"/>
                <w:b/>
                <w:color w:val="000000" w:themeColor="text1"/>
                <w:sz w:val="18"/>
                <w:szCs w:val="18"/>
              </w:rPr>
            </w:pPr>
            <w:r w:rsidRPr="00C031C3">
              <w:rPr>
                <w:rFonts w:ascii="Arial" w:hAnsi="Arial" w:cs="Arial"/>
                <w:b/>
                <w:color w:val="000000" w:themeColor="text1"/>
                <w:sz w:val="18"/>
                <w:szCs w:val="18"/>
              </w:rPr>
              <w:t>1,658,955</w:t>
            </w:r>
          </w:p>
        </w:tc>
      </w:tr>
      <w:tr w:rsidR="00C328B3" w:rsidRPr="00C328B3" w:rsidTr="00C94B86">
        <w:trPr>
          <w:cantSplit/>
          <w:trHeight w:val="171"/>
        </w:trPr>
        <w:tc>
          <w:tcPr>
            <w:tcW w:w="3381" w:type="dxa"/>
            <w:tcBorders>
              <w:right w:val="single" w:sz="4" w:space="0" w:color="auto"/>
            </w:tcBorders>
            <w:vAlign w:val="bottom"/>
          </w:tcPr>
          <w:p w:rsidR="00C328B3" w:rsidRPr="00C328B3" w:rsidRDefault="00C328B3" w:rsidP="00C94B86">
            <w:pPr>
              <w:spacing w:line="160" w:lineRule="exact"/>
              <w:ind w:hanging="198"/>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164"/>
                <w:tab w:val="decimal" w:pos="1404"/>
              </w:tabs>
              <w:spacing w:line="160" w:lineRule="exact"/>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top w:val="double" w:sz="4" w:space="0" w:color="auto"/>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hAnsi="Arial" w:cs="Arial"/>
                <w:color w:val="000000" w:themeColor="text1"/>
                <w:sz w:val="18"/>
                <w:szCs w:val="18"/>
              </w:rPr>
            </w:pPr>
          </w:p>
        </w:tc>
        <w:tc>
          <w:tcPr>
            <w:tcW w:w="1620" w:type="dxa"/>
            <w:tcBorders>
              <w:top w:val="double" w:sz="4" w:space="0" w:color="auto"/>
              <w:right w:val="single" w:sz="4" w:space="0" w:color="auto"/>
            </w:tcBorders>
            <w:vAlign w:val="bottom"/>
          </w:tcPr>
          <w:p w:rsidR="00C328B3" w:rsidRPr="00C031C3" w:rsidRDefault="00C328B3" w:rsidP="00C94B86">
            <w:pPr>
              <w:tabs>
                <w:tab w:val="decimal" w:pos="1332"/>
              </w:tabs>
              <w:suppressAutoHyphens/>
              <w:spacing w:line="160" w:lineRule="exact"/>
              <w:rPr>
                <w:rFonts w:ascii="Arial" w:hAnsi="Arial" w:cs="Arial"/>
                <w:color w:val="000000" w:themeColor="text1"/>
                <w:sz w:val="18"/>
                <w:szCs w:val="18"/>
                <w:highlight w:val="yellow"/>
              </w:rPr>
            </w:pPr>
          </w:p>
        </w:tc>
      </w:tr>
      <w:tr w:rsidR="00C328B3" w:rsidRPr="00C328B3" w:rsidTr="00C94B86">
        <w:trPr>
          <w:cantSplit/>
          <w:trHeight w:val="264"/>
        </w:trPr>
        <w:tc>
          <w:tcPr>
            <w:tcW w:w="3381" w:type="dxa"/>
            <w:tcBorders>
              <w:right w:val="single" w:sz="4" w:space="0" w:color="auto"/>
            </w:tcBorders>
            <w:vAlign w:val="bottom"/>
          </w:tcPr>
          <w:p w:rsidR="00C328B3" w:rsidRPr="00C328B3" w:rsidRDefault="00C328B3" w:rsidP="00697BF8">
            <w:pPr>
              <w:ind w:left="192" w:right="-108" w:hanging="180"/>
              <w:jc w:val="left"/>
              <w:rPr>
                <w:rFonts w:ascii="Arial" w:hAnsi="Arial" w:cs="Arial"/>
                <w:b/>
                <w:sz w:val="18"/>
                <w:szCs w:val="18"/>
              </w:rPr>
            </w:pPr>
            <w:r w:rsidRPr="00C328B3">
              <w:rPr>
                <w:rFonts w:ascii="Arial" w:hAnsi="Arial" w:cs="Arial"/>
                <w:b/>
                <w:sz w:val="18"/>
                <w:szCs w:val="18"/>
              </w:rPr>
              <w:t xml:space="preserve">Recurring free cash flow (Non-GAAP) </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164"/>
                <w:tab w:val="decimal" w:pos="1404"/>
              </w:tabs>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rPr>
                <w:rFonts w:ascii="Arial" w:hAnsi="Arial" w:cs="Arial"/>
                <w:color w:val="000000" w:themeColor="text1"/>
                <w:sz w:val="18"/>
                <w:szCs w:val="18"/>
                <w:highlight w:val="yellow"/>
              </w:rPr>
            </w:pPr>
          </w:p>
        </w:tc>
      </w:tr>
      <w:tr w:rsidR="00C328B3" w:rsidRPr="00C328B3" w:rsidTr="00C94B86">
        <w:trPr>
          <w:cantSplit/>
          <w:trHeight w:val="99"/>
        </w:trPr>
        <w:tc>
          <w:tcPr>
            <w:tcW w:w="3381" w:type="dxa"/>
            <w:tcBorders>
              <w:right w:val="single" w:sz="4" w:space="0" w:color="auto"/>
            </w:tcBorders>
            <w:vAlign w:val="bottom"/>
          </w:tcPr>
          <w:p w:rsidR="00C328B3" w:rsidRPr="00C328B3" w:rsidRDefault="00C328B3" w:rsidP="00C94B86">
            <w:pPr>
              <w:spacing w:line="160" w:lineRule="exact"/>
              <w:ind w:hanging="364"/>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164"/>
                <w:tab w:val="decimal" w:pos="1404"/>
              </w:tabs>
              <w:spacing w:line="160" w:lineRule="exact"/>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spacing w:line="160" w:lineRule="exact"/>
              <w:rPr>
                <w:rFonts w:ascii="Arial" w:hAnsi="Arial" w:cs="Arial"/>
                <w:color w:val="000000" w:themeColor="text1"/>
                <w:sz w:val="18"/>
                <w:szCs w:val="18"/>
                <w:highlight w:val="yellow"/>
              </w:rPr>
            </w:pPr>
          </w:p>
        </w:tc>
      </w:tr>
      <w:tr w:rsidR="00C328B3" w:rsidRPr="00C328B3" w:rsidTr="00C94B86">
        <w:trPr>
          <w:cantSplit/>
          <w:trHeight w:val="301"/>
        </w:trPr>
        <w:tc>
          <w:tcPr>
            <w:tcW w:w="3381" w:type="dxa"/>
            <w:tcBorders>
              <w:right w:val="single" w:sz="4" w:space="0" w:color="auto"/>
            </w:tcBorders>
            <w:vAlign w:val="bottom"/>
          </w:tcPr>
          <w:p w:rsidR="00C77654" w:rsidRDefault="00C328B3">
            <w:pPr>
              <w:ind w:left="192" w:hanging="180"/>
              <w:jc w:val="left"/>
              <w:rPr>
                <w:rFonts w:ascii="Arial" w:hAnsi="Arial" w:cs="Arial"/>
                <w:sz w:val="18"/>
                <w:szCs w:val="18"/>
              </w:rPr>
            </w:pPr>
            <w:r w:rsidRPr="00C328B3">
              <w:rPr>
                <w:rFonts w:ascii="Arial" w:hAnsi="Arial" w:cs="Arial"/>
                <w:sz w:val="18"/>
                <w:szCs w:val="18"/>
              </w:rPr>
              <w:t>Net cash generated from operating activities</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color w:val="000000" w:themeColor="text1"/>
                <w:sz w:val="18"/>
                <w:szCs w:val="18"/>
              </w:rPr>
              <w:t>1,212,53</w:t>
            </w:r>
            <w:r w:rsidRPr="00C031C3">
              <w:rPr>
                <w:rFonts w:ascii="Arial" w:eastAsia="宋体" w:hAnsi="Arial" w:cs="Arial"/>
                <w:color w:val="000000" w:themeColor="text1"/>
                <w:sz w:val="18"/>
                <w:szCs w:val="18"/>
              </w:rPr>
              <w:t>2</w:t>
            </w:r>
          </w:p>
        </w:tc>
        <w:tc>
          <w:tcPr>
            <w:tcW w:w="1620" w:type="dxa"/>
            <w:tcBorders>
              <w:right w:val="single" w:sz="4" w:space="0" w:color="auto"/>
            </w:tcBorders>
            <w:vAlign w:val="bottom"/>
          </w:tcPr>
          <w:p w:rsidR="00C328B3" w:rsidRPr="00C031C3" w:rsidRDefault="00C031C3" w:rsidP="008E647A">
            <w:pPr>
              <w:tabs>
                <w:tab w:val="decimal" w:pos="1422"/>
              </w:tabs>
              <w:ind w:right="-816"/>
              <w:rPr>
                <w:rFonts w:ascii="Arial" w:eastAsia="宋体" w:hAnsi="Arial" w:cs="Arial"/>
                <w:color w:val="000000" w:themeColor="text1"/>
                <w:sz w:val="18"/>
                <w:szCs w:val="18"/>
              </w:rPr>
            </w:pPr>
            <w:r w:rsidRPr="00C031C3">
              <w:rPr>
                <w:rFonts w:ascii="Arial" w:eastAsia="宋体" w:hAnsi="Arial" w:cs="Arial"/>
                <w:color w:val="000000" w:themeColor="text1"/>
                <w:sz w:val="18"/>
                <w:szCs w:val="18"/>
              </w:rPr>
              <w:t>1,081</w:t>
            </w:r>
            <w:r w:rsidR="00C328B3" w:rsidRPr="00C031C3">
              <w:rPr>
                <w:rFonts w:ascii="Arial" w:eastAsia="宋体" w:hAnsi="Arial" w:cs="Arial"/>
                <w:color w:val="000000" w:themeColor="text1"/>
                <w:sz w:val="18"/>
                <w:szCs w:val="18"/>
              </w:rPr>
              <w:t>,</w:t>
            </w:r>
            <w:r w:rsidR="008E647A">
              <w:rPr>
                <w:rFonts w:ascii="Arial" w:eastAsia="新細明體" w:hAnsi="Arial" w:cs="Arial" w:hint="eastAsia"/>
                <w:color w:val="000000" w:themeColor="text1"/>
                <w:sz w:val="18"/>
                <w:szCs w:val="18"/>
                <w:lang w:eastAsia="zh-TW"/>
              </w:rPr>
              <w:t>35</w:t>
            </w:r>
            <w:r w:rsidR="008E647A" w:rsidRPr="00C031C3">
              <w:rPr>
                <w:rFonts w:ascii="Arial" w:eastAsia="宋体" w:hAnsi="Arial" w:cs="Arial"/>
                <w:color w:val="000000" w:themeColor="text1"/>
                <w:sz w:val="18"/>
                <w:szCs w:val="18"/>
              </w:rPr>
              <w:t>7</w:t>
            </w:r>
          </w:p>
        </w:tc>
        <w:tc>
          <w:tcPr>
            <w:tcW w:w="270" w:type="dxa"/>
            <w:tcBorders>
              <w:left w:val="single" w:sz="4" w:space="0" w:color="auto"/>
              <w:right w:val="single" w:sz="4" w:space="0" w:color="auto"/>
            </w:tcBorders>
          </w:tcPr>
          <w:p w:rsidR="00C328B3" w:rsidRPr="00FF5A10" w:rsidRDefault="00C328B3" w:rsidP="00C94B86">
            <w:pPr>
              <w:tabs>
                <w:tab w:val="decimal" w:pos="552"/>
                <w:tab w:val="decimal" w:pos="1593"/>
              </w:tabs>
              <w:suppressAutoHyphens/>
              <w:ind w:left="2"/>
              <w:jc w:val="right"/>
              <w:rPr>
                <w:rFonts w:ascii="Arial" w:eastAsia="MingLiU"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r w:rsidRPr="00C031C3">
              <w:rPr>
                <w:rFonts w:ascii="Arial" w:hAnsi="Arial" w:cs="Arial"/>
                <w:color w:val="000000" w:themeColor="text1"/>
                <w:sz w:val="18"/>
                <w:szCs w:val="18"/>
              </w:rPr>
              <w:t>423,306</w:t>
            </w:r>
          </w:p>
        </w:tc>
        <w:tc>
          <w:tcPr>
            <w:tcW w:w="1620" w:type="dxa"/>
            <w:tcBorders>
              <w:right w:val="single" w:sz="4" w:space="0" w:color="auto"/>
            </w:tcBorders>
            <w:vAlign w:val="bottom"/>
          </w:tcPr>
          <w:p w:rsidR="00C328B3" w:rsidRPr="00C031C3" w:rsidRDefault="008E647A" w:rsidP="00C031C3">
            <w:pPr>
              <w:tabs>
                <w:tab w:val="decimal" w:pos="1332"/>
              </w:tabs>
              <w:suppressAutoHyphens/>
              <w:ind w:left="2"/>
              <w:rPr>
                <w:rFonts w:ascii="Arial" w:eastAsia="宋体" w:hAnsi="Arial" w:cs="Arial"/>
                <w:color w:val="000000" w:themeColor="text1"/>
                <w:sz w:val="18"/>
                <w:szCs w:val="18"/>
              </w:rPr>
            </w:pPr>
            <w:r w:rsidRPr="00C031C3">
              <w:rPr>
                <w:rFonts w:ascii="Arial" w:eastAsia="宋体" w:hAnsi="Arial" w:cs="Arial"/>
                <w:color w:val="000000" w:themeColor="text1"/>
                <w:sz w:val="18"/>
                <w:szCs w:val="18"/>
              </w:rPr>
              <w:t>1,081,</w:t>
            </w:r>
            <w:r>
              <w:rPr>
                <w:rFonts w:ascii="Arial" w:eastAsia="新細明體" w:hAnsi="Arial" w:cs="Arial" w:hint="eastAsia"/>
                <w:color w:val="000000" w:themeColor="text1"/>
                <w:sz w:val="18"/>
                <w:szCs w:val="18"/>
                <w:lang w:eastAsia="zh-TW"/>
              </w:rPr>
              <w:t>35</w:t>
            </w:r>
            <w:r w:rsidRPr="00C031C3">
              <w:rPr>
                <w:rFonts w:ascii="Arial" w:eastAsia="宋体" w:hAnsi="Arial" w:cs="Arial"/>
                <w:color w:val="000000" w:themeColor="text1"/>
                <w:sz w:val="18"/>
                <w:szCs w:val="18"/>
              </w:rPr>
              <w:t>7</w:t>
            </w:r>
          </w:p>
        </w:tc>
      </w:tr>
      <w:tr w:rsidR="00C328B3" w:rsidRPr="00C328B3" w:rsidTr="00C94B86">
        <w:trPr>
          <w:cantSplit/>
          <w:trHeight w:val="99"/>
        </w:trPr>
        <w:tc>
          <w:tcPr>
            <w:tcW w:w="3381" w:type="dxa"/>
            <w:tcBorders>
              <w:right w:val="single" w:sz="4" w:space="0" w:color="auto"/>
            </w:tcBorders>
            <w:vAlign w:val="bottom"/>
          </w:tcPr>
          <w:p w:rsidR="00C328B3" w:rsidRPr="00C328B3" w:rsidRDefault="00C328B3" w:rsidP="00C94B86">
            <w:pPr>
              <w:spacing w:line="160" w:lineRule="exact"/>
              <w:ind w:hanging="364"/>
              <w:jc w:val="right"/>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spacing w:line="160" w:lineRule="exact"/>
              <w:rPr>
                <w:rFonts w:ascii="Arial" w:hAnsi="Arial" w:cs="Arial"/>
                <w:color w:val="000000" w:themeColor="text1"/>
                <w:sz w:val="18"/>
                <w:szCs w:val="18"/>
              </w:rPr>
            </w:pPr>
          </w:p>
        </w:tc>
      </w:tr>
      <w:tr w:rsidR="00C328B3" w:rsidRPr="00C328B3" w:rsidTr="00C94B86">
        <w:trPr>
          <w:cantSplit/>
          <w:trHeight w:val="264"/>
        </w:trPr>
        <w:tc>
          <w:tcPr>
            <w:tcW w:w="3381" w:type="dxa"/>
            <w:tcBorders>
              <w:right w:val="single" w:sz="4" w:space="0" w:color="auto"/>
            </w:tcBorders>
            <w:vAlign w:val="bottom"/>
          </w:tcPr>
          <w:p w:rsidR="00C77654" w:rsidRDefault="00C328B3">
            <w:pPr>
              <w:ind w:left="192" w:hanging="180"/>
              <w:jc w:val="left"/>
              <w:rPr>
                <w:rFonts w:ascii="Arial" w:hAnsi="Arial" w:cs="Arial"/>
                <w:sz w:val="18"/>
                <w:szCs w:val="18"/>
              </w:rPr>
            </w:pPr>
            <w:r w:rsidRPr="00C328B3">
              <w:rPr>
                <w:rFonts w:ascii="Arial" w:hAnsi="Arial" w:cs="Arial"/>
                <w:sz w:val="18"/>
                <w:szCs w:val="18"/>
              </w:rPr>
              <w:t>Purchase of property and equipment, excluding lease prepayment</w:t>
            </w:r>
            <w:r w:rsidR="006D4B5E">
              <w:rPr>
                <w:rFonts w:ascii="Arial" w:hAnsi="Arial" w:cs="Arial"/>
                <w:sz w:val="18"/>
                <w:szCs w:val="18"/>
              </w:rPr>
              <w:t>s</w:t>
            </w:r>
            <w:r w:rsidRPr="00C328B3">
              <w:rPr>
                <w:rFonts w:ascii="Arial" w:hAnsi="Arial" w:cs="Arial"/>
                <w:sz w:val="18"/>
                <w:szCs w:val="18"/>
              </w:rPr>
              <w:t xml:space="preserve"> and construction costs of corporate campus project</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(25,30</w:t>
            </w:r>
            <w:r w:rsidRPr="00C031C3">
              <w:rPr>
                <w:rFonts w:ascii="Arial" w:eastAsia="宋体" w:hAnsi="Arial" w:cs="Arial"/>
                <w:color w:val="000000" w:themeColor="text1"/>
                <w:sz w:val="18"/>
                <w:szCs w:val="18"/>
              </w:rPr>
              <w:t>5</w:t>
            </w:r>
            <w:r w:rsidRPr="00C031C3">
              <w:rPr>
                <w:rFonts w:ascii="Arial" w:hAnsi="Arial" w:cs="Arial"/>
                <w:color w:val="000000" w:themeColor="text1"/>
                <w:sz w:val="18"/>
                <w:szCs w:val="18"/>
              </w:rPr>
              <w:t>)</w:t>
            </w:r>
          </w:p>
        </w:tc>
        <w:tc>
          <w:tcPr>
            <w:tcW w:w="1620" w:type="dxa"/>
            <w:tcBorders>
              <w:right w:val="single" w:sz="4" w:space="0" w:color="auto"/>
            </w:tcBorders>
            <w:vAlign w:val="bottom"/>
          </w:tcPr>
          <w:p w:rsidR="00C328B3" w:rsidRPr="00C031C3" w:rsidRDefault="00C328B3" w:rsidP="00C031C3">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w:t>
            </w:r>
            <w:r w:rsidR="00C031C3" w:rsidRPr="00C031C3">
              <w:rPr>
                <w:rFonts w:ascii="Arial" w:hAnsi="Arial" w:cs="Arial"/>
                <w:color w:val="000000" w:themeColor="text1"/>
                <w:sz w:val="18"/>
                <w:szCs w:val="18"/>
              </w:rPr>
              <w:t>31,156</w:t>
            </w:r>
            <w:r w:rsidRPr="00C031C3">
              <w:rPr>
                <w:rFonts w:ascii="Arial" w:hAnsi="Arial" w:cs="Arial"/>
                <w:color w:val="000000" w:themeColor="text1"/>
                <w:sz w:val="18"/>
                <w:szCs w:val="18"/>
              </w:rPr>
              <w:t>)</w:t>
            </w:r>
          </w:p>
        </w:tc>
        <w:tc>
          <w:tcPr>
            <w:tcW w:w="270" w:type="dxa"/>
            <w:tcBorders>
              <w:left w:val="single" w:sz="4" w:space="0" w:color="auto"/>
              <w:right w:val="single" w:sz="4" w:space="0" w:color="auto"/>
            </w:tcBorders>
            <w:vAlign w:val="bottom"/>
          </w:tcPr>
          <w:p w:rsidR="00C328B3" w:rsidRPr="00FF5A10" w:rsidRDefault="00C328B3" w:rsidP="00C94B86">
            <w:pPr>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1404"/>
              </w:tabs>
              <w:suppressAutoHyphens/>
              <w:rPr>
                <w:rFonts w:ascii="Arial" w:hAnsi="Arial" w:cs="Arial"/>
                <w:color w:val="000000" w:themeColor="text1"/>
                <w:sz w:val="18"/>
                <w:szCs w:val="18"/>
              </w:rPr>
            </w:pPr>
            <w:r w:rsidRPr="00C031C3">
              <w:rPr>
                <w:rFonts w:ascii="Arial" w:hAnsi="Arial" w:cs="Arial"/>
                <w:color w:val="000000" w:themeColor="text1"/>
                <w:sz w:val="18"/>
                <w:szCs w:val="18"/>
              </w:rPr>
              <w:t>(9,919)</w:t>
            </w:r>
          </w:p>
        </w:tc>
        <w:tc>
          <w:tcPr>
            <w:tcW w:w="1620" w:type="dxa"/>
            <w:tcBorders>
              <w:right w:val="single" w:sz="4" w:space="0" w:color="auto"/>
            </w:tcBorders>
            <w:vAlign w:val="bottom"/>
          </w:tcPr>
          <w:p w:rsidR="00C328B3" w:rsidRPr="00C031C3" w:rsidRDefault="00C328B3" w:rsidP="00C031C3">
            <w:pPr>
              <w:tabs>
                <w:tab w:val="decimal" w:pos="1332"/>
              </w:tabs>
              <w:suppressAutoHyphens/>
              <w:rPr>
                <w:rFonts w:ascii="Arial" w:hAnsi="Arial" w:cs="Arial"/>
                <w:color w:val="000000" w:themeColor="text1"/>
                <w:sz w:val="18"/>
                <w:szCs w:val="18"/>
              </w:rPr>
            </w:pPr>
            <w:r w:rsidRPr="00C031C3">
              <w:rPr>
                <w:rFonts w:ascii="Arial" w:hAnsi="Arial" w:cs="Arial"/>
                <w:color w:val="000000" w:themeColor="text1"/>
                <w:sz w:val="18"/>
                <w:szCs w:val="18"/>
              </w:rPr>
              <w:t>(</w:t>
            </w:r>
            <w:r w:rsidR="00C031C3" w:rsidRPr="00C031C3">
              <w:rPr>
                <w:rFonts w:ascii="Arial" w:hAnsi="Arial" w:cs="Arial"/>
                <w:color w:val="000000" w:themeColor="text1"/>
                <w:sz w:val="18"/>
                <w:szCs w:val="18"/>
              </w:rPr>
              <w:t>31,156</w:t>
            </w:r>
            <w:r w:rsidRPr="00C031C3">
              <w:rPr>
                <w:rFonts w:ascii="Arial" w:hAnsi="Arial" w:cs="Arial"/>
                <w:color w:val="000000" w:themeColor="text1"/>
                <w:sz w:val="18"/>
                <w:szCs w:val="18"/>
              </w:rPr>
              <w:t>)</w:t>
            </w:r>
          </w:p>
        </w:tc>
      </w:tr>
      <w:tr w:rsidR="00C328B3" w:rsidRPr="00C328B3" w:rsidTr="00C94B86">
        <w:trPr>
          <w:cantSplit/>
          <w:trHeight w:val="99"/>
        </w:trPr>
        <w:tc>
          <w:tcPr>
            <w:tcW w:w="3381" w:type="dxa"/>
            <w:tcBorders>
              <w:right w:val="single" w:sz="4" w:space="0" w:color="auto"/>
            </w:tcBorders>
            <w:vAlign w:val="bottom"/>
          </w:tcPr>
          <w:p w:rsidR="00C328B3" w:rsidRPr="00C328B3" w:rsidRDefault="00C328B3" w:rsidP="00C94B86">
            <w:pPr>
              <w:spacing w:line="160" w:lineRule="exact"/>
              <w:ind w:hanging="364"/>
              <w:jc w:val="right"/>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spacing w:line="160" w:lineRule="exact"/>
              <w:rPr>
                <w:rFonts w:ascii="Arial" w:hAnsi="Arial" w:cs="Arial"/>
                <w:color w:val="000000" w:themeColor="text1"/>
                <w:sz w:val="18"/>
                <w:szCs w:val="18"/>
              </w:rPr>
            </w:pPr>
          </w:p>
        </w:tc>
      </w:tr>
      <w:tr w:rsidR="00C328B3" w:rsidRPr="00C328B3" w:rsidTr="00C94B86">
        <w:trPr>
          <w:cantSplit/>
          <w:trHeight w:val="264"/>
        </w:trPr>
        <w:tc>
          <w:tcPr>
            <w:tcW w:w="3381" w:type="dxa"/>
            <w:tcBorders>
              <w:right w:val="single" w:sz="4" w:space="0" w:color="auto"/>
            </w:tcBorders>
            <w:vAlign w:val="bottom"/>
          </w:tcPr>
          <w:p w:rsidR="00C328B3" w:rsidRPr="00C328B3" w:rsidRDefault="00C328B3" w:rsidP="00C94B86">
            <w:pPr>
              <w:ind w:left="192" w:hanging="180"/>
              <w:rPr>
                <w:rFonts w:ascii="Arial" w:hAnsi="Arial" w:cs="Arial"/>
                <w:sz w:val="18"/>
                <w:szCs w:val="18"/>
              </w:rPr>
            </w:pPr>
            <w:r w:rsidRPr="00C328B3">
              <w:rPr>
                <w:rFonts w:ascii="Arial" w:hAnsi="Arial" w:cs="Arial"/>
                <w:sz w:val="18"/>
                <w:szCs w:val="18"/>
              </w:rPr>
              <w:t>Others</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w:t>
            </w:r>
          </w:p>
        </w:tc>
        <w:tc>
          <w:tcPr>
            <w:tcW w:w="1620" w:type="dxa"/>
            <w:tcBorders>
              <w:right w:val="single" w:sz="4" w:space="0" w:color="auto"/>
            </w:tcBorders>
            <w:vAlign w:val="bottom"/>
          </w:tcPr>
          <w:p w:rsidR="00C328B3" w:rsidRPr="00C031C3" w:rsidRDefault="00C328B3" w:rsidP="00372E8B">
            <w:pPr>
              <w:tabs>
                <w:tab w:val="decimal" w:pos="1404"/>
              </w:tabs>
              <w:ind w:right="-816"/>
              <w:rPr>
                <w:rFonts w:ascii="Arial" w:hAnsi="Arial" w:cs="Arial"/>
                <w:color w:val="000000" w:themeColor="text1"/>
                <w:sz w:val="18"/>
                <w:szCs w:val="18"/>
              </w:rPr>
            </w:pPr>
            <w:r w:rsidRPr="00C031C3">
              <w:rPr>
                <w:rFonts w:ascii="Arial" w:hAnsi="Arial" w:cs="Arial"/>
                <w:color w:val="000000" w:themeColor="text1"/>
                <w:sz w:val="18"/>
                <w:szCs w:val="18"/>
              </w:rPr>
              <w:t>(</w:t>
            </w:r>
            <w:r w:rsidR="00372E8B">
              <w:rPr>
                <w:rFonts w:ascii="Arial" w:hAnsi="Arial" w:cs="Arial"/>
                <w:color w:val="000000" w:themeColor="text1"/>
                <w:sz w:val="18"/>
                <w:szCs w:val="18"/>
              </w:rPr>
              <w:t>92,501</w:t>
            </w:r>
            <w:r w:rsidRPr="00C031C3">
              <w:rPr>
                <w:rFonts w:ascii="Arial" w:hAnsi="Arial" w:cs="Arial"/>
                <w:color w:val="000000" w:themeColor="text1"/>
                <w:sz w:val="18"/>
                <w:szCs w:val="18"/>
              </w:rPr>
              <w:t>)</w:t>
            </w:r>
          </w:p>
        </w:tc>
        <w:tc>
          <w:tcPr>
            <w:tcW w:w="270" w:type="dxa"/>
            <w:tcBorders>
              <w:left w:val="single" w:sz="4" w:space="0" w:color="auto"/>
              <w:right w:val="single" w:sz="4" w:space="0" w:color="auto"/>
            </w:tcBorders>
            <w:vAlign w:val="bottom"/>
          </w:tcPr>
          <w:p w:rsidR="00C328B3" w:rsidRPr="00FF5A10" w:rsidRDefault="00C328B3" w:rsidP="00C94B86">
            <w:pPr>
              <w:jc w:val="right"/>
              <w:rPr>
                <w:rFonts w:ascii="Arial"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1404"/>
              </w:tabs>
              <w:suppressAutoHyphens/>
              <w:rPr>
                <w:rFonts w:ascii="Arial" w:hAnsi="Arial" w:cs="Arial"/>
                <w:color w:val="000000" w:themeColor="text1"/>
                <w:sz w:val="18"/>
                <w:szCs w:val="18"/>
              </w:rPr>
            </w:pPr>
            <w:r w:rsidRPr="00C031C3">
              <w:rPr>
                <w:rFonts w:ascii="Arial" w:hAnsi="Arial" w:cs="Arial"/>
                <w:color w:val="000000" w:themeColor="text1"/>
                <w:sz w:val="18"/>
                <w:szCs w:val="18"/>
              </w:rPr>
              <w:t>-</w:t>
            </w:r>
          </w:p>
        </w:tc>
        <w:tc>
          <w:tcPr>
            <w:tcW w:w="1620" w:type="dxa"/>
            <w:tcBorders>
              <w:right w:val="single" w:sz="4" w:space="0" w:color="auto"/>
            </w:tcBorders>
            <w:vAlign w:val="bottom"/>
          </w:tcPr>
          <w:p w:rsidR="00C328B3" w:rsidRPr="00C031C3" w:rsidRDefault="00C328B3" w:rsidP="00372E8B">
            <w:pPr>
              <w:tabs>
                <w:tab w:val="decimal" w:pos="1332"/>
              </w:tabs>
              <w:suppressAutoHyphens/>
              <w:rPr>
                <w:rFonts w:ascii="Arial" w:hAnsi="Arial" w:cs="Arial"/>
                <w:color w:val="000000" w:themeColor="text1"/>
                <w:sz w:val="18"/>
                <w:szCs w:val="18"/>
              </w:rPr>
            </w:pPr>
            <w:r w:rsidRPr="00C031C3">
              <w:rPr>
                <w:rFonts w:ascii="Arial" w:hAnsi="Arial" w:cs="Arial"/>
                <w:color w:val="000000" w:themeColor="text1"/>
                <w:sz w:val="18"/>
                <w:szCs w:val="18"/>
              </w:rPr>
              <w:t>(</w:t>
            </w:r>
            <w:r w:rsidR="00372E8B">
              <w:rPr>
                <w:rFonts w:ascii="Arial" w:hAnsi="Arial" w:cs="Arial"/>
                <w:color w:val="000000" w:themeColor="text1"/>
                <w:sz w:val="18"/>
                <w:szCs w:val="18"/>
              </w:rPr>
              <w:t>92,501</w:t>
            </w:r>
            <w:r w:rsidRPr="00C031C3">
              <w:rPr>
                <w:rFonts w:ascii="Arial" w:hAnsi="Arial" w:cs="Arial"/>
                <w:color w:val="000000" w:themeColor="text1"/>
                <w:sz w:val="18"/>
                <w:szCs w:val="18"/>
              </w:rPr>
              <w:t>)</w:t>
            </w:r>
          </w:p>
        </w:tc>
      </w:tr>
      <w:tr w:rsidR="00C328B3" w:rsidRPr="00C328B3" w:rsidTr="00C94B86">
        <w:trPr>
          <w:cantSplit/>
          <w:trHeight w:val="70"/>
        </w:trPr>
        <w:tc>
          <w:tcPr>
            <w:tcW w:w="3381" w:type="dxa"/>
            <w:tcBorders>
              <w:right w:val="single" w:sz="4" w:space="0" w:color="auto"/>
            </w:tcBorders>
            <w:vAlign w:val="bottom"/>
          </w:tcPr>
          <w:p w:rsidR="00C328B3" w:rsidRPr="00C328B3" w:rsidRDefault="00C328B3" w:rsidP="00C94B86">
            <w:pPr>
              <w:spacing w:line="160" w:lineRule="exact"/>
              <w:ind w:hanging="198"/>
              <w:rPr>
                <w:rFonts w:ascii="Arial" w:hAnsi="Arial" w:cs="Arial"/>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1404"/>
              </w:tabs>
              <w:spacing w:line="160" w:lineRule="exact"/>
              <w:ind w:right="-816"/>
              <w:rPr>
                <w:rFonts w:ascii="Arial" w:hAnsi="Arial" w:cs="Arial"/>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404"/>
              </w:tabs>
              <w:spacing w:line="160" w:lineRule="exact"/>
              <w:ind w:right="-18"/>
              <w:rPr>
                <w:rFonts w:ascii="Arial" w:hAnsi="Arial" w:cs="Arial"/>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color w:val="943634"/>
                <w:sz w:val="18"/>
                <w:szCs w:val="18"/>
              </w:rPr>
            </w:pPr>
          </w:p>
        </w:tc>
        <w:tc>
          <w:tcPr>
            <w:tcW w:w="1620" w:type="dxa"/>
            <w:tcBorders>
              <w:top w:val="single" w:sz="4" w:space="0" w:color="auto"/>
              <w:left w:val="single" w:sz="4" w:space="0" w:color="auto"/>
            </w:tcBorders>
            <w:vAlign w:val="bottom"/>
          </w:tcPr>
          <w:p w:rsidR="00C328B3" w:rsidRPr="00C031C3" w:rsidRDefault="00C328B3" w:rsidP="00C94B86">
            <w:pPr>
              <w:tabs>
                <w:tab w:val="decimal" w:pos="552"/>
              </w:tabs>
              <w:suppressAutoHyphens/>
              <w:spacing w:line="160" w:lineRule="exact"/>
              <w:jc w:val="right"/>
              <w:rPr>
                <w:rFonts w:ascii="Arial" w:hAnsi="Arial" w:cs="Arial"/>
                <w:color w:val="000000" w:themeColor="text1"/>
                <w:sz w:val="18"/>
                <w:szCs w:val="18"/>
              </w:rPr>
            </w:pPr>
          </w:p>
        </w:tc>
        <w:tc>
          <w:tcPr>
            <w:tcW w:w="1620" w:type="dxa"/>
            <w:tcBorders>
              <w:top w:val="single" w:sz="4" w:space="0" w:color="auto"/>
              <w:right w:val="single" w:sz="4" w:space="0" w:color="auto"/>
            </w:tcBorders>
            <w:vAlign w:val="bottom"/>
          </w:tcPr>
          <w:p w:rsidR="00C328B3" w:rsidRPr="00C031C3" w:rsidRDefault="00C328B3" w:rsidP="00C94B86">
            <w:pPr>
              <w:tabs>
                <w:tab w:val="decimal" w:pos="1332"/>
              </w:tabs>
              <w:suppressAutoHyphens/>
              <w:spacing w:line="160" w:lineRule="exact"/>
              <w:rPr>
                <w:rFonts w:ascii="Arial" w:hAnsi="Arial" w:cs="Arial"/>
                <w:color w:val="000000" w:themeColor="text1"/>
                <w:sz w:val="18"/>
                <w:szCs w:val="18"/>
              </w:rPr>
            </w:pPr>
          </w:p>
        </w:tc>
      </w:tr>
      <w:tr w:rsidR="00C328B3" w:rsidRPr="00C328B3" w:rsidTr="00C94B86">
        <w:trPr>
          <w:cantSplit/>
          <w:trHeight w:val="264"/>
        </w:trPr>
        <w:tc>
          <w:tcPr>
            <w:tcW w:w="3381" w:type="dxa"/>
            <w:tcBorders>
              <w:right w:val="single" w:sz="4" w:space="0" w:color="auto"/>
            </w:tcBorders>
            <w:vAlign w:val="bottom"/>
          </w:tcPr>
          <w:p w:rsidR="00C328B3" w:rsidRPr="00C328B3" w:rsidRDefault="00C328B3" w:rsidP="00C94B86">
            <w:pPr>
              <w:ind w:firstLine="12"/>
              <w:rPr>
                <w:rFonts w:ascii="Arial" w:hAnsi="Arial" w:cs="Arial"/>
                <w:b/>
                <w:sz w:val="18"/>
                <w:szCs w:val="18"/>
              </w:rPr>
            </w:pPr>
            <w:r w:rsidRPr="00C328B3">
              <w:rPr>
                <w:rFonts w:ascii="Arial" w:hAnsi="Arial" w:cs="Arial"/>
                <w:b/>
                <w:sz w:val="18"/>
                <w:szCs w:val="18"/>
              </w:rPr>
              <w:t>Total</w:t>
            </w:r>
          </w:p>
        </w:tc>
        <w:tc>
          <w:tcPr>
            <w:tcW w:w="1620" w:type="dxa"/>
            <w:tcBorders>
              <w:left w:val="single" w:sz="4" w:space="0" w:color="auto"/>
              <w:bottom w:val="doub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1,187,227</w:t>
            </w:r>
          </w:p>
        </w:tc>
        <w:tc>
          <w:tcPr>
            <w:tcW w:w="1620" w:type="dxa"/>
            <w:tcBorders>
              <w:bottom w:val="double" w:sz="4" w:space="0" w:color="auto"/>
              <w:right w:val="single" w:sz="4" w:space="0" w:color="auto"/>
            </w:tcBorders>
            <w:vAlign w:val="bottom"/>
          </w:tcPr>
          <w:p w:rsidR="00C328B3" w:rsidRPr="00C031C3" w:rsidRDefault="006D4B5E" w:rsidP="008E647A">
            <w:pPr>
              <w:tabs>
                <w:tab w:val="decimal" w:pos="1404"/>
              </w:tabs>
              <w:ind w:left="2" w:right="-18"/>
              <w:rPr>
                <w:rFonts w:ascii="Arial" w:eastAsia="PMingLiU" w:hAnsi="Arial" w:cs="Arial"/>
                <w:b/>
                <w:color w:val="000000" w:themeColor="text1"/>
                <w:sz w:val="18"/>
                <w:szCs w:val="18"/>
              </w:rPr>
            </w:pPr>
            <w:r>
              <w:rPr>
                <w:rFonts w:ascii="Arial" w:eastAsia="PMingLiU" w:hAnsi="Arial" w:cs="Arial"/>
                <w:b/>
                <w:color w:val="000000" w:themeColor="text1"/>
                <w:sz w:val="18"/>
                <w:szCs w:val="18"/>
              </w:rPr>
              <w:t>95</w:t>
            </w:r>
            <w:r w:rsidR="008E647A">
              <w:rPr>
                <w:rFonts w:ascii="Arial" w:eastAsia="PMingLiU" w:hAnsi="Arial" w:cs="Arial" w:hint="eastAsia"/>
                <w:b/>
                <w:color w:val="000000" w:themeColor="text1"/>
                <w:sz w:val="18"/>
                <w:szCs w:val="18"/>
                <w:lang w:eastAsia="zh-TW"/>
              </w:rPr>
              <w:t>7,70</w:t>
            </w:r>
            <w:r>
              <w:rPr>
                <w:rFonts w:ascii="Arial" w:eastAsia="PMingLiU" w:hAnsi="Arial" w:cs="Arial"/>
                <w:b/>
                <w:color w:val="000000" w:themeColor="text1"/>
                <w:sz w:val="18"/>
                <w:szCs w:val="18"/>
              </w:rPr>
              <w:t>0</w:t>
            </w:r>
          </w:p>
        </w:tc>
        <w:tc>
          <w:tcPr>
            <w:tcW w:w="270" w:type="dxa"/>
            <w:tcBorders>
              <w:left w:val="single" w:sz="4" w:space="0" w:color="auto"/>
              <w:right w:val="single" w:sz="4" w:space="0" w:color="auto"/>
            </w:tcBorders>
            <w:vAlign w:val="bottom"/>
          </w:tcPr>
          <w:p w:rsidR="00C328B3" w:rsidRPr="00FF5A10" w:rsidRDefault="00C328B3" w:rsidP="00C94B86">
            <w:pPr>
              <w:jc w:val="right"/>
              <w:rPr>
                <w:rFonts w:ascii="Arial" w:hAnsi="Arial" w:cs="Arial"/>
                <w:b/>
                <w:color w:val="943634"/>
                <w:sz w:val="18"/>
                <w:szCs w:val="18"/>
              </w:rPr>
            </w:pPr>
          </w:p>
        </w:tc>
        <w:tc>
          <w:tcPr>
            <w:tcW w:w="1620" w:type="dxa"/>
            <w:tcBorders>
              <w:left w:val="single" w:sz="4" w:space="0" w:color="auto"/>
              <w:bottom w:val="doub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413,387</w:t>
            </w:r>
          </w:p>
        </w:tc>
        <w:tc>
          <w:tcPr>
            <w:tcW w:w="1620" w:type="dxa"/>
            <w:tcBorders>
              <w:bottom w:val="double" w:sz="4" w:space="0" w:color="auto"/>
              <w:right w:val="single" w:sz="4" w:space="0" w:color="auto"/>
            </w:tcBorders>
            <w:vAlign w:val="bottom"/>
          </w:tcPr>
          <w:p w:rsidR="00C328B3" w:rsidRPr="00C031C3" w:rsidRDefault="008E647A" w:rsidP="00C94B86">
            <w:pPr>
              <w:tabs>
                <w:tab w:val="decimal" w:pos="1332"/>
              </w:tabs>
              <w:suppressAutoHyphens/>
              <w:rPr>
                <w:rFonts w:ascii="Arial" w:hAnsi="Arial" w:cs="Arial"/>
                <w:b/>
                <w:color w:val="000000" w:themeColor="text1"/>
                <w:sz w:val="18"/>
                <w:szCs w:val="18"/>
              </w:rPr>
            </w:pPr>
            <w:r>
              <w:rPr>
                <w:rFonts w:ascii="Arial" w:eastAsia="PMingLiU" w:hAnsi="Arial" w:cs="Arial"/>
                <w:b/>
                <w:color w:val="000000" w:themeColor="text1"/>
                <w:sz w:val="18"/>
                <w:szCs w:val="18"/>
              </w:rPr>
              <w:t>95</w:t>
            </w:r>
            <w:r>
              <w:rPr>
                <w:rFonts w:ascii="Arial" w:eastAsia="PMingLiU" w:hAnsi="Arial" w:cs="Arial" w:hint="eastAsia"/>
                <w:b/>
                <w:color w:val="000000" w:themeColor="text1"/>
                <w:sz w:val="18"/>
                <w:szCs w:val="18"/>
                <w:lang w:eastAsia="zh-TW"/>
              </w:rPr>
              <w:t>7,70</w:t>
            </w:r>
            <w:r>
              <w:rPr>
                <w:rFonts w:ascii="Arial" w:eastAsia="PMingLiU" w:hAnsi="Arial" w:cs="Arial"/>
                <w:b/>
                <w:color w:val="000000" w:themeColor="text1"/>
                <w:sz w:val="18"/>
                <w:szCs w:val="18"/>
              </w:rPr>
              <w:t>0</w:t>
            </w:r>
          </w:p>
        </w:tc>
      </w:tr>
      <w:tr w:rsidR="00C328B3" w:rsidRPr="00C328B3" w:rsidTr="00C94B86">
        <w:trPr>
          <w:cantSplit/>
          <w:trHeight w:val="190"/>
        </w:trPr>
        <w:tc>
          <w:tcPr>
            <w:tcW w:w="3381" w:type="dxa"/>
            <w:tcBorders>
              <w:right w:val="single" w:sz="4" w:space="0" w:color="auto"/>
            </w:tcBorders>
            <w:vAlign w:val="bottom"/>
          </w:tcPr>
          <w:p w:rsidR="00C328B3" w:rsidRPr="00C328B3" w:rsidRDefault="00C328B3" w:rsidP="00C94B86">
            <w:pPr>
              <w:spacing w:line="160" w:lineRule="exact"/>
              <w:ind w:firstLine="12"/>
              <w:rPr>
                <w:rFonts w:ascii="Arial" w:hAnsi="Arial" w:cs="Arial"/>
                <w:sz w:val="18"/>
                <w:szCs w:val="18"/>
              </w:rPr>
            </w:pPr>
          </w:p>
        </w:tc>
        <w:tc>
          <w:tcPr>
            <w:tcW w:w="1620" w:type="dxa"/>
            <w:tcBorders>
              <w:top w:val="double" w:sz="4" w:space="0" w:color="auto"/>
              <w:left w:val="single" w:sz="4" w:space="0" w:color="auto"/>
            </w:tcBorders>
            <w:vAlign w:val="bottom"/>
          </w:tcPr>
          <w:p w:rsidR="00C328B3" w:rsidRPr="00C031C3" w:rsidRDefault="00C328B3" w:rsidP="00C94B86">
            <w:pPr>
              <w:tabs>
                <w:tab w:val="decimal" w:pos="1164"/>
              </w:tabs>
              <w:ind w:right="-816"/>
              <w:rPr>
                <w:rFonts w:ascii="Arial" w:hAnsi="Arial" w:cs="Arial"/>
                <w:b/>
                <w:color w:val="000000" w:themeColor="text1"/>
                <w:sz w:val="18"/>
                <w:szCs w:val="18"/>
              </w:rPr>
            </w:pPr>
          </w:p>
        </w:tc>
        <w:tc>
          <w:tcPr>
            <w:tcW w:w="1620" w:type="dxa"/>
            <w:tcBorders>
              <w:top w:val="double" w:sz="4" w:space="0" w:color="auto"/>
              <w:right w:val="single" w:sz="4" w:space="0" w:color="auto"/>
            </w:tcBorders>
            <w:vAlign w:val="bottom"/>
          </w:tcPr>
          <w:p w:rsidR="00C328B3" w:rsidRPr="00C031C3" w:rsidRDefault="00C328B3" w:rsidP="00C94B86">
            <w:pPr>
              <w:tabs>
                <w:tab w:val="decimal" w:pos="1404"/>
              </w:tabs>
              <w:ind w:right="-18"/>
              <w:rPr>
                <w:rFonts w:ascii="Arial" w:hAnsi="Arial" w:cs="Arial"/>
                <w:b/>
                <w:color w:val="000000" w:themeColor="text1"/>
                <w:sz w:val="18"/>
                <w:szCs w:val="18"/>
              </w:rPr>
            </w:pPr>
          </w:p>
        </w:tc>
        <w:tc>
          <w:tcPr>
            <w:tcW w:w="270" w:type="dxa"/>
            <w:tcBorders>
              <w:left w:val="single" w:sz="4" w:space="0" w:color="auto"/>
              <w:right w:val="single" w:sz="4" w:space="0" w:color="auto"/>
            </w:tcBorders>
            <w:vAlign w:val="bottom"/>
          </w:tcPr>
          <w:p w:rsidR="00C328B3" w:rsidRPr="00FF5A10" w:rsidRDefault="00C328B3" w:rsidP="00C94B86">
            <w:pPr>
              <w:spacing w:line="160" w:lineRule="exact"/>
              <w:jc w:val="right"/>
              <w:rPr>
                <w:rFonts w:ascii="Arial" w:hAnsi="Arial" w:cs="Arial"/>
                <w:b/>
                <w:color w:val="943634"/>
                <w:sz w:val="18"/>
                <w:szCs w:val="18"/>
              </w:rPr>
            </w:pPr>
          </w:p>
        </w:tc>
        <w:tc>
          <w:tcPr>
            <w:tcW w:w="1620" w:type="dxa"/>
            <w:tcBorders>
              <w:top w:val="double" w:sz="4" w:space="0" w:color="auto"/>
              <w:left w:val="single" w:sz="4" w:space="0" w:color="auto"/>
            </w:tcBorders>
            <w:vAlign w:val="bottom"/>
          </w:tcPr>
          <w:p w:rsidR="00C328B3" w:rsidRPr="00C031C3" w:rsidRDefault="00C328B3" w:rsidP="00C94B86">
            <w:pPr>
              <w:tabs>
                <w:tab w:val="decimal" w:pos="552"/>
              </w:tabs>
              <w:suppressAutoHyphens/>
              <w:ind w:right="90"/>
              <w:jc w:val="right"/>
              <w:rPr>
                <w:rFonts w:ascii="Arial" w:hAnsi="Arial" w:cs="Arial"/>
                <w:b/>
                <w:color w:val="000000" w:themeColor="text1"/>
                <w:sz w:val="18"/>
                <w:szCs w:val="18"/>
              </w:rPr>
            </w:pPr>
          </w:p>
        </w:tc>
        <w:tc>
          <w:tcPr>
            <w:tcW w:w="1620" w:type="dxa"/>
            <w:tcBorders>
              <w:top w:val="double" w:sz="4" w:space="0" w:color="auto"/>
              <w:right w:val="single" w:sz="4" w:space="0" w:color="auto"/>
            </w:tcBorders>
            <w:vAlign w:val="bottom"/>
          </w:tcPr>
          <w:p w:rsidR="00C328B3" w:rsidRPr="00C031C3" w:rsidRDefault="00C328B3" w:rsidP="00C94B86">
            <w:pPr>
              <w:tabs>
                <w:tab w:val="decimal" w:pos="1332"/>
              </w:tabs>
              <w:spacing w:line="160" w:lineRule="exact"/>
              <w:rPr>
                <w:rFonts w:ascii="Arial" w:hAnsi="Arial" w:cs="Arial"/>
                <w:b/>
                <w:color w:val="000000" w:themeColor="text1"/>
                <w:sz w:val="18"/>
                <w:szCs w:val="18"/>
              </w:rPr>
            </w:pPr>
          </w:p>
        </w:tc>
      </w:tr>
      <w:tr w:rsidR="00C328B3" w:rsidRPr="00C328B3" w:rsidTr="00C94B86">
        <w:trPr>
          <w:cantSplit/>
          <w:trHeight w:val="264"/>
        </w:trPr>
        <w:tc>
          <w:tcPr>
            <w:tcW w:w="3381" w:type="dxa"/>
            <w:tcBorders>
              <w:right w:val="single" w:sz="4" w:space="0" w:color="auto"/>
            </w:tcBorders>
            <w:vAlign w:val="bottom"/>
          </w:tcPr>
          <w:p w:rsidR="00C328B3" w:rsidRPr="00C328B3" w:rsidRDefault="00C328B3" w:rsidP="00697BF8">
            <w:pPr>
              <w:ind w:left="192" w:right="-108" w:hanging="180"/>
              <w:jc w:val="left"/>
              <w:rPr>
                <w:rFonts w:ascii="Arial" w:hAnsi="Arial" w:cs="Arial"/>
                <w:sz w:val="18"/>
                <w:szCs w:val="18"/>
              </w:rPr>
            </w:pPr>
            <w:r w:rsidRPr="00C328B3">
              <w:rPr>
                <w:rFonts w:ascii="Arial" w:hAnsi="Arial" w:cs="Arial"/>
                <w:b/>
                <w:sz w:val="18"/>
                <w:szCs w:val="18"/>
              </w:rPr>
              <w:t>Share-based compensation expense</w:t>
            </w:r>
          </w:p>
        </w:tc>
        <w:tc>
          <w:tcPr>
            <w:tcW w:w="1620" w:type="dxa"/>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eastAsia="PMingLiU" w:hAnsi="Arial" w:cs="Arial"/>
                <w:b/>
                <w:color w:val="000000" w:themeColor="text1"/>
                <w:sz w:val="18"/>
                <w:szCs w:val="18"/>
              </w:rPr>
              <w:t>101,939</w:t>
            </w:r>
          </w:p>
        </w:tc>
        <w:tc>
          <w:tcPr>
            <w:tcW w:w="1620" w:type="dxa"/>
            <w:tcBorders>
              <w:left w:val="nil"/>
            </w:tcBorders>
            <w:vAlign w:val="bottom"/>
          </w:tcPr>
          <w:p w:rsidR="00C328B3" w:rsidRPr="00C031C3" w:rsidRDefault="00C031C3" w:rsidP="00A276B5">
            <w:pPr>
              <w:tabs>
                <w:tab w:val="decimal" w:pos="1404"/>
              </w:tabs>
              <w:ind w:right="-816"/>
              <w:rPr>
                <w:rFonts w:ascii="Arial" w:eastAsia="PMingLiU" w:hAnsi="Arial" w:cs="Arial"/>
                <w:b/>
                <w:color w:val="000000" w:themeColor="text1"/>
                <w:sz w:val="18"/>
                <w:szCs w:val="18"/>
              </w:rPr>
            </w:pPr>
            <w:r w:rsidRPr="00C031C3">
              <w:rPr>
                <w:rFonts w:ascii="Arial" w:eastAsia="PMingLiU" w:hAnsi="Arial" w:cs="Arial"/>
                <w:b/>
                <w:color w:val="000000" w:themeColor="text1"/>
                <w:sz w:val="18"/>
                <w:szCs w:val="18"/>
              </w:rPr>
              <w:t>6</w:t>
            </w:r>
            <w:r w:rsidR="00A276B5">
              <w:rPr>
                <w:rFonts w:ascii="Arial" w:eastAsia="PMingLiU" w:hAnsi="Arial" w:cs="Arial"/>
                <w:b/>
                <w:color w:val="000000" w:themeColor="text1"/>
                <w:sz w:val="18"/>
                <w:szCs w:val="18"/>
              </w:rPr>
              <w:t>7</w:t>
            </w:r>
            <w:r w:rsidRPr="00C031C3">
              <w:rPr>
                <w:rFonts w:ascii="Arial" w:eastAsia="PMingLiU" w:hAnsi="Arial" w:cs="Arial"/>
                <w:b/>
                <w:color w:val="000000" w:themeColor="text1"/>
                <w:sz w:val="18"/>
                <w:szCs w:val="18"/>
              </w:rPr>
              <w:t>,115</w:t>
            </w:r>
          </w:p>
        </w:tc>
        <w:tc>
          <w:tcPr>
            <w:tcW w:w="270" w:type="dxa"/>
            <w:tcBorders>
              <w:left w:val="single" w:sz="4" w:space="0" w:color="auto"/>
              <w:right w:val="single" w:sz="4" w:space="0" w:color="auto"/>
            </w:tcBorders>
            <w:vAlign w:val="bottom"/>
          </w:tcPr>
          <w:p w:rsidR="00C328B3" w:rsidRPr="00FF5A10" w:rsidRDefault="00C328B3" w:rsidP="00C94B86">
            <w:pPr>
              <w:tabs>
                <w:tab w:val="decimal" w:pos="1561"/>
              </w:tab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93,179</w:t>
            </w:r>
          </w:p>
        </w:tc>
        <w:tc>
          <w:tcPr>
            <w:tcW w:w="1620" w:type="dxa"/>
            <w:tcBorders>
              <w:right w:val="single" w:sz="4" w:space="0" w:color="auto"/>
            </w:tcBorders>
            <w:vAlign w:val="bottom"/>
          </w:tcPr>
          <w:p w:rsidR="00C328B3" w:rsidRPr="00C031C3" w:rsidRDefault="00C328B3" w:rsidP="00C94B86">
            <w:pPr>
              <w:tabs>
                <w:tab w:val="decimal" w:pos="1332"/>
              </w:tabs>
              <w:ind w:left="2" w:right="-18"/>
              <w:rPr>
                <w:rFonts w:ascii="Arial" w:hAnsi="Arial" w:cs="Arial"/>
                <w:b/>
                <w:color w:val="000000" w:themeColor="text1"/>
                <w:sz w:val="18"/>
                <w:szCs w:val="18"/>
              </w:rPr>
            </w:pPr>
            <w:r w:rsidRPr="00C031C3">
              <w:rPr>
                <w:rFonts w:ascii="Arial" w:hAnsi="Arial" w:cs="Arial"/>
                <w:b/>
                <w:color w:val="000000" w:themeColor="text1"/>
                <w:sz w:val="18"/>
                <w:szCs w:val="18"/>
              </w:rPr>
              <w:t>67,115</w:t>
            </w:r>
          </w:p>
        </w:tc>
      </w:tr>
      <w:tr w:rsidR="00372E8B" w:rsidRPr="00C328B3" w:rsidTr="00C77654">
        <w:trPr>
          <w:cantSplit/>
          <w:trHeight w:val="190"/>
        </w:trPr>
        <w:tc>
          <w:tcPr>
            <w:tcW w:w="3381" w:type="dxa"/>
            <w:tcBorders>
              <w:right w:val="single" w:sz="4" w:space="0" w:color="auto"/>
            </w:tcBorders>
            <w:vAlign w:val="bottom"/>
          </w:tcPr>
          <w:p w:rsidR="00372E8B" w:rsidRPr="00C328B3" w:rsidRDefault="00372E8B" w:rsidP="00C77654">
            <w:pPr>
              <w:spacing w:line="160" w:lineRule="exact"/>
              <w:ind w:firstLine="12"/>
              <w:rPr>
                <w:rFonts w:ascii="Arial" w:hAnsi="Arial" w:cs="Arial"/>
                <w:sz w:val="18"/>
                <w:szCs w:val="18"/>
              </w:rPr>
            </w:pPr>
          </w:p>
        </w:tc>
        <w:tc>
          <w:tcPr>
            <w:tcW w:w="1620" w:type="dxa"/>
            <w:tcBorders>
              <w:top w:val="double" w:sz="4" w:space="0" w:color="auto"/>
              <w:left w:val="single" w:sz="4" w:space="0" w:color="auto"/>
            </w:tcBorders>
            <w:vAlign w:val="bottom"/>
          </w:tcPr>
          <w:p w:rsidR="00372E8B" w:rsidRPr="00C031C3" w:rsidRDefault="00372E8B" w:rsidP="00C77654">
            <w:pPr>
              <w:tabs>
                <w:tab w:val="decimal" w:pos="1164"/>
              </w:tabs>
              <w:ind w:right="-816"/>
              <w:rPr>
                <w:rFonts w:ascii="Arial" w:hAnsi="Arial" w:cs="Arial"/>
                <w:b/>
                <w:color w:val="000000" w:themeColor="text1"/>
                <w:sz w:val="18"/>
                <w:szCs w:val="18"/>
              </w:rPr>
            </w:pPr>
          </w:p>
        </w:tc>
        <w:tc>
          <w:tcPr>
            <w:tcW w:w="1620" w:type="dxa"/>
            <w:tcBorders>
              <w:top w:val="double" w:sz="4" w:space="0" w:color="auto"/>
              <w:right w:val="single" w:sz="4" w:space="0" w:color="auto"/>
            </w:tcBorders>
            <w:vAlign w:val="bottom"/>
          </w:tcPr>
          <w:p w:rsidR="00372E8B" w:rsidRPr="00C031C3" w:rsidRDefault="00372E8B" w:rsidP="00C77654">
            <w:pPr>
              <w:tabs>
                <w:tab w:val="decimal" w:pos="1404"/>
              </w:tabs>
              <w:ind w:right="-18"/>
              <w:rPr>
                <w:rFonts w:ascii="Arial" w:hAnsi="Arial" w:cs="Arial"/>
                <w:b/>
                <w:color w:val="000000" w:themeColor="text1"/>
                <w:sz w:val="18"/>
                <w:szCs w:val="18"/>
              </w:rPr>
            </w:pPr>
          </w:p>
        </w:tc>
        <w:tc>
          <w:tcPr>
            <w:tcW w:w="270" w:type="dxa"/>
            <w:tcBorders>
              <w:left w:val="single" w:sz="4" w:space="0" w:color="auto"/>
              <w:right w:val="single" w:sz="4" w:space="0" w:color="auto"/>
            </w:tcBorders>
            <w:vAlign w:val="bottom"/>
          </w:tcPr>
          <w:p w:rsidR="00372E8B" w:rsidRPr="00FF5A10" w:rsidRDefault="00372E8B" w:rsidP="00C77654">
            <w:pPr>
              <w:spacing w:line="160" w:lineRule="exact"/>
              <w:jc w:val="right"/>
              <w:rPr>
                <w:rFonts w:ascii="Arial" w:hAnsi="Arial" w:cs="Arial"/>
                <w:b/>
                <w:color w:val="943634"/>
                <w:sz w:val="18"/>
                <w:szCs w:val="18"/>
              </w:rPr>
            </w:pPr>
          </w:p>
        </w:tc>
        <w:tc>
          <w:tcPr>
            <w:tcW w:w="1620" w:type="dxa"/>
            <w:tcBorders>
              <w:top w:val="double" w:sz="4" w:space="0" w:color="auto"/>
              <w:left w:val="single" w:sz="4" w:space="0" w:color="auto"/>
            </w:tcBorders>
            <w:vAlign w:val="bottom"/>
          </w:tcPr>
          <w:p w:rsidR="00372E8B" w:rsidRPr="00C031C3" w:rsidRDefault="00372E8B" w:rsidP="00C77654">
            <w:pPr>
              <w:tabs>
                <w:tab w:val="decimal" w:pos="552"/>
              </w:tabs>
              <w:suppressAutoHyphens/>
              <w:ind w:right="90"/>
              <w:jc w:val="right"/>
              <w:rPr>
                <w:rFonts w:ascii="Arial" w:hAnsi="Arial" w:cs="Arial"/>
                <w:b/>
                <w:color w:val="000000" w:themeColor="text1"/>
                <w:sz w:val="18"/>
                <w:szCs w:val="18"/>
              </w:rPr>
            </w:pPr>
          </w:p>
        </w:tc>
        <w:tc>
          <w:tcPr>
            <w:tcW w:w="1620" w:type="dxa"/>
            <w:tcBorders>
              <w:top w:val="double" w:sz="4" w:space="0" w:color="auto"/>
              <w:right w:val="single" w:sz="4" w:space="0" w:color="auto"/>
            </w:tcBorders>
            <w:vAlign w:val="bottom"/>
          </w:tcPr>
          <w:p w:rsidR="00372E8B" w:rsidRPr="00C031C3" w:rsidRDefault="00372E8B" w:rsidP="00C77654">
            <w:pPr>
              <w:tabs>
                <w:tab w:val="decimal" w:pos="1332"/>
              </w:tabs>
              <w:spacing w:line="160" w:lineRule="exact"/>
              <w:rPr>
                <w:rFonts w:ascii="Arial" w:hAnsi="Arial" w:cs="Arial"/>
                <w:b/>
                <w:color w:val="000000" w:themeColor="text1"/>
                <w:sz w:val="18"/>
                <w:szCs w:val="18"/>
              </w:rPr>
            </w:pPr>
          </w:p>
        </w:tc>
      </w:tr>
      <w:tr w:rsidR="00372E8B" w:rsidRPr="00C328B3" w:rsidTr="00C77654">
        <w:trPr>
          <w:cantSplit/>
          <w:trHeight w:val="264"/>
        </w:trPr>
        <w:tc>
          <w:tcPr>
            <w:tcW w:w="3381" w:type="dxa"/>
            <w:tcBorders>
              <w:right w:val="single" w:sz="4" w:space="0" w:color="auto"/>
            </w:tcBorders>
            <w:vAlign w:val="bottom"/>
          </w:tcPr>
          <w:p w:rsidR="00C77654" w:rsidRDefault="00372E8B">
            <w:pPr>
              <w:ind w:left="192" w:right="-108" w:hanging="180"/>
              <w:jc w:val="left"/>
              <w:rPr>
                <w:rFonts w:ascii="Arial" w:hAnsi="Arial" w:cs="Arial"/>
                <w:sz w:val="18"/>
                <w:szCs w:val="18"/>
              </w:rPr>
            </w:pPr>
            <w:r>
              <w:rPr>
                <w:rFonts w:ascii="Arial" w:hAnsi="Arial" w:cs="Arial"/>
                <w:b/>
                <w:sz w:val="18"/>
                <w:szCs w:val="18"/>
              </w:rPr>
              <w:t>Amortization of intangible assets and lease prepayment</w:t>
            </w:r>
          </w:p>
        </w:tc>
        <w:tc>
          <w:tcPr>
            <w:tcW w:w="1620" w:type="dxa"/>
            <w:vAlign w:val="bottom"/>
          </w:tcPr>
          <w:p w:rsidR="00372E8B" w:rsidRPr="00C031C3" w:rsidRDefault="00372E8B" w:rsidP="00C77654">
            <w:pPr>
              <w:tabs>
                <w:tab w:val="decimal" w:pos="1404"/>
              </w:tabs>
              <w:ind w:right="-816"/>
              <w:rPr>
                <w:rFonts w:ascii="Arial" w:hAnsi="Arial" w:cs="Arial"/>
                <w:b/>
                <w:color w:val="000000" w:themeColor="text1"/>
                <w:sz w:val="18"/>
                <w:szCs w:val="18"/>
              </w:rPr>
            </w:pPr>
            <w:r>
              <w:rPr>
                <w:rFonts w:ascii="Arial" w:eastAsia="PMingLiU" w:hAnsi="Arial" w:cs="Arial"/>
                <w:b/>
                <w:color w:val="000000" w:themeColor="text1"/>
                <w:sz w:val="18"/>
                <w:szCs w:val="18"/>
              </w:rPr>
              <w:t>11,744</w:t>
            </w:r>
          </w:p>
        </w:tc>
        <w:tc>
          <w:tcPr>
            <w:tcW w:w="1620" w:type="dxa"/>
            <w:tcBorders>
              <w:left w:val="nil"/>
            </w:tcBorders>
            <w:vAlign w:val="bottom"/>
          </w:tcPr>
          <w:p w:rsidR="00372E8B" w:rsidRPr="00C031C3" w:rsidRDefault="00372E8B" w:rsidP="00C77654">
            <w:pPr>
              <w:tabs>
                <w:tab w:val="decimal" w:pos="1404"/>
              </w:tabs>
              <w:ind w:right="-816"/>
              <w:rPr>
                <w:rFonts w:ascii="Arial" w:eastAsia="PMingLiU" w:hAnsi="Arial" w:cs="Arial"/>
                <w:b/>
                <w:color w:val="000000" w:themeColor="text1"/>
                <w:sz w:val="18"/>
                <w:szCs w:val="18"/>
              </w:rPr>
            </w:pPr>
            <w:r>
              <w:rPr>
                <w:rFonts w:ascii="Arial" w:eastAsia="PMingLiU" w:hAnsi="Arial" w:cs="Arial"/>
                <w:b/>
                <w:color w:val="000000" w:themeColor="text1"/>
                <w:sz w:val="18"/>
                <w:szCs w:val="18"/>
              </w:rPr>
              <w:t>14,813</w:t>
            </w:r>
          </w:p>
        </w:tc>
        <w:tc>
          <w:tcPr>
            <w:tcW w:w="270" w:type="dxa"/>
            <w:tcBorders>
              <w:left w:val="single" w:sz="4" w:space="0" w:color="auto"/>
              <w:right w:val="single" w:sz="4" w:space="0" w:color="auto"/>
            </w:tcBorders>
            <w:vAlign w:val="bottom"/>
          </w:tcPr>
          <w:p w:rsidR="00372E8B" w:rsidRPr="00FF5A10" w:rsidRDefault="00372E8B" w:rsidP="00C77654">
            <w:pPr>
              <w:tabs>
                <w:tab w:val="decimal" w:pos="1561"/>
              </w:tabs>
              <w:jc w:val="right"/>
              <w:rPr>
                <w:rFonts w:ascii="Arial" w:hAnsi="Arial" w:cs="Arial"/>
                <w:b/>
                <w:color w:val="943634"/>
                <w:sz w:val="18"/>
                <w:szCs w:val="18"/>
              </w:rPr>
            </w:pPr>
          </w:p>
        </w:tc>
        <w:tc>
          <w:tcPr>
            <w:tcW w:w="1620" w:type="dxa"/>
            <w:tcBorders>
              <w:left w:val="single" w:sz="4" w:space="0" w:color="auto"/>
            </w:tcBorders>
            <w:vAlign w:val="bottom"/>
          </w:tcPr>
          <w:p w:rsidR="00372E8B" w:rsidRPr="00C031C3" w:rsidRDefault="00372E8B" w:rsidP="00C77654">
            <w:pPr>
              <w:tabs>
                <w:tab w:val="decimal" w:pos="552"/>
              </w:tabs>
              <w:suppressAutoHyphens/>
              <w:jc w:val="right"/>
              <w:rPr>
                <w:rFonts w:ascii="Arial" w:hAnsi="Arial" w:cs="Arial"/>
                <w:b/>
                <w:color w:val="000000" w:themeColor="text1"/>
                <w:sz w:val="18"/>
                <w:szCs w:val="18"/>
              </w:rPr>
            </w:pPr>
            <w:r>
              <w:rPr>
                <w:rFonts w:ascii="Arial" w:hAnsi="Arial" w:cs="Arial"/>
                <w:b/>
                <w:color w:val="000000" w:themeColor="text1"/>
                <w:sz w:val="18"/>
                <w:szCs w:val="18"/>
              </w:rPr>
              <w:t>14,822</w:t>
            </w:r>
          </w:p>
        </w:tc>
        <w:tc>
          <w:tcPr>
            <w:tcW w:w="1620" w:type="dxa"/>
            <w:tcBorders>
              <w:right w:val="single" w:sz="4" w:space="0" w:color="auto"/>
            </w:tcBorders>
            <w:vAlign w:val="bottom"/>
          </w:tcPr>
          <w:p w:rsidR="00372E8B" w:rsidRPr="00C031C3" w:rsidRDefault="00372E8B" w:rsidP="00C77654">
            <w:pPr>
              <w:tabs>
                <w:tab w:val="decimal" w:pos="1332"/>
              </w:tabs>
              <w:ind w:left="2" w:right="-18"/>
              <w:rPr>
                <w:rFonts w:ascii="Arial" w:hAnsi="Arial" w:cs="Arial"/>
                <w:b/>
                <w:color w:val="000000" w:themeColor="text1"/>
                <w:sz w:val="18"/>
                <w:szCs w:val="18"/>
              </w:rPr>
            </w:pPr>
            <w:r>
              <w:rPr>
                <w:rFonts w:ascii="Arial" w:hAnsi="Arial" w:cs="Arial"/>
                <w:b/>
                <w:color w:val="000000" w:themeColor="text1"/>
                <w:sz w:val="18"/>
                <w:szCs w:val="18"/>
              </w:rPr>
              <w:t>14,813</w:t>
            </w:r>
          </w:p>
        </w:tc>
      </w:tr>
      <w:tr w:rsidR="00C328B3" w:rsidRPr="00C328B3" w:rsidTr="00C94B86">
        <w:trPr>
          <w:cantSplit/>
          <w:trHeight w:val="114"/>
        </w:trPr>
        <w:tc>
          <w:tcPr>
            <w:tcW w:w="3381" w:type="dxa"/>
            <w:tcBorders>
              <w:right w:val="single" w:sz="4" w:space="0" w:color="auto"/>
            </w:tcBorders>
          </w:tcPr>
          <w:p w:rsidR="00C328B3" w:rsidRPr="00C328B3" w:rsidRDefault="00C328B3" w:rsidP="00C94B86">
            <w:pPr>
              <w:spacing w:line="160" w:lineRule="exact"/>
              <w:rPr>
                <w:rFonts w:ascii="Arial" w:hAnsi="Arial" w:cs="Arial"/>
                <w:sz w:val="18"/>
                <w:szCs w:val="18"/>
              </w:rPr>
            </w:pPr>
          </w:p>
        </w:tc>
        <w:tc>
          <w:tcPr>
            <w:tcW w:w="1620" w:type="dxa"/>
            <w:tcBorders>
              <w:left w:val="single" w:sz="4" w:space="0" w:color="auto"/>
              <w:bottom w:val="single" w:sz="4" w:space="0" w:color="auto"/>
            </w:tcBorders>
            <w:vAlign w:val="bottom"/>
          </w:tcPr>
          <w:p w:rsidR="00C328B3" w:rsidRPr="00C328B3" w:rsidRDefault="00C328B3" w:rsidP="00C94B86">
            <w:pPr>
              <w:spacing w:line="160" w:lineRule="exact"/>
              <w:rPr>
                <w:rFonts w:ascii="Arial" w:hAnsi="Arial" w:cs="Arial"/>
                <w:sz w:val="18"/>
                <w:szCs w:val="18"/>
              </w:rPr>
            </w:pPr>
          </w:p>
        </w:tc>
        <w:tc>
          <w:tcPr>
            <w:tcW w:w="1620" w:type="dxa"/>
            <w:tcBorders>
              <w:bottom w:val="single" w:sz="4" w:space="0" w:color="auto"/>
              <w:right w:val="single" w:sz="4" w:space="0" w:color="auto"/>
            </w:tcBorders>
            <w:vAlign w:val="bottom"/>
          </w:tcPr>
          <w:p w:rsidR="00C328B3" w:rsidRPr="00C328B3" w:rsidRDefault="00C328B3" w:rsidP="00C94B86">
            <w:pPr>
              <w:spacing w:line="160" w:lineRule="exact"/>
              <w:rPr>
                <w:rFonts w:ascii="Arial" w:hAnsi="Arial" w:cs="Arial"/>
                <w:sz w:val="18"/>
                <w:szCs w:val="18"/>
              </w:rPr>
            </w:pPr>
          </w:p>
        </w:tc>
        <w:tc>
          <w:tcPr>
            <w:tcW w:w="270" w:type="dxa"/>
            <w:tcBorders>
              <w:left w:val="single" w:sz="4" w:space="0" w:color="auto"/>
              <w:right w:val="single" w:sz="4" w:space="0" w:color="auto"/>
            </w:tcBorders>
          </w:tcPr>
          <w:p w:rsidR="00C328B3" w:rsidRPr="00C328B3" w:rsidRDefault="00C328B3" w:rsidP="00C94B86">
            <w:pPr>
              <w:spacing w:line="160" w:lineRule="exact"/>
              <w:rPr>
                <w:rFonts w:ascii="Arial" w:hAnsi="Arial" w:cs="Arial"/>
                <w:sz w:val="18"/>
                <w:szCs w:val="18"/>
              </w:rPr>
            </w:pPr>
          </w:p>
        </w:tc>
        <w:tc>
          <w:tcPr>
            <w:tcW w:w="1620" w:type="dxa"/>
            <w:tcBorders>
              <w:left w:val="single" w:sz="4" w:space="0" w:color="auto"/>
              <w:bottom w:val="single" w:sz="4" w:space="0" w:color="auto"/>
            </w:tcBorders>
            <w:vAlign w:val="bottom"/>
          </w:tcPr>
          <w:p w:rsidR="00C328B3" w:rsidRPr="00C328B3" w:rsidRDefault="00C328B3" w:rsidP="00C94B86">
            <w:pPr>
              <w:tabs>
                <w:tab w:val="decimal" w:pos="552"/>
              </w:tabs>
              <w:suppressAutoHyphens/>
              <w:jc w:val="right"/>
              <w:rPr>
                <w:rFonts w:ascii="Arial" w:hAnsi="Arial" w:cs="Arial"/>
                <w:sz w:val="18"/>
                <w:szCs w:val="18"/>
              </w:rPr>
            </w:pPr>
          </w:p>
        </w:tc>
        <w:tc>
          <w:tcPr>
            <w:tcW w:w="1620" w:type="dxa"/>
            <w:tcBorders>
              <w:bottom w:val="single" w:sz="4" w:space="0" w:color="auto"/>
              <w:right w:val="single" w:sz="4" w:space="0" w:color="auto"/>
            </w:tcBorders>
            <w:vAlign w:val="bottom"/>
          </w:tcPr>
          <w:p w:rsidR="00C328B3" w:rsidRPr="00C328B3" w:rsidRDefault="00C328B3" w:rsidP="00C94B86">
            <w:pPr>
              <w:spacing w:line="160" w:lineRule="exact"/>
              <w:rPr>
                <w:rFonts w:ascii="Arial" w:hAnsi="Arial" w:cs="Arial"/>
                <w:sz w:val="18"/>
                <w:szCs w:val="18"/>
              </w:rPr>
            </w:pPr>
          </w:p>
        </w:tc>
      </w:tr>
    </w:tbl>
    <w:p w:rsidR="00C328B3" w:rsidRPr="00C328B3" w:rsidRDefault="00C328B3" w:rsidP="00C328B3">
      <w:pPr>
        <w:spacing w:line="160" w:lineRule="exact"/>
        <w:rPr>
          <w:rFonts w:ascii="Arial" w:hAnsi="Arial" w:cs="Arial"/>
        </w:rPr>
      </w:pPr>
    </w:p>
    <w:tbl>
      <w:tblPr>
        <w:tblW w:w="10131" w:type="dxa"/>
        <w:tblInd w:w="-12" w:type="dxa"/>
        <w:tblLayout w:type="fixed"/>
        <w:tblLook w:val="0000"/>
      </w:tblPr>
      <w:tblGrid>
        <w:gridCol w:w="3381"/>
        <w:gridCol w:w="1620"/>
        <w:gridCol w:w="1620"/>
        <w:gridCol w:w="270"/>
        <w:gridCol w:w="1620"/>
        <w:gridCol w:w="1620"/>
      </w:tblGrid>
      <w:tr w:rsidR="00C328B3" w:rsidRPr="00C328B3" w:rsidTr="00C94B86">
        <w:trPr>
          <w:cantSplit/>
          <w:trHeight w:val="143"/>
        </w:trPr>
        <w:tc>
          <w:tcPr>
            <w:tcW w:w="3381" w:type="dxa"/>
            <w:tcBorders>
              <w:right w:val="single" w:sz="4" w:space="0" w:color="auto"/>
            </w:tcBorders>
          </w:tcPr>
          <w:p w:rsidR="00C328B3" w:rsidRPr="00C328B3" w:rsidRDefault="00C328B3" w:rsidP="00C94B86">
            <w:pPr>
              <w:ind w:left="90" w:hanging="90"/>
              <w:rPr>
                <w:rFonts w:ascii="Arial" w:hAnsi="Arial" w:cs="Arial"/>
                <w:sz w:val="18"/>
                <w:szCs w:val="18"/>
              </w:rPr>
            </w:pPr>
          </w:p>
        </w:tc>
        <w:tc>
          <w:tcPr>
            <w:tcW w:w="1620" w:type="dxa"/>
            <w:tcBorders>
              <w:top w:val="single" w:sz="4" w:space="0" w:color="auto"/>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top w:val="single" w:sz="4" w:space="0" w:color="auto"/>
              <w:right w:val="single" w:sz="4" w:space="0" w:color="auto"/>
            </w:tcBorders>
            <w:vAlign w:val="bottom"/>
          </w:tcPr>
          <w:p w:rsidR="00C328B3" w:rsidRPr="00C328B3" w:rsidRDefault="00C328B3" w:rsidP="00C94B86">
            <w:pPr>
              <w:tabs>
                <w:tab w:val="decimal" w:pos="552"/>
                <w:tab w:val="decimal" w:pos="1593"/>
              </w:tabs>
              <w:suppressAutoHyphens/>
              <w:ind w:left="2"/>
              <w:jc w:val="right"/>
              <w:rPr>
                <w:rFonts w:ascii="Arial" w:hAnsi="Arial" w:cs="Arial"/>
                <w:sz w:val="18"/>
                <w:szCs w:val="18"/>
              </w:rPr>
            </w:pPr>
          </w:p>
        </w:tc>
        <w:tc>
          <w:tcPr>
            <w:tcW w:w="270" w:type="dxa"/>
            <w:tcBorders>
              <w:left w:val="single" w:sz="4" w:space="0" w:color="auto"/>
              <w:right w:val="single" w:sz="4" w:space="0" w:color="auto"/>
            </w:tcBorders>
          </w:tcPr>
          <w:p w:rsidR="00C328B3" w:rsidRPr="00C328B3" w:rsidRDefault="00C328B3" w:rsidP="00C94B86">
            <w:pPr>
              <w:tabs>
                <w:tab w:val="decimal" w:pos="552"/>
                <w:tab w:val="decimal" w:pos="1593"/>
              </w:tabs>
              <w:suppressAutoHyphens/>
              <w:ind w:left="2"/>
              <w:jc w:val="right"/>
              <w:rPr>
                <w:rFonts w:ascii="Arial" w:hAnsi="Arial" w:cs="Arial"/>
                <w:sz w:val="18"/>
                <w:szCs w:val="18"/>
              </w:rPr>
            </w:pPr>
          </w:p>
        </w:tc>
        <w:tc>
          <w:tcPr>
            <w:tcW w:w="1620" w:type="dxa"/>
            <w:tcBorders>
              <w:top w:val="single" w:sz="4" w:space="0" w:color="auto"/>
              <w:lef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c>
          <w:tcPr>
            <w:tcW w:w="1620" w:type="dxa"/>
            <w:tcBorders>
              <w:top w:val="single" w:sz="4" w:space="0" w:color="auto"/>
              <w:right w:val="single" w:sz="4" w:space="0" w:color="auto"/>
            </w:tcBorders>
            <w:vAlign w:val="bottom"/>
          </w:tcPr>
          <w:p w:rsidR="00C328B3" w:rsidRPr="00C328B3" w:rsidRDefault="00C328B3" w:rsidP="00C94B86">
            <w:pPr>
              <w:tabs>
                <w:tab w:val="decimal" w:pos="552"/>
              </w:tabs>
              <w:suppressAutoHyphens/>
              <w:jc w:val="right"/>
              <w:rPr>
                <w:rFonts w:ascii="Arial" w:hAnsi="Arial" w:cs="Arial"/>
                <w:b/>
                <w:sz w:val="18"/>
                <w:szCs w:val="18"/>
              </w:rPr>
            </w:pPr>
          </w:p>
        </w:tc>
      </w:tr>
      <w:tr w:rsidR="00C328B3" w:rsidRPr="00C328B3" w:rsidTr="00C94B86">
        <w:trPr>
          <w:cantSplit/>
          <w:trHeight w:val="264"/>
        </w:trPr>
        <w:tc>
          <w:tcPr>
            <w:tcW w:w="3381" w:type="dxa"/>
            <w:tcBorders>
              <w:right w:val="single" w:sz="4" w:space="0" w:color="auto"/>
            </w:tcBorders>
          </w:tcPr>
          <w:p w:rsidR="00C328B3" w:rsidRPr="00C328B3" w:rsidRDefault="00C328B3" w:rsidP="00C94B86">
            <w:pPr>
              <w:ind w:left="90" w:hanging="90"/>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As of</w:t>
            </w:r>
          </w:p>
          <w:p w:rsidR="00C328B3" w:rsidRPr="00C031C3" w:rsidRDefault="00C328B3" w:rsidP="00C94B86">
            <w:pPr>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 xml:space="preserve"> December 31, 2010</w:t>
            </w:r>
          </w:p>
        </w:tc>
        <w:tc>
          <w:tcPr>
            <w:tcW w:w="1620" w:type="dxa"/>
            <w:tcBorders>
              <w:right w:val="single" w:sz="4" w:space="0" w:color="auto"/>
            </w:tcBorders>
            <w:vAlign w:val="bottom"/>
          </w:tcPr>
          <w:p w:rsidR="00C328B3" w:rsidRPr="00C031C3" w:rsidRDefault="00C328B3" w:rsidP="00C94B86">
            <w:pPr>
              <w:suppressAutoHyphens/>
              <w:ind w:left="2" w:right="-18"/>
              <w:jc w:val="right"/>
              <w:rPr>
                <w:rFonts w:ascii="Arial" w:hAnsi="Arial" w:cs="Arial"/>
                <w:b/>
                <w:color w:val="000000" w:themeColor="text1"/>
                <w:sz w:val="18"/>
                <w:szCs w:val="18"/>
              </w:rPr>
            </w:pPr>
            <w:r w:rsidRPr="00C031C3">
              <w:rPr>
                <w:rFonts w:ascii="Arial" w:hAnsi="Arial" w:cs="Arial"/>
                <w:b/>
                <w:color w:val="000000" w:themeColor="text1"/>
                <w:sz w:val="18"/>
                <w:szCs w:val="18"/>
              </w:rPr>
              <w:t>As of</w:t>
            </w:r>
          </w:p>
          <w:p w:rsidR="00C328B3" w:rsidRPr="00C031C3" w:rsidRDefault="00C328B3" w:rsidP="00C94B86">
            <w:pPr>
              <w:suppressAutoHyphens/>
              <w:ind w:left="2" w:right="-18"/>
              <w:jc w:val="right"/>
              <w:rPr>
                <w:rFonts w:ascii="Arial" w:hAnsi="Arial" w:cs="Arial"/>
                <w:b/>
                <w:color w:val="000000" w:themeColor="text1"/>
                <w:sz w:val="18"/>
                <w:szCs w:val="18"/>
              </w:rPr>
            </w:pPr>
            <w:r w:rsidRPr="00C031C3">
              <w:rPr>
                <w:rFonts w:ascii="Arial" w:hAnsi="Arial" w:cs="Arial"/>
                <w:b/>
                <w:color w:val="000000" w:themeColor="text1"/>
                <w:sz w:val="18"/>
                <w:szCs w:val="18"/>
              </w:rPr>
              <w:t xml:space="preserve"> December 31, 2011</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 w:val="decimal" w:pos="1593"/>
              </w:tabs>
              <w:suppressAutoHyphens/>
              <w:ind w:left="2"/>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 xml:space="preserve">As of </w:t>
            </w:r>
          </w:p>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September 30, 2011</w:t>
            </w:r>
          </w:p>
        </w:tc>
        <w:tc>
          <w:tcPr>
            <w:tcW w:w="1620" w:type="dxa"/>
            <w:tcBorders>
              <w:right w:val="single" w:sz="4" w:space="0" w:color="auto"/>
            </w:tcBorders>
            <w:vAlign w:val="bottom"/>
          </w:tcPr>
          <w:p w:rsidR="00C328B3" w:rsidRPr="00C031C3" w:rsidRDefault="00C328B3" w:rsidP="00C94B86">
            <w:pPr>
              <w:suppressAutoHyphens/>
              <w:ind w:left="2" w:right="72"/>
              <w:jc w:val="right"/>
              <w:rPr>
                <w:rFonts w:ascii="Arial" w:hAnsi="Arial" w:cs="Arial"/>
                <w:b/>
                <w:color w:val="000000" w:themeColor="text1"/>
                <w:sz w:val="18"/>
                <w:szCs w:val="18"/>
              </w:rPr>
            </w:pPr>
            <w:r w:rsidRPr="00C031C3">
              <w:rPr>
                <w:rFonts w:ascii="Arial" w:hAnsi="Arial" w:cs="Arial"/>
                <w:b/>
                <w:color w:val="000000" w:themeColor="text1"/>
                <w:sz w:val="18"/>
                <w:szCs w:val="18"/>
              </w:rPr>
              <w:t>As of December 31, 2011</w:t>
            </w:r>
          </w:p>
        </w:tc>
      </w:tr>
      <w:tr w:rsidR="00C328B3" w:rsidRPr="00C328B3" w:rsidTr="00C94B86">
        <w:trPr>
          <w:cantSplit/>
          <w:trHeight w:val="264"/>
        </w:trPr>
        <w:tc>
          <w:tcPr>
            <w:tcW w:w="3381" w:type="dxa"/>
            <w:tcBorders>
              <w:right w:val="single" w:sz="4" w:space="0" w:color="auto"/>
            </w:tcBorders>
          </w:tcPr>
          <w:p w:rsidR="00C328B3" w:rsidRPr="00C328B3" w:rsidRDefault="00C328B3" w:rsidP="00C94B86">
            <w:pPr>
              <w:ind w:left="90" w:hanging="90"/>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RMB’000</w:t>
            </w:r>
          </w:p>
        </w:tc>
        <w:tc>
          <w:tcPr>
            <w:tcW w:w="1620" w:type="dxa"/>
            <w:tcBorders>
              <w:right w:val="single" w:sz="4" w:space="0" w:color="auto"/>
            </w:tcBorders>
            <w:vAlign w:val="bottom"/>
          </w:tcPr>
          <w:p w:rsidR="00C328B3" w:rsidRPr="00C031C3" w:rsidRDefault="00C328B3" w:rsidP="00C94B86">
            <w:pPr>
              <w:tabs>
                <w:tab w:val="decimal" w:pos="1422"/>
              </w:tabs>
              <w:suppressAutoHyphens/>
              <w:rPr>
                <w:rFonts w:ascii="Arial" w:hAnsi="Arial" w:cs="Arial"/>
                <w:b/>
                <w:color w:val="000000" w:themeColor="text1"/>
                <w:sz w:val="18"/>
                <w:szCs w:val="18"/>
              </w:rPr>
            </w:pPr>
            <w:r w:rsidRPr="00C031C3">
              <w:rPr>
                <w:rFonts w:ascii="Arial" w:hAnsi="Arial" w:cs="Arial"/>
                <w:b/>
                <w:color w:val="000000" w:themeColor="text1"/>
                <w:sz w:val="18"/>
                <w:szCs w:val="18"/>
              </w:rPr>
              <w:t>RMB’000</w:t>
            </w:r>
          </w:p>
        </w:tc>
        <w:tc>
          <w:tcPr>
            <w:tcW w:w="270" w:type="dxa"/>
            <w:tcBorders>
              <w:left w:val="single" w:sz="4" w:space="0" w:color="auto"/>
              <w:right w:val="single" w:sz="4" w:space="0" w:color="auto"/>
            </w:tcBorders>
            <w:vAlign w:val="bottom"/>
          </w:tcPr>
          <w:p w:rsidR="00C328B3" w:rsidRPr="00FF5A10" w:rsidRDefault="00C328B3" w:rsidP="00C94B86">
            <w:pPr>
              <w:tabs>
                <w:tab w:val="decimal" w:pos="552"/>
              </w:tabs>
              <w:suppressAutoHyphens/>
              <w:jc w:val="right"/>
              <w:rPr>
                <w:rFonts w:ascii="Arial"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RMB’000</w:t>
            </w:r>
          </w:p>
        </w:tc>
        <w:tc>
          <w:tcPr>
            <w:tcW w:w="1620" w:type="dxa"/>
            <w:tcBorders>
              <w:right w:val="single" w:sz="4" w:space="0" w:color="auto"/>
            </w:tcBorders>
            <w:vAlign w:val="bottom"/>
          </w:tcPr>
          <w:p w:rsidR="00C328B3" w:rsidRPr="00C031C3" w:rsidRDefault="00C328B3" w:rsidP="00C94B86">
            <w:pPr>
              <w:suppressAutoHyphens/>
              <w:ind w:left="2" w:right="72"/>
              <w:jc w:val="right"/>
              <w:rPr>
                <w:rFonts w:ascii="Arial" w:hAnsi="Arial" w:cs="Arial"/>
                <w:b/>
                <w:color w:val="000000" w:themeColor="text1"/>
                <w:sz w:val="18"/>
                <w:szCs w:val="18"/>
              </w:rPr>
            </w:pPr>
            <w:r w:rsidRPr="00C031C3">
              <w:rPr>
                <w:rFonts w:ascii="Arial" w:hAnsi="Arial" w:cs="Arial"/>
                <w:b/>
                <w:color w:val="000000" w:themeColor="text1"/>
                <w:sz w:val="18"/>
                <w:szCs w:val="18"/>
              </w:rPr>
              <w:t>RMB’000</w:t>
            </w:r>
          </w:p>
        </w:tc>
      </w:tr>
      <w:tr w:rsidR="00C328B3" w:rsidRPr="00C328B3" w:rsidTr="00C94B86">
        <w:trPr>
          <w:cantSplit/>
          <w:trHeight w:val="89"/>
        </w:trPr>
        <w:tc>
          <w:tcPr>
            <w:tcW w:w="3381" w:type="dxa"/>
            <w:tcBorders>
              <w:right w:val="single" w:sz="4" w:space="0" w:color="auto"/>
            </w:tcBorders>
            <w:vAlign w:val="bottom"/>
          </w:tcPr>
          <w:p w:rsidR="00C328B3" w:rsidRPr="00C328B3" w:rsidRDefault="00C328B3" w:rsidP="00C94B86">
            <w:pPr>
              <w:spacing w:line="160" w:lineRule="exact"/>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spacing w:line="160" w:lineRule="exact"/>
              <w:rPr>
                <w:rFonts w:ascii="Arial" w:hAnsi="Arial" w:cs="Arial"/>
                <w:color w:val="000000" w:themeColor="text1"/>
                <w:sz w:val="18"/>
                <w:szCs w:val="18"/>
              </w:rPr>
            </w:pPr>
          </w:p>
        </w:tc>
        <w:tc>
          <w:tcPr>
            <w:tcW w:w="1620" w:type="dxa"/>
            <w:tcBorders>
              <w:right w:val="single" w:sz="4" w:space="0" w:color="auto"/>
            </w:tcBorders>
            <w:vAlign w:val="bottom"/>
          </w:tcPr>
          <w:p w:rsidR="00C328B3" w:rsidRPr="00FF5A10" w:rsidRDefault="00C328B3" w:rsidP="00C94B86">
            <w:pPr>
              <w:spacing w:line="160" w:lineRule="exact"/>
              <w:rPr>
                <w:rFonts w:ascii="Arial" w:eastAsia="PMingLiU" w:hAnsi="Arial" w:cs="Arial"/>
                <w:color w:val="943634"/>
                <w:sz w:val="18"/>
                <w:szCs w:val="18"/>
              </w:rPr>
            </w:pPr>
          </w:p>
        </w:tc>
        <w:tc>
          <w:tcPr>
            <w:tcW w:w="270" w:type="dxa"/>
            <w:tcBorders>
              <w:left w:val="single" w:sz="4" w:space="0" w:color="auto"/>
              <w:right w:val="single" w:sz="4" w:space="0" w:color="auto"/>
            </w:tcBorders>
          </w:tcPr>
          <w:p w:rsidR="00C328B3" w:rsidRPr="00FF5A10" w:rsidRDefault="00C328B3" w:rsidP="00C94B86">
            <w:pPr>
              <w:spacing w:line="160" w:lineRule="exact"/>
              <w:rPr>
                <w:rFonts w:ascii="Arial" w:eastAsia="PMingLiU" w:hAnsi="Arial" w:cs="Arial"/>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color w:val="000000" w:themeColor="text1"/>
                <w:sz w:val="18"/>
                <w:szCs w:val="18"/>
              </w:rPr>
            </w:pPr>
          </w:p>
        </w:tc>
        <w:tc>
          <w:tcPr>
            <w:tcW w:w="1620" w:type="dxa"/>
            <w:tcBorders>
              <w:right w:val="single" w:sz="4" w:space="0" w:color="auto"/>
            </w:tcBorders>
            <w:vAlign w:val="bottom"/>
          </w:tcPr>
          <w:p w:rsidR="00C328B3" w:rsidRPr="00FF5A10" w:rsidRDefault="00C328B3" w:rsidP="00C94B86">
            <w:pPr>
              <w:tabs>
                <w:tab w:val="decimal" w:pos="1332"/>
              </w:tabs>
              <w:suppressAutoHyphens/>
              <w:ind w:left="2"/>
              <w:rPr>
                <w:rFonts w:ascii="Arial" w:hAnsi="Arial" w:cs="Arial"/>
                <w:color w:val="943634"/>
                <w:sz w:val="18"/>
                <w:szCs w:val="18"/>
              </w:rPr>
            </w:pPr>
          </w:p>
        </w:tc>
      </w:tr>
      <w:tr w:rsidR="00C328B3" w:rsidRPr="00C328B3" w:rsidTr="00C94B86">
        <w:trPr>
          <w:cantSplit/>
          <w:trHeight w:val="301"/>
        </w:trPr>
        <w:tc>
          <w:tcPr>
            <w:tcW w:w="3381" w:type="dxa"/>
            <w:tcBorders>
              <w:right w:val="single" w:sz="4" w:space="0" w:color="auto"/>
            </w:tcBorders>
            <w:vAlign w:val="bottom"/>
          </w:tcPr>
          <w:p w:rsidR="00C328B3" w:rsidRPr="00C328B3" w:rsidRDefault="00C328B3" w:rsidP="00C94B86">
            <w:pPr>
              <w:ind w:left="12"/>
              <w:rPr>
                <w:rFonts w:ascii="Arial" w:hAnsi="Arial" w:cs="Arial"/>
                <w:sz w:val="18"/>
                <w:szCs w:val="18"/>
              </w:rPr>
            </w:pPr>
            <w:r w:rsidRPr="00C328B3">
              <w:rPr>
                <w:rFonts w:ascii="Arial" w:hAnsi="Arial" w:cs="Arial"/>
                <w:b/>
                <w:sz w:val="18"/>
                <w:szCs w:val="18"/>
              </w:rPr>
              <w:t xml:space="preserve">Cash and bank balances </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9,583,533</w:t>
            </w:r>
          </w:p>
        </w:tc>
        <w:tc>
          <w:tcPr>
            <w:tcW w:w="1620" w:type="dxa"/>
            <w:tcBorders>
              <w:right w:val="single" w:sz="4" w:space="0" w:color="auto"/>
            </w:tcBorders>
            <w:vAlign w:val="bottom"/>
          </w:tcPr>
          <w:p w:rsidR="00C328B3" w:rsidRPr="008E647A" w:rsidRDefault="00C328B3" w:rsidP="008E647A">
            <w:pPr>
              <w:tabs>
                <w:tab w:val="decimal" w:pos="1422"/>
              </w:tabs>
              <w:ind w:right="-816"/>
              <w:rPr>
                <w:rFonts w:ascii="Arial" w:eastAsia="新細明體" w:hAnsi="Arial" w:cs="Arial"/>
                <w:b/>
                <w:color w:val="000000" w:themeColor="text1"/>
                <w:sz w:val="18"/>
                <w:szCs w:val="18"/>
                <w:lang w:eastAsia="zh-TW"/>
              </w:rPr>
            </w:pPr>
            <w:r w:rsidRPr="00C031C3">
              <w:rPr>
                <w:rFonts w:ascii="Arial" w:hAnsi="Arial" w:cs="Arial"/>
                <w:b/>
                <w:color w:val="000000" w:themeColor="text1"/>
                <w:sz w:val="18"/>
                <w:szCs w:val="18"/>
              </w:rPr>
              <w:t>11,6</w:t>
            </w:r>
            <w:r w:rsidR="00C031C3" w:rsidRPr="00C031C3">
              <w:rPr>
                <w:rFonts w:ascii="Arial" w:hAnsi="Arial" w:cs="Arial"/>
                <w:b/>
                <w:color w:val="000000" w:themeColor="text1"/>
                <w:sz w:val="18"/>
                <w:szCs w:val="18"/>
              </w:rPr>
              <w:t>51,61</w:t>
            </w:r>
            <w:r w:rsidR="008E647A">
              <w:rPr>
                <w:rFonts w:ascii="Arial" w:eastAsia="新細明體" w:hAnsi="Arial" w:cs="Arial" w:hint="eastAsia"/>
                <w:b/>
                <w:color w:val="000000" w:themeColor="text1"/>
                <w:sz w:val="18"/>
                <w:szCs w:val="18"/>
                <w:lang w:eastAsia="zh-TW"/>
              </w:rPr>
              <w:t>1</w:t>
            </w:r>
          </w:p>
        </w:tc>
        <w:tc>
          <w:tcPr>
            <w:tcW w:w="270" w:type="dxa"/>
            <w:tcBorders>
              <w:left w:val="single" w:sz="4" w:space="0" w:color="auto"/>
              <w:right w:val="single" w:sz="4" w:space="0" w:color="auto"/>
            </w:tcBorders>
          </w:tcPr>
          <w:p w:rsidR="00C328B3" w:rsidRPr="00FF5A10" w:rsidRDefault="00C328B3" w:rsidP="00C94B86">
            <w:pPr>
              <w:tabs>
                <w:tab w:val="decimal" w:pos="552"/>
                <w:tab w:val="decimal" w:pos="1593"/>
              </w:tabs>
              <w:suppressAutoHyphens/>
              <w:ind w:left="2"/>
              <w:jc w:val="right"/>
              <w:rPr>
                <w:rFonts w:ascii="Arial" w:eastAsia="MingLiU"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r w:rsidRPr="00C031C3">
              <w:rPr>
                <w:rFonts w:ascii="Arial" w:hAnsi="Arial" w:cs="Arial"/>
                <w:b/>
                <w:color w:val="000000" w:themeColor="text1"/>
                <w:sz w:val="18"/>
                <w:szCs w:val="18"/>
              </w:rPr>
              <w:t>10,513,982</w:t>
            </w:r>
          </w:p>
        </w:tc>
        <w:tc>
          <w:tcPr>
            <w:tcW w:w="1620" w:type="dxa"/>
            <w:tcBorders>
              <w:right w:val="single" w:sz="4" w:space="0" w:color="auto"/>
            </w:tcBorders>
            <w:vAlign w:val="bottom"/>
          </w:tcPr>
          <w:p w:rsidR="00C328B3" w:rsidRPr="008E647A" w:rsidRDefault="00C328B3" w:rsidP="00C031C3">
            <w:pPr>
              <w:tabs>
                <w:tab w:val="decimal" w:pos="1332"/>
              </w:tabs>
              <w:suppressAutoHyphens/>
              <w:ind w:left="2"/>
              <w:rPr>
                <w:rFonts w:ascii="Arial" w:eastAsia="新細明體" w:hAnsi="Arial" w:cs="Arial"/>
                <w:b/>
                <w:color w:val="000000" w:themeColor="text1"/>
                <w:sz w:val="18"/>
                <w:szCs w:val="18"/>
                <w:lang w:eastAsia="zh-TW"/>
              </w:rPr>
            </w:pPr>
            <w:r w:rsidRPr="00C031C3">
              <w:rPr>
                <w:rFonts w:ascii="Arial" w:hAnsi="Arial" w:cs="Arial"/>
                <w:b/>
                <w:color w:val="000000" w:themeColor="text1"/>
                <w:sz w:val="18"/>
                <w:szCs w:val="18"/>
              </w:rPr>
              <w:t>11,</w:t>
            </w:r>
            <w:r w:rsidR="00C031C3" w:rsidRPr="00C031C3">
              <w:rPr>
                <w:rFonts w:ascii="Arial" w:hAnsi="Arial" w:cs="Arial"/>
                <w:b/>
                <w:color w:val="000000" w:themeColor="text1"/>
                <w:sz w:val="18"/>
                <w:szCs w:val="18"/>
              </w:rPr>
              <w:t>651,61</w:t>
            </w:r>
            <w:r w:rsidR="008E647A">
              <w:rPr>
                <w:rFonts w:ascii="Arial" w:eastAsia="新細明體" w:hAnsi="Arial" w:cs="Arial" w:hint="eastAsia"/>
                <w:b/>
                <w:color w:val="000000" w:themeColor="text1"/>
                <w:sz w:val="18"/>
                <w:szCs w:val="18"/>
                <w:lang w:eastAsia="zh-TW"/>
              </w:rPr>
              <w:t>1</w:t>
            </w:r>
          </w:p>
        </w:tc>
      </w:tr>
      <w:tr w:rsidR="00C328B3" w:rsidRPr="00C328B3" w:rsidTr="00C94B86">
        <w:trPr>
          <w:cantSplit/>
          <w:trHeight w:val="129"/>
        </w:trPr>
        <w:tc>
          <w:tcPr>
            <w:tcW w:w="3381" w:type="dxa"/>
            <w:tcBorders>
              <w:right w:val="single" w:sz="4" w:space="0" w:color="auto"/>
            </w:tcBorders>
            <w:vAlign w:val="bottom"/>
          </w:tcPr>
          <w:p w:rsidR="00C328B3" w:rsidRPr="00C328B3" w:rsidRDefault="00C328B3" w:rsidP="00C94B86">
            <w:pPr>
              <w:spacing w:line="160" w:lineRule="exact"/>
              <w:ind w:left="12"/>
              <w:rPr>
                <w:rFonts w:ascii="Arial" w:hAnsi="Arial" w:cs="Arial"/>
                <w:sz w:val="18"/>
                <w:szCs w:val="18"/>
              </w:rPr>
            </w:pP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422"/>
              </w:tabs>
              <w:ind w:right="-816"/>
              <w:rPr>
                <w:rFonts w:ascii="Arial" w:hAnsi="Arial" w:cs="Arial"/>
                <w:b/>
                <w:color w:val="000000" w:themeColor="text1"/>
                <w:sz w:val="18"/>
                <w:szCs w:val="18"/>
              </w:rPr>
            </w:pPr>
          </w:p>
        </w:tc>
        <w:tc>
          <w:tcPr>
            <w:tcW w:w="270" w:type="dxa"/>
            <w:tcBorders>
              <w:left w:val="single" w:sz="4" w:space="0" w:color="auto"/>
              <w:right w:val="single" w:sz="4" w:space="0" w:color="auto"/>
            </w:tcBorders>
          </w:tcPr>
          <w:p w:rsidR="00C328B3" w:rsidRPr="00FF5A10" w:rsidRDefault="00C328B3" w:rsidP="00C94B86">
            <w:pPr>
              <w:spacing w:line="160" w:lineRule="exact"/>
              <w:rPr>
                <w:rFonts w:ascii="Arial" w:eastAsia="PMingLiU" w:hAnsi="Arial" w:cs="Arial"/>
                <w:b/>
                <w:color w:val="943634"/>
                <w:sz w:val="18"/>
                <w:szCs w:val="18"/>
              </w:rPr>
            </w:pPr>
          </w:p>
        </w:tc>
        <w:tc>
          <w:tcPr>
            <w:tcW w:w="1620" w:type="dxa"/>
            <w:tcBorders>
              <w:left w:val="single" w:sz="4" w:space="0" w:color="auto"/>
            </w:tcBorders>
            <w:vAlign w:val="bottom"/>
          </w:tcPr>
          <w:p w:rsidR="00C328B3" w:rsidRPr="00C031C3" w:rsidRDefault="00C328B3" w:rsidP="00C94B86">
            <w:pPr>
              <w:tabs>
                <w:tab w:val="decimal" w:pos="552"/>
              </w:tabs>
              <w:suppressAutoHyphens/>
              <w:jc w:val="right"/>
              <w:rPr>
                <w:rFonts w:ascii="Arial" w:hAnsi="Arial" w:cs="Arial"/>
                <w:b/>
                <w:color w:val="000000" w:themeColor="text1"/>
                <w:sz w:val="18"/>
                <w:szCs w:val="18"/>
              </w:rPr>
            </w:pPr>
          </w:p>
        </w:tc>
        <w:tc>
          <w:tcPr>
            <w:tcW w:w="1620" w:type="dxa"/>
            <w:tcBorders>
              <w:right w:val="single" w:sz="4" w:space="0" w:color="auto"/>
            </w:tcBorders>
            <w:vAlign w:val="bottom"/>
          </w:tcPr>
          <w:p w:rsidR="00C328B3" w:rsidRPr="00C031C3" w:rsidRDefault="00C328B3" w:rsidP="00C94B86">
            <w:pPr>
              <w:tabs>
                <w:tab w:val="decimal" w:pos="1332"/>
              </w:tabs>
              <w:suppressAutoHyphens/>
              <w:ind w:left="2"/>
              <w:rPr>
                <w:rFonts w:ascii="Arial" w:hAnsi="Arial" w:cs="Arial"/>
                <w:b/>
                <w:color w:val="000000" w:themeColor="text1"/>
                <w:sz w:val="18"/>
                <w:szCs w:val="18"/>
              </w:rPr>
            </w:pPr>
          </w:p>
        </w:tc>
      </w:tr>
      <w:tr w:rsidR="00C328B3" w:rsidRPr="00C328B3" w:rsidTr="00C94B86">
        <w:trPr>
          <w:cantSplit/>
          <w:trHeight w:val="264"/>
        </w:trPr>
        <w:tc>
          <w:tcPr>
            <w:tcW w:w="3381" w:type="dxa"/>
            <w:tcBorders>
              <w:right w:val="single" w:sz="4" w:space="0" w:color="auto"/>
            </w:tcBorders>
            <w:vAlign w:val="bottom"/>
          </w:tcPr>
          <w:p w:rsidR="00C328B3" w:rsidRPr="00C328B3" w:rsidRDefault="00C328B3" w:rsidP="00697BF8">
            <w:pPr>
              <w:ind w:left="192" w:hanging="180"/>
              <w:jc w:val="left"/>
              <w:rPr>
                <w:rFonts w:ascii="Arial" w:hAnsi="Arial" w:cs="Arial"/>
                <w:sz w:val="18"/>
                <w:szCs w:val="18"/>
              </w:rPr>
            </w:pPr>
            <w:r w:rsidRPr="00C328B3">
              <w:rPr>
                <w:rFonts w:ascii="Arial" w:hAnsi="Arial" w:cs="Arial"/>
                <w:b/>
                <w:sz w:val="18"/>
                <w:szCs w:val="18"/>
              </w:rPr>
              <w:t>Deferred revenue and customer advances</w:t>
            </w:r>
          </w:p>
        </w:tc>
        <w:tc>
          <w:tcPr>
            <w:tcW w:w="1620" w:type="dxa"/>
            <w:tcBorders>
              <w:left w:val="single" w:sz="4" w:space="0" w:color="auto"/>
            </w:tcBorders>
            <w:vAlign w:val="bottom"/>
          </w:tcPr>
          <w:p w:rsidR="00C328B3" w:rsidRPr="00C031C3" w:rsidRDefault="00C328B3" w:rsidP="00C94B86">
            <w:pPr>
              <w:tabs>
                <w:tab w:val="decimal" w:pos="1404"/>
              </w:tabs>
              <w:ind w:right="-816"/>
              <w:rPr>
                <w:rFonts w:ascii="Arial" w:hAnsi="Arial" w:cs="Arial"/>
                <w:b/>
                <w:color w:val="000000" w:themeColor="text1"/>
                <w:sz w:val="18"/>
                <w:szCs w:val="18"/>
              </w:rPr>
            </w:pPr>
            <w:r w:rsidRPr="00C031C3">
              <w:rPr>
                <w:rFonts w:ascii="Arial" w:hAnsi="Arial" w:cs="Arial"/>
                <w:b/>
                <w:color w:val="000000" w:themeColor="text1"/>
                <w:sz w:val="18"/>
                <w:szCs w:val="18"/>
              </w:rPr>
              <w:t>4,434,387</w:t>
            </w:r>
          </w:p>
        </w:tc>
        <w:tc>
          <w:tcPr>
            <w:tcW w:w="1620" w:type="dxa"/>
            <w:tcBorders>
              <w:right w:val="single" w:sz="4" w:space="0" w:color="auto"/>
            </w:tcBorders>
            <w:vAlign w:val="bottom"/>
          </w:tcPr>
          <w:p w:rsidR="00C328B3" w:rsidRPr="00C031C3" w:rsidRDefault="00C328B3" w:rsidP="00C94B86">
            <w:pPr>
              <w:tabs>
                <w:tab w:val="decimal" w:pos="1422"/>
              </w:tabs>
              <w:ind w:right="-816"/>
              <w:rPr>
                <w:rFonts w:ascii="Arial" w:hAnsi="Arial" w:cs="Arial"/>
                <w:b/>
                <w:color w:val="000000" w:themeColor="text1"/>
                <w:sz w:val="18"/>
                <w:szCs w:val="18"/>
              </w:rPr>
            </w:pPr>
            <w:r w:rsidRPr="00C031C3">
              <w:rPr>
                <w:rFonts w:ascii="Arial" w:hAnsi="Arial" w:cs="Arial"/>
                <w:b/>
                <w:color w:val="000000" w:themeColor="text1"/>
                <w:sz w:val="18"/>
                <w:szCs w:val="18"/>
              </w:rPr>
              <w:t>4,423,131</w:t>
            </w:r>
          </w:p>
        </w:tc>
        <w:tc>
          <w:tcPr>
            <w:tcW w:w="270" w:type="dxa"/>
            <w:tcBorders>
              <w:left w:val="single" w:sz="4" w:space="0" w:color="auto"/>
              <w:right w:val="single" w:sz="4" w:space="0" w:color="auto"/>
            </w:tcBorders>
          </w:tcPr>
          <w:p w:rsidR="00C328B3" w:rsidRPr="00FF5A10" w:rsidRDefault="00C328B3" w:rsidP="00C94B86">
            <w:pPr>
              <w:tabs>
                <w:tab w:val="decimal" w:pos="552"/>
                <w:tab w:val="decimal" w:pos="1593"/>
              </w:tabs>
              <w:suppressAutoHyphens/>
              <w:ind w:left="2"/>
              <w:jc w:val="right"/>
              <w:rPr>
                <w:rFonts w:ascii="Arial" w:eastAsia="MingLiU" w:hAnsi="Arial" w:cs="Arial"/>
                <w:b/>
                <w:color w:val="943634"/>
                <w:sz w:val="18"/>
                <w:szCs w:val="18"/>
              </w:rPr>
            </w:pPr>
          </w:p>
        </w:tc>
        <w:tc>
          <w:tcPr>
            <w:tcW w:w="1620" w:type="dxa"/>
            <w:tcBorders>
              <w:left w:val="single" w:sz="4" w:space="0" w:color="auto"/>
            </w:tcBorders>
            <w:vAlign w:val="bottom"/>
          </w:tcPr>
          <w:p w:rsidR="00C328B3" w:rsidRPr="008E647A" w:rsidRDefault="00C328B3" w:rsidP="00C94B86">
            <w:pPr>
              <w:tabs>
                <w:tab w:val="decimal" w:pos="552"/>
              </w:tabs>
              <w:suppressAutoHyphens/>
              <w:jc w:val="right"/>
              <w:rPr>
                <w:rFonts w:ascii="Arial" w:eastAsia="新細明體" w:hAnsi="Arial" w:cs="Arial"/>
                <w:b/>
                <w:color w:val="000000" w:themeColor="text1"/>
                <w:sz w:val="18"/>
                <w:szCs w:val="18"/>
                <w:lang w:eastAsia="zh-TW"/>
              </w:rPr>
            </w:pPr>
            <w:r w:rsidRPr="00C031C3">
              <w:rPr>
                <w:rFonts w:ascii="Arial" w:hAnsi="Arial" w:cs="Arial"/>
                <w:b/>
                <w:color w:val="000000" w:themeColor="text1"/>
                <w:sz w:val="18"/>
                <w:szCs w:val="18"/>
              </w:rPr>
              <w:t>4,141,6</w:t>
            </w:r>
            <w:r w:rsidR="008E647A">
              <w:rPr>
                <w:rFonts w:ascii="Arial" w:eastAsia="新細明體" w:hAnsi="Arial" w:cs="Arial" w:hint="eastAsia"/>
                <w:b/>
                <w:color w:val="000000" w:themeColor="text1"/>
                <w:sz w:val="18"/>
                <w:szCs w:val="18"/>
                <w:lang w:eastAsia="zh-TW"/>
              </w:rPr>
              <w:t>60</w:t>
            </w:r>
          </w:p>
        </w:tc>
        <w:tc>
          <w:tcPr>
            <w:tcW w:w="1620" w:type="dxa"/>
            <w:tcBorders>
              <w:right w:val="single" w:sz="4" w:space="0" w:color="auto"/>
            </w:tcBorders>
            <w:vAlign w:val="bottom"/>
          </w:tcPr>
          <w:p w:rsidR="00C328B3" w:rsidRPr="00C031C3" w:rsidRDefault="00C328B3" w:rsidP="00C94B86">
            <w:pPr>
              <w:tabs>
                <w:tab w:val="decimal" w:pos="1332"/>
              </w:tabs>
              <w:suppressAutoHyphens/>
              <w:ind w:left="2"/>
              <w:rPr>
                <w:rFonts w:ascii="Arial" w:hAnsi="Arial" w:cs="Arial"/>
                <w:b/>
                <w:color w:val="000000" w:themeColor="text1"/>
                <w:sz w:val="18"/>
                <w:szCs w:val="18"/>
              </w:rPr>
            </w:pPr>
            <w:r w:rsidRPr="00C031C3">
              <w:rPr>
                <w:rFonts w:ascii="Arial" w:hAnsi="Arial" w:cs="Arial"/>
                <w:b/>
                <w:color w:val="000000" w:themeColor="text1"/>
                <w:sz w:val="18"/>
                <w:szCs w:val="18"/>
              </w:rPr>
              <w:t>4,423,131</w:t>
            </w:r>
          </w:p>
        </w:tc>
      </w:tr>
      <w:tr w:rsidR="00C328B3" w:rsidRPr="00C328B3" w:rsidTr="00C94B86">
        <w:trPr>
          <w:cantSplit/>
          <w:trHeight w:val="102"/>
        </w:trPr>
        <w:tc>
          <w:tcPr>
            <w:tcW w:w="3381" w:type="dxa"/>
            <w:tcBorders>
              <w:right w:val="single" w:sz="4" w:space="0" w:color="auto"/>
            </w:tcBorders>
            <w:vAlign w:val="bottom"/>
          </w:tcPr>
          <w:p w:rsidR="00C328B3" w:rsidRPr="00C328B3" w:rsidRDefault="00C328B3" w:rsidP="00C94B86">
            <w:pPr>
              <w:spacing w:line="120" w:lineRule="exact"/>
              <w:ind w:left="192" w:hanging="180"/>
              <w:rPr>
                <w:rFonts w:ascii="Arial" w:hAnsi="Arial" w:cs="Arial"/>
                <w:b/>
                <w:sz w:val="18"/>
                <w:szCs w:val="18"/>
              </w:rPr>
            </w:pPr>
          </w:p>
        </w:tc>
        <w:tc>
          <w:tcPr>
            <w:tcW w:w="1620" w:type="dxa"/>
            <w:tcBorders>
              <w:left w:val="single" w:sz="4" w:space="0" w:color="auto"/>
              <w:bottom w:val="single" w:sz="4" w:space="0" w:color="auto"/>
            </w:tcBorders>
            <w:vAlign w:val="bottom"/>
          </w:tcPr>
          <w:p w:rsidR="00C328B3" w:rsidRPr="00C328B3" w:rsidRDefault="00C328B3" w:rsidP="00C94B86">
            <w:pPr>
              <w:tabs>
                <w:tab w:val="decimal" w:pos="1404"/>
              </w:tabs>
              <w:spacing w:line="120" w:lineRule="exact"/>
              <w:ind w:right="-816"/>
              <w:rPr>
                <w:rFonts w:ascii="Arial" w:hAnsi="Arial" w:cs="Arial"/>
                <w:b/>
                <w:sz w:val="18"/>
                <w:szCs w:val="18"/>
              </w:rPr>
            </w:pPr>
          </w:p>
        </w:tc>
        <w:tc>
          <w:tcPr>
            <w:tcW w:w="1620" w:type="dxa"/>
            <w:tcBorders>
              <w:bottom w:val="single" w:sz="4" w:space="0" w:color="auto"/>
              <w:right w:val="single" w:sz="4" w:space="0" w:color="auto"/>
            </w:tcBorders>
            <w:vAlign w:val="bottom"/>
          </w:tcPr>
          <w:p w:rsidR="00C328B3" w:rsidRPr="00C328B3" w:rsidRDefault="00C328B3" w:rsidP="00C94B86">
            <w:pPr>
              <w:tabs>
                <w:tab w:val="decimal" w:pos="1422"/>
              </w:tabs>
              <w:spacing w:line="120" w:lineRule="exact"/>
              <w:ind w:right="-816"/>
              <w:rPr>
                <w:rFonts w:ascii="Arial" w:hAnsi="Arial" w:cs="Arial"/>
                <w:b/>
                <w:sz w:val="18"/>
                <w:szCs w:val="18"/>
              </w:rPr>
            </w:pPr>
          </w:p>
        </w:tc>
        <w:tc>
          <w:tcPr>
            <w:tcW w:w="270" w:type="dxa"/>
            <w:tcBorders>
              <w:left w:val="single" w:sz="4" w:space="0" w:color="auto"/>
              <w:right w:val="single" w:sz="4" w:space="0" w:color="auto"/>
            </w:tcBorders>
          </w:tcPr>
          <w:p w:rsidR="00C328B3" w:rsidRPr="00C328B3" w:rsidRDefault="00C328B3" w:rsidP="00C94B86">
            <w:pPr>
              <w:tabs>
                <w:tab w:val="decimal" w:pos="552"/>
                <w:tab w:val="decimal" w:pos="1593"/>
              </w:tabs>
              <w:suppressAutoHyphens/>
              <w:spacing w:line="120" w:lineRule="exact"/>
              <w:ind w:left="2"/>
              <w:jc w:val="right"/>
              <w:rPr>
                <w:rFonts w:ascii="Arial" w:eastAsia="MingLiU" w:hAnsi="Arial" w:cs="Arial"/>
                <w:b/>
                <w:sz w:val="18"/>
                <w:szCs w:val="18"/>
              </w:rPr>
            </w:pPr>
          </w:p>
        </w:tc>
        <w:tc>
          <w:tcPr>
            <w:tcW w:w="1620" w:type="dxa"/>
            <w:tcBorders>
              <w:left w:val="single" w:sz="4" w:space="0" w:color="auto"/>
              <w:bottom w:val="single" w:sz="4" w:space="0" w:color="auto"/>
            </w:tcBorders>
            <w:vAlign w:val="bottom"/>
          </w:tcPr>
          <w:p w:rsidR="00C328B3" w:rsidRPr="00C328B3" w:rsidRDefault="00C328B3" w:rsidP="00C94B86">
            <w:pPr>
              <w:tabs>
                <w:tab w:val="decimal" w:pos="552"/>
              </w:tabs>
              <w:suppressAutoHyphens/>
              <w:spacing w:line="120" w:lineRule="exact"/>
              <w:jc w:val="right"/>
              <w:rPr>
                <w:rFonts w:ascii="Arial" w:hAnsi="Arial" w:cs="Arial"/>
                <w:b/>
                <w:sz w:val="18"/>
                <w:szCs w:val="18"/>
              </w:rPr>
            </w:pPr>
          </w:p>
        </w:tc>
        <w:tc>
          <w:tcPr>
            <w:tcW w:w="1620" w:type="dxa"/>
            <w:tcBorders>
              <w:bottom w:val="single" w:sz="4" w:space="0" w:color="auto"/>
              <w:right w:val="single" w:sz="4" w:space="0" w:color="auto"/>
            </w:tcBorders>
            <w:vAlign w:val="bottom"/>
          </w:tcPr>
          <w:p w:rsidR="00C328B3" w:rsidRPr="00C328B3" w:rsidRDefault="00C328B3" w:rsidP="00C94B86">
            <w:pPr>
              <w:tabs>
                <w:tab w:val="decimal" w:pos="1152"/>
              </w:tabs>
              <w:suppressAutoHyphens/>
              <w:spacing w:line="120" w:lineRule="exact"/>
              <w:ind w:left="2"/>
              <w:rPr>
                <w:rFonts w:ascii="Arial" w:hAnsi="Arial" w:cs="Arial"/>
                <w:b/>
                <w:sz w:val="18"/>
                <w:szCs w:val="18"/>
              </w:rPr>
            </w:pPr>
          </w:p>
        </w:tc>
      </w:tr>
    </w:tbl>
    <w:p w:rsidR="00C328B3" w:rsidRPr="00C328B3" w:rsidRDefault="00C328B3" w:rsidP="00C328B3">
      <w:pPr>
        <w:tabs>
          <w:tab w:val="left" w:pos="360"/>
        </w:tabs>
        <w:ind w:left="720" w:hanging="720"/>
        <w:rPr>
          <w:rFonts w:ascii="Arial" w:hAnsi="Arial" w:cs="Arial"/>
          <w:i/>
          <w:sz w:val="16"/>
          <w:szCs w:val="16"/>
        </w:rPr>
      </w:pPr>
    </w:p>
    <w:p w:rsidR="00C328B3" w:rsidRPr="00C328B3" w:rsidRDefault="00C328B3" w:rsidP="00C328B3">
      <w:pPr>
        <w:ind w:left="810" w:right="-105" w:hanging="810"/>
        <w:rPr>
          <w:rFonts w:ascii="Arial" w:eastAsia="PMingLiU" w:hAnsi="Arial" w:cs="Arial"/>
          <w:i/>
          <w:iCs/>
          <w:kern w:val="0"/>
          <w:sz w:val="16"/>
          <w:szCs w:val="16"/>
        </w:rPr>
      </w:pPr>
      <w:r w:rsidRPr="00C328B3">
        <w:rPr>
          <w:rFonts w:ascii="Arial" w:hAnsi="Arial" w:cs="Arial"/>
          <w:i/>
          <w:sz w:val="16"/>
          <w:szCs w:val="16"/>
        </w:rPr>
        <w:t xml:space="preserve">Note </w:t>
      </w:r>
      <w:r w:rsidR="00372E8B">
        <w:rPr>
          <w:rFonts w:ascii="Arial" w:hAnsi="Arial" w:cs="Arial"/>
          <w:i/>
          <w:sz w:val="16"/>
          <w:szCs w:val="16"/>
        </w:rPr>
        <w:t>3</w:t>
      </w:r>
      <w:r w:rsidRPr="00C328B3">
        <w:rPr>
          <w:rFonts w:ascii="Arial" w:hAnsi="Arial" w:cs="Arial"/>
          <w:i/>
          <w:sz w:val="16"/>
          <w:szCs w:val="16"/>
        </w:rPr>
        <w:t>:</w:t>
      </w:r>
      <w:r w:rsidRPr="00C328B3">
        <w:rPr>
          <w:rFonts w:ascii="Arial" w:hAnsi="Arial" w:cs="Arial"/>
          <w:i/>
          <w:sz w:val="16"/>
          <w:szCs w:val="16"/>
        </w:rPr>
        <w:tab/>
      </w:r>
      <w:r w:rsidR="00A276B5" w:rsidRPr="004F00B2">
        <w:rPr>
          <w:rFonts w:ascii="Arial" w:eastAsia="PMingLiU" w:hAnsi="Arial" w:cs="Arial"/>
          <w:i/>
          <w:iCs/>
          <w:kern w:val="0"/>
          <w:sz w:val="16"/>
          <w:szCs w:val="16"/>
        </w:rPr>
        <w:t xml:space="preserve">Other revenue earned with respect to </w:t>
      </w:r>
      <w:r w:rsidR="00A276B5">
        <w:rPr>
          <w:rFonts w:ascii="Arial" w:eastAsia="PMingLiU" w:hAnsi="Arial" w:cs="Arial" w:hint="eastAsia"/>
          <w:i/>
          <w:iCs/>
          <w:kern w:val="0"/>
          <w:sz w:val="16"/>
          <w:szCs w:val="16"/>
          <w:lang w:eastAsia="zh-TW"/>
        </w:rPr>
        <w:t>Alibaba.com</w:t>
      </w:r>
      <w:r w:rsidR="00A276B5">
        <w:rPr>
          <w:rFonts w:ascii="Arial" w:eastAsia="PMingLiU" w:hAnsi="Arial" w:cs="Arial"/>
          <w:i/>
          <w:iCs/>
          <w:kern w:val="0"/>
          <w:sz w:val="16"/>
          <w:szCs w:val="16"/>
          <w:lang w:eastAsia="zh-TW"/>
        </w:rPr>
        <w:t>’</w:t>
      </w:r>
      <w:r w:rsidR="00A276B5">
        <w:rPr>
          <w:rFonts w:ascii="Arial" w:eastAsia="PMingLiU" w:hAnsi="Arial" w:cs="Arial" w:hint="eastAsia"/>
          <w:i/>
          <w:iCs/>
          <w:kern w:val="0"/>
          <w:sz w:val="16"/>
          <w:szCs w:val="16"/>
          <w:lang w:eastAsia="zh-TW"/>
        </w:rPr>
        <w:t>s</w:t>
      </w:r>
      <w:r w:rsidR="00A276B5" w:rsidRPr="004F00B2">
        <w:rPr>
          <w:rFonts w:ascii="Arial" w:eastAsia="PMingLiU" w:hAnsi="Arial" w:cs="Arial"/>
          <w:i/>
          <w:iCs/>
          <w:kern w:val="0"/>
          <w:sz w:val="16"/>
          <w:szCs w:val="16"/>
        </w:rPr>
        <w:t xml:space="preserve"> China marketplace mainly represents advertising fees paid by third</w:t>
      </w:r>
      <w:r w:rsidR="00A276B5">
        <w:rPr>
          <w:rFonts w:ascii="Arial" w:eastAsia="PMingLiU" w:hAnsi="Arial" w:cs="Arial" w:hint="eastAsia"/>
          <w:i/>
          <w:iCs/>
          <w:kern w:val="0"/>
          <w:sz w:val="16"/>
          <w:szCs w:val="16"/>
          <w:lang w:eastAsia="zh-TW"/>
        </w:rPr>
        <w:t>-</w:t>
      </w:r>
      <w:r w:rsidR="00A276B5" w:rsidRPr="004F00B2">
        <w:rPr>
          <w:rFonts w:ascii="Arial" w:eastAsia="PMingLiU" w:hAnsi="Arial" w:cs="Arial"/>
          <w:i/>
          <w:iCs/>
          <w:kern w:val="0"/>
          <w:sz w:val="16"/>
          <w:szCs w:val="16"/>
        </w:rPr>
        <w:t xml:space="preserve">party advertisers and service fees charged to </w:t>
      </w:r>
      <w:r w:rsidR="00A276B5">
        <w:rPr>
          <w:rFonts w:ascii="Arial" w:eastAsia="PMingLiU" w:hAnsi="Arial" w:cs="Arial" w:hint="eastAsia"/>
          <w:i/>
          <w:iCs/>
          <w:kern w:val="0"/>
          <w:sz w:val="16"/>
          <w:szCs w:val="16"/>
          <w:lang w:eastAsia="zh-TW"/>
        </w:rPr>
        <w:t xml:space="preserve">Alibaba.com </w:t>
      </w:r>
      <w:r w:rsidR="00A276B5" w:rsidRPr="004F00B2">
        <w:rPr>
          <w:rFonts w:ascii="Arial" w:eastAsia="PMingLiU" w:hAnsi="Arial" w:cs="Arial"/>
          <w:i/>
          <w:iCs/>
          <w:kern w:val="0"/>
          <w:sz w:val="16"/>
          <w:szCs w:val="16"/>
        </w:rPr>
        <w:t xml:space="preserve">suppliers for supply chain management services that </w:t>
      </w:r>
      <w:r w:rsidR="00A276B5">
        <w:rPr>
          <w:rFonts w:ascii="Arial" w:eastAsia="PMingLiU" w:hAnsi="Arial" w:cs="Arial" w:hint="eastAsia"/>
          <w:i/>
          <w:iCs/>
          <w:kern w:val="0"/>
          <w:sz w:val="16"/>
          <w:szCs w:val="16"/>
          <w:lang w:eastAsia="zh-TW"/>
        </w:rPr>
        <w:t xml:space="preserve">Alibaba.com </w:t>
      </w:r>
      <w:r w:rsidR="00A276B5" w:rsidRPr="004F00B2">
        <w:rPr>
          <w:rFonts w:ascii="Arial" w:eastAsia="PMingLiU" w:hAnsi="Arial" w:cs="Arial"/>
          <w:i/>
          <w:iCs/>
          <w:kern w:val="0"/>
          <w:sz w:val="16"/>
          <w:szCs w:val="16"/>
        </w:rPr>
        <w:t>provided</w:t>
      </w:r>
      <w:r w:rsidR="00A276B5" w:rsidRPr="00C328B3">
        <w:rPr>
          <w:rFonts w:ascii="Arial" w:eastAsia="PMingLiU" w:hAnsi="Arial" w:cs="Arial"/>
          <w:i/>
          <w:iCs/>
          <w:kern w:val="0"/>
          <w:sz w:val="16"/>
          <w:szCs w:val="16"/>
        </w:rPr>
        <w:t>.</w:t>
      </w:r>
    </w:p>
    <w:p w:rsidR="00C328B3" w:rsidRPr="00C328B3" w:rsidRDefault="00C328B3" w:rsidP="00C328B3">
      <w:pPr>
        <w:ind w:left="810" w:right="-105" w:hanging="810"/>
        <w:rPr>
          <w:rFonts w:ascii="Arial" w:hAnsi="Arial" w:cs="Arial"/>
          <w:i/>
          <w:sz w:val="16"/>
          <w:szCs w:val="16"/>
        </w:rPr>
      </w:pPr>
    </w:p>
    <w:p w:rsidR="00C328B3" w:rsidRPr="00C328B3" w:rsidRDefault="00C328B3" w:rsidP="00C328B3">
      <w:pPr>
        <w:ind w:left="810" w:right="-105" w:hanging="810"/>
        <w:rPr>
          <w:rFonts w:ascii="Arial" w:hAnsi="Arial" w:cs="Arial"/>
          <w:i/>
          <w:sz w:val="16"/>
          <w:szCs w:val="16"/>
        </w:rPr>
      </w:pPr>
      <w:r w:rsidRPr="00C328B3">
        <w:rPr>
          <w:rFonts w:ascii="Arial" w:hAnsi="Arial" w:cs="Arial"/>
          <w:i/>
          <w:sz w:val="16"/>
          <w:szCs w:val="16"/>
        </w:rPr>
        <w:t xml:space="preserve">Note </w:t>
      </w:r>
      <w:r w:rsidR="00372E8B">
        <w:rPr>
          <w:rFonts w:ascii="Arial" w:hAnsi="Arial" w:cs="Arial"/>
          <w:i/>
          <w:sz w:val="16"/>
          <w:szCs w:val="16"/>
        </w:rPr>
        <w:t>4</w:t>
      </w:r>
      <w:r w:rsidRPr="00C328B3">
        <w:rPr>
          <w:rFonts w:ascii="Arial" w:hAnsi="Arial" w:cs="Arial"/>
          <w:i/>
          <w:sz w:val="16"/>
          <w:szCs w:val="16"/>
        </w:rPr>
        <w:t>:</w:t>
      </w:r>
      <w:r w:rsidRPr="00C328B3">
        <w:rPr>
          <w:rFonts w:ascii="Arial" w:hAnsi="Arial" w:cs="Arial"/>
          <w:i/>
          <w:sz w:val="16"/>
          <w:szCs w:val="16"/>
        </w:rPr>
        <w:tab/>
        <w:t>Other revenue mainly represents revenue earned from the sale of Internet infrastructure and application services and certain software products.</w:t>
      </w:r>
    </w:p>
    <w:p w:rsidR="00C328B3" w:rsidRPr="00C328B3" w:rsidRDefault="00C328B3" w:rsidP="00C328B3">
      <w:pPr>
        <w:tabs>
          <w:tab w:val="left" w:pos="0"/>
        </w:tabs>
        <w:spacing w:line="200" w:lineRule="exact"/>
        <w:outlineLvl w:val="0"/>
        <w:rPr>
          <w:rFonts w:ascii="Arial" w:eastAsia="PMingLiU" w:hAnsi="Arial" w:cs="Arial"/>
          <w:i/>
          <w:sz w:val="16"/>
          <w:szCs w:val="16"/>
        </w:rPr>
      </w:pPr>
    </w:p>
    <w:p w:rsidR="00C328B3" w:rsidRDefault="00C328B3" w:rsidP="009669CC">
      <w:pPr>
        <w:rPr>
          <w:rFonts w:ascii="Arial" w:eastAsia="新細明體" w:hAnsi="Arial" w:cs="Arial"/>
          <w:b/>
          <w:sz w:val="22"/>
          <w:szCs w:val="22"/>
          <w:lang w:eastAsia="zh-TW"/>
        </w:rPr>
      </w:pPr>
    </w:p>
    <w:sectPr w:rsidR="00C328B3" w:rsidSect="00F75AA6">
      <w:footerReference w:type="even" r:id="rId16"/>
      <w:footerReference w:type="default" r:id="rId17"/>
      <w:pgSz w:w="11907" w:h="16840" w:code="9"/>
      <w:pgMar w:top="1152" w:right="1166" w:bottom="810" w:left="1166" w:header="850" w:footer="24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A7" w:rsidRDefault="006225A7" w:rsidP="005618B3">
      <w:r>
        <w:separator/>
      </w:r>
    </w:p>
  </w:endnote>
  <w:endnote w:type="continuationSeparator" w:id="0">
    <w:p w:rsidR="006225A7" w:rsidRDefault="006225A7" w:rsidP="0056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新細明體">
    <w:altName w:val="Arial Unicode MS"/>
    <w:charset w:val="51"/>
    <w:family w:val="auto"/>
    <w:pitch w:val="variable"/>
    <w:sig w:usb0="00000000" w:usb1="08080000" w:usb2="00000010" w:usb3="00000000" w:csb0="00100000" w:csb1="00000000"/>
  </w:font>
  <w:font w:name="SimSun">
    <w:altName w:val="Tahoma"/>
    <w:panose1 w:val="02010600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A7" w:rsidRDefault="006D09F5" w:rsidP="00B02076">
    <w:pPr>
      <w:pStyle w:val="Footer"/>
      <w:framePr w:wrap="around" w:vAnchor="text" w:hAnchor="margin" w:xAlign="right" w:y="1"/>
      <w:rPr>
        <w:rStyle w:val="PageNumber"/>
      </w:rPr>
    </w:pPr>
    <w:r>
      <w:rPr>
        <w:rStyle w:val="PageNumber"/>
      </w:rPr>
      <w:fldChar w:fldCharType="begin"/>
    </w:r>
    <w:r w:rsidR="006225A7">
      <w:rPr>
        <w:rStyle w:val="PageNumber"/>
      </w:rPr>
      <w:instrText xml:space="preserve">PAGE  </w:instrText>
    </w:r>
    <w:r>
      <w:rPr>
        <w:rStyle w:val="PageNumber"/>
      </w:rPr>
      <w:fldChar w:fldCharType="end"/>
    </w:r>
  </w:p>
  <w:p w:rsidR="006225A7" w:rsidRDefault="006225A7" w:rsidP="00B020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A7" w:rsidRPr="00A022FC" w:rsidRDefault="006D09F5" w:rsidP="00B02076">
    <w:pPr>
      <w:pStyle w:val="Footer"/>
      <w:framePr w:wrap="around" w:vAnchor="text" w:hAnchor="margin" w:xAlign="right" w:y="1"/>
      <w:rPr>
        <w:rStyle w:val="PageNumber"/>
        <w:rFonts w:ascii="Arial" w:hAnsi="Arial" w:cs="Arial"/>
        <w:sz w:val="20"/>
      </w:rPr>
    </w:pPr>
    <w:r w:rsidRPr="00A022FC">
      <w:rPr>
        <w:rStyle w:val="PageNumber"/>
        <w:rFonts w:ascii="Arial" w:hAnsi="Arial" w:cs="Arial"/>
        <w:sz w:val="20"/>
      </w:rPr>
      <w:fldChar w:fldCharType="begin"/>
    </w:r>
    <w:r w:rsidR="006225A7" w:rsidRPr="00A022FC">
      <w:rPr>
        <w:rStyle w:val="PageNumber"/>
        <w:rFonts w:ascii="Arial" w:hAnsi="Arial" w:cs="Arial"/>
        <w:sz w:val="20"/>
      </w:rPr>
      <w:instrText xml:space="preserve">PAGE  </w:instrText>
    </w:r>
    <w:r w:rsidRPr="00A022FC">
      <w:rPr>
        <w:rStyle w:val="PageNumber"/>
        <w:rFonts w:ascii="Arial" w:hAnsi="Arial" w:cs="Arial"/>
        <w:sz w:val="20"/>
      </w:rPr>
      <w:fldChar w:fldCharType="separate"/>
    </w:r>
    <w:r w:rsidR="00542D3F">
      <w:rPr>
        <w:rStyle w:val="PageNumber"/>
        <w:rFonts w:ascii="Arial" w:hAnsi="Arial" w:cs="Arial"/>
        <w:noProof/>
        <w:sz w:val="20"/>
      </w:rPr>
      <w:t>1</w:t>
    </w:r>
    <w:r w:rsidRPr="00A022FC">
      <w:rPr>
        <w:rStyle w:val="PageNumber"/>
        <w:rFonts w:ascii="Arial" w:hAnsi="Arial" w:cs="Arial"/>
        <w:sz w:val="20"/>
      </w:rPr>
      <w:fldChar w:fldCharType="end"/>
    </w:r>
  </w:p>
  <w:p w:rsidR="006225A7" w:rsidRDefault="006225A7" w:rsidP="00B020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A7" w:rsidRDefault="006225A7" w:rsidP="005618B3">
      <w:r>
        <w:separator/>
      </w:r>
    </w:p>
  </w:footnote>
  <w:footnote w:type="continuationSeparator" w:id="0">
    <w:p w:rsidR="006225A7" w:rsidRDefault="006225A7" w:rsidP="00561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3D03"/>
    <w:multiLevelType w:val="hybridMultilevel"/>
    <w:tmpl w:val="3764543E"/>
    <w:lvl w:ilvl="0" w:tplc="D6749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0C447D"/>
    <w:multiLevelType w:val="hybridMultilevel"/>
    <w:tmpl w:val="6A34B9A0"/>
    <w:lvl w:ilvl="0" w:tplc="33EC6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31846"/>
    <w:multiLevelType w:val="hybridMultilevel"/>
    <w:tmpl w:val="06FC4F74"/>
    <w:lvl w:ilvl="0" w:tplc="1E5064E6">
      <w:numFmt w:val="bullet"/>
      <w:lvlText w:val="-"/>
      <w:lvlJc w:val="left"/>
      <w:pPr>
        <w:ind w:left="720" w:hanging="360"/>
      </w:pPr>
      <w:rPr>
        <w:rFonts w:ascii="Arial" w:eastAsia="PMingLiU"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4520BB"/>
    <w:multiLevelType w:val="hybridMultilevel"/>
    <w:tmpl w:val="3764543E"/>
    <w:lvl w:ilvl="0" w:tplc="D6749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83A85"/>
    <w:multiLevelType w:val="hybridMultilevel"/>
    <w:tmpl w:val="F6B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E6DD4"/>
    <w:multiLevelType w:val="hybridMultilevel"/>
    <w:tmpl w:val="50C2767A"/>
    <w:lvl w:ilvl="0" w:tplc="04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46CA013E"/>
    <w:multiLevelType w:val="hybridMultilevel"/>
    <w:tmpl w:val="1B226B30"/>
    <w:lvl w:ilvl="0" w:tplc="9180842C">
      <w:start w:val="201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81AC5"/>
    <w:multiLevelType w:val="hybridMultilevel"/>
    <w:tmpl w:val="3764543E"/>
    <w:lvl w:ilvl="0" w:tplc="D6749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C039A4"/>
    <w:multiLevelType w:val="hybridMultilevel"/>
    <w:tmpl w:val="1D3605F0"/>
    <w:lvl w:ilvl="0" w:tplc="33EC6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B5627"/>
    <w:multiLevelType w:val="hybridMultilevel"/>
    <w:tmpl w:val="B238A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0"/>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26625"/>
  </w:hdrShapeDefaults>
  <w:footnotePr>
    <w:footnote w:id="-1"/>
    <w:footnote w:id="0"/>
  </w:footnotePr>
  <w:endnotePr>
    <w:endnote w:id="-1"/>
    <w:endnote w:id="0"/>
  </w:endnotePr>
  <w:compat>
    <w:useFELayout/>
  </w:compat>
  <w:rsids>
    <w:rsidRoot w:val="00E24E55"/>
    <w:rsid w:val="0000268B"/>
    <w:rsid w:val="00003135"/>
    <w:rsid w:val="00003792"/>
    <w:rsid w:val="0001000B"/>
    <w:rsid w:val="000113A6"/>
    <w:rsid w:val="00014ADE"/>
    <w:rsid w:val="00016933"/>
    <w:rsid w:val="00016BAC"/>
    <w:rsid w:val="0002021F"/>
    <w:rsid w:val="00022CC6"/>
    <w:rsid w:val="00024C71"/>
    <w:rsid w:val="000316D3"/>
    <w:rsid w:val="000318A7"/>
    <w:rsid w:val="0003371D"/>
    <w:rsid w:val="0003681B"/>
    <w:rsid w:val="0004304E"/>
    <w:rsid w:val="00044A71"/>
    <w:rsid w:val="00050B7E"/>
    <w:rsid w:val="0006236A"/>
    <w:rsid w:val="00064CC3"/>
    <w:rsid w:val="0007474A"/>
    <w:rsid w:val="00075410"/>
    <w:rsid w:val="00075B00"/>
    <w:rsid w:val="000808FB"/>
    <w:rsid w:val="00080BA0"/>
    <w:rsid w:val="000814A3"/>
    <w:rsid w:val="00082185"/>
    <w:rsid w:val="00083B50"/>
    <w:rsid w:val="00083B51"/>
    <w:rsid w:val="00083D9E"/>
    <w:rsid w:val="000843CD"/>
    <w:rsid w:val="000863EF"/>
    <w:rsid w:val="0008749A"/>
    <w:rsid w:val="00087D1E"/>
    <w:rsid w:val="0009394C"/>
    <w:rsid w:val="0009481B"/>
    <w:rsid w:val="00096251"/>
    <w:rsid w:val="00096FC9"/>
    <w:rsid w:val="000A1451"/>
    <w:rsid w:val="000A1B4D"/>
    <w:rsid w:val="000A2F51"/>
    <w:rsid w:val="000A5898"/>
    <w:rsid w:val="000A65A5"/>
    <w:rsid w:val="000A733C"/>
    <w:rsid w:val="000B05A9"/>
    <w:rsid w:val="000B0AFA"/>
    <w:rsid w:val="000B347C"/>
    <w:rsid w:val="000B3495"/>
    <w:rsid w:val="000B3950"/>
    <w:rsid w:val="000C1683"/>
    <w:rsid w:val="000C2F2B"/>
    <w:rsid w:val="000C5338"/>
    <w:rsid w:val="000C5A89"/>
    <w:rsid w:val="000C60FA"/>
    <w:rsid w:val="000C6578"/>
    <w:rsid w:val="000C7079"/>
    <w:rsid w:val="000D3BD6"/>
    <w:rsid w:val="000D4335"/>
    <w:rsid w:val="000E21A8"/>
    <w:rsid w:val="000E2EAD"/>
    <w:rsid w:val="000E3AF8"/>
    <w:rsid w:val="000E40CE"/>
    <w:rsid w:val="000E566B"/>
    <w:rsid w:val="000E7EEF"/>
    <w:rsid w:val="000F0ABA"/>
    <w:rsid w:val="000F10AF"/>
    <w:rsid w:val="000F116F"/>
    <w:rsid w:val="000F27A9"/>
    <w:rsid w:val="000F5321"/>
    <w:rsid w:val="000F6C78"/>
    <w:rsid w:val="000F7028"/>
    <w:rsid w:val="001029D2"/>
    <w:rsid w:val="00104B97"/>
    <w:rsid w:val="00113DB2"/>
    <w:rsid w:val="0011748C"/>
    <w:rsid w:val="00120F5C"/>
    <w:rsid w:val="00123A94"/>
    <w:rsid w:val="00124D74"/>
    <w:rsid w:val="00134F11"/>
    <w:rsid w:val="0013726B"/>
    <w:rsid w:val="00137C33"/>
    <w:rsid w:val="001421A7"/>
    <w:rsid w:val="001434C8"/>
    <w:rsid w:val="0015522B"/>
    <w:rsid w:val="00156890"/>
    <w:rsid w:val="00164017"/>
    <w:rsid w:val="001676A8"/>
    <w:rsid w:val="00167FB4"/>
    <w:rsid w:val="0017059C"/>
    <w:rsid w:val="00170E82"/>
    <w:rsid w:val="00171823"/>
    <w:rsid w:val="00174E00"/>
    <w:rsid w:val="0017541C"/>
    <w:rsid w:val="00176B5F"/>
    <w:rsid w:val="00180A93"/>
    <w:rsid w:val="001847E0"/>
    <w:rsid w:val="00186DB6"/>
    <w:rsid w:val="0019416F"/>
    <w:rsid w:val="00195158"/>
    <w:rsid w:val="001958A4"/>
    <w:rsid w:val="001A2543"/>
    <w:rsid w:val="001A3DA4"/>
    <w:rsid w:val="001A3F52"/>
    <w:rsid w:val="001A558C"/>
    <w:rsid w:val="001A6B47"/>
    <w:rsid w:val="001B0218"/>
    <w:rsid w:val="001B5458"/>
    <w:rsid w:val="001B6A92"/>
    <w:rsid w:val="001B6E96"/>
    <w:rsid w:val="001C4FB9"/>
    <w:rsid w:val="001D3986"/>
    <w:rsid w:val="001D55FC"/>
    <w:rsid w:val="001D7143"/>
    <w:rsid w:val="001E6C44"/>
    <w:rsid w:val="001F48C9"/>
    <w:rsid w:val="001F78D7"/>
    <w:rsid w:val="00201C79"/>
    <w:rsid w:val="00201DD2"/>
    <w:rsid w:val="00202F1C"/>
    <w:rsid w:val="00203463"/>
    <w:rsid w:val="00204DC1"/>
    <w:rsid w:val="00213B6D"/>
    <w:rsid w:val="002176DD"/>
    <w:rsid w:val="002202B1"/>
    <w:rsid w:val="00220AFF"/>
    <w:rsid w:val="0022294D"/>
    <w:rsid w:val="00223146"/>
    <w:rsid w:val="00231CA3"/>
    <w:rsid w:val="002337B9"/>
    <w:rsid w:val="002353C6"/>
    <w:rsid w:val="00235668"/>
    <w:rsid w:val="00237F18"/>
    <w:rsid w:val="00240861"/>
    <w:rsid w:val="00241817"/>
    <w:rsid w:val="00242020"/>
    <w:rsid w:val="0024281F"/>
    <w:rsid w:val="00242FE1"/>
    <w:rsid w:val="0025213D"/>
    <w:rsid w:val="0025626B"/>
    <w:rsid w:val="00256502"/>
    <w:rsid w:val="002622A9"/>
    <w:rsid w:val="00263660"/>
    <w:rsid w:val="002678B7"/>
    <w:rsid w:val="002732FB"/>
    <w:rsid w:val="00273C14"/>
    <w:rsid w:val="0027501B"/>
    <w:rsid w:val="002750A7"/>
    <w:rsid w:val="0028049C"/>
    <w:rsid w:val="00280779"/>
    <w:rsid w:val="00281029"/>
    <w:rsid w:val="002858BF"/>
    <w:rsid w:val="00286805"/>
    <w:rsid w:val="00287953"/>
    <w:rsid w:val="002917CD"/>
    <w:rsid w:val="0029202D"/>
    <w:rsid w:val="002940C8"/>
    <w:rsid w:val="002944A9"/>
    <w:rsid w:val="00296514"/>
    <w:rsid w:val="00297239"/>
    <w:rsid w:val="00297499"/>
    <w:rsid w:val="002979E1"/>
    <w:rsid w:val="00297EA6"/>
    <w:rsid w:val="002A03B8"/>
    <w:rsid w:val="002A0460"/>
    <w:rsid w:val="002A0B64"/>
    <w:rsid w:val="002A0BEA"/>
    <w:rsid w:val="002A466A"/>
    <w:rsid w:val="002A4C8F"/>
    <w:rsid w:val="002B0049"/>
    <w:rsid w:val="002B23C7"/>
    <w:rsid w:val="002C04AF"/>
    <w:rsid w:val="002C09F2"/>
    <w:rsid w:val="002C2C5F"/>
    <w:rsid w:val="002C32D7"/>
    <w:rsid w:val="002D04DD"/>
    <w:rsid w:val="002D1638"/>
    <w:rsid w:val="002D3E01"/>
    <w:rsid w:val="002E156C"/>
    <w:rsid w:val="002E2379"/>
    <w:rsid w:val="002E2D14"/>
    <w:rsid w:val="002E5F3C"/>
    <w:rsid w:val="002F22A4"/>
    <w:rsid w:val="002F27E3"/>
    <w:rsid w:val="003033EC"/>
    <w:rsid w:val="00304827"/>
    <w:rsid w:val="00313496"/>
    <w:rsid w:val="00315526"/>
    <w:rsid w:val="003201D1"/>
    <w:rsid w:val="003207B6"/>
    <w:rsid w:val="00320800"/>
    <w:rsid w:val="00323435"/>
    <w:rsid w:val="003235E5"/>
    <w:rsid w:val="00325F00"/>
    <w:rsid w:val="0033065E"/>
    <w:rsid w:val="003315C1"/>
    <w:rsid w:val="00333C9C"/>
    <w:rsid w:val="00335472"/>
    <w:rsid w:val="00337982"/>
    <w:rsid w:val="00340B91"/>
    <w:rsid w:val="0034218E"/>
    <w:rsid w:val="00345656"/>
    <w:rsid w:val="003471BE"/>
    <w:rsid w:val="00361155"/>
    <w:rsid w:val="0036404C"/>
    <w:rsid w:val="0036472E"/>
    <w:rsid w:val="00365879"/>
    <w:rsid w:val="00365E2E"/>
    <w:rsid w:val="00367AFC"/>
    <w:rsid w:val="00372855"/>
    <w:rsid w:val="00372E8B"/>
    <w:rsid w:val="0037547B"/>
    <w:rsid w:val="003755A8"/>
    <w:rsid w:val="003807F3"/>
    <w:rsid w:val="00381188"/>
    <w:rsid w:val="00382A35"/>
    <w:rsid w:val="00383AA0"/>
    <w:rsid w:val="00386660"/>
    <w:rsid w:val="00390436"/>
    <w:rsid w:val="00390A4E"/>
    <w:rsid w:val="003923A8"/>
    <w:rsid w:val="00394823"/>
    <w:rsid w:val="00397470"/>
    <w:rsid w:val="00397507"/>
    <w:rsid w:val="0039776B"/>
    <w:rsid w:val="003A51F5"/>
    <w:rsid w:val="003A6882"/>
    <w:rsid w:val="003A7BBD"/>
    <w:rsid w:val="003B2954"/>
    <w:rsid w:val="003B5CD4"/>
    <w:rsid w:val="003B626A"/>
    <w:rsid w:val="003B69B0"/>
    <w:rsid w:val="003C1293"/>
    <w:rsid w:val="003C22FA"/>
    <w:rsid w:val="003C2AC6"/>
    <w:rsid w:val="003C3D92"/>
    <w:rsid w:val="003C51AB"/>
    <w:rsid w:val="003C6873"/>
    <w:rsid w:val="003D0C32"/>
    <w:rsid w:val="003D1CD2"/>
    <w:rsid w:val="003D33EA"/>
    <w:rsid w:val="003D46A1"/>
    <w:rsid w:val="003D5276"/>
    <w:rsid w:val="003D6314"/>
    <w:rsid w:val="003D7809"/>
    <w:rsid w:val="003E0564"/>
    <w:rsid w:val="003E09AA"/>
    <w:rsid w:val="003E0C14"/>
    <w:rsid w:val="003E0EB1"/>
    <w:rsid w:val="003E2922"/>
    <w:rsid w:val="003E3F98"/>
    <w:rsid w:val="003E49C2"/>
    <w:rsid w:val="003E57D1"/>
    <w:rsid w:val="003E732B"/>
    <w:rsid w:val="003E7676"/>
    <w:rsid w:val="003E7EBD"/>
    <w:rsid w:val="003F0FC8"/>
    <w:rsid w:val="003F1DB1"/>
    <w:rsid w:val="0040197C"/>
    <w:rsid w:val="004034F0"/>
    <w:rsid w:val="004134A1"/>
    <w:rsid w:val="00413C99"/>
    <w:rsid w:val="00414DFA"/>
    <w:rsid w:val="00415D16"/>
    <w:rsid w:val="004219A5"/>
    <w:rsid w:val="00421A5E"/>
    <w:rsid w:val="004245DF"/>
    <w:rsid w:val="00425B24"/>
    <w:rsid w:val="0042602C"/>
    <w:rsid w:val="00426222"/>
    <w:rsid w:val="004301DB"/>
    <w:rsid w:val="004302A5"/>
    <w:rsid w:val="00430C2D"/>
    <w:rsid w:val="004314B9"/>
    <w:rsid w:val="004320B5"/>
    <w:rsid w:val="00434427"/>
    <w:rsid w:val="004370BD"/>
    <w:rsid w:val="00442DB3"/>
    <w:rsid w:val="00445941"/>
    <w:rsid w:val="004523D7"/>
    <w:rsid w:val="00452CF9"/>
    <w:rsid w:val="00457888"/>
    <w:rsid w:val="0046005C"/>
    <w:rsid w:val="004607BA"/>
    <w:rsid w:val="00460CCC"/>
    <w:rsid w:val="0046405A"/>
    <w:rsid w:val="00465FBD"/>
    <w:rsid w:val="00466207"/>
    <w:rsid w:val="00470C26"/>
    <w:rsid w:val="00471837"/>
    <w:rsid w:val="00472C8A"/>
    <w:rsid w:val="004753E3"/>
    <w:rsid w:val="00475E81"/>
    <w:rsid w:val="00481B2D"/>
    <w:rsid w:val="004821D9"/>
    <w:rsid w:val="004821EF"/>
    <w:rsid w:val="00485041"/>
    <w:rsid w:val="00485555"/>
    <w:rsid w:val="00486ABE"/>
    <w:rsid w:val="00486D5E"/>
    <w:rsid w:val="00495B18"/>
    <w:rsid w:val="00496BFD"/>
    <w:rsid w:val="004A3B20"/>
    <w:rsid w:val="004A570E"/>
    <w:rsid w:val="004A6190"/>
    <w:rsid w:val="004B4C5C"/>
    <w:rsid w:val="004B615B"/>
    <w:rsid w:val="004C0BE3"/>
    <w:rsid w:val="004C314C"/>
    <w:rsid w:val="004C42B1"/>
    <w:rsid w:val="004E0F7A"/>
    <w:rsid w:val="004E19E0"/>
    <w:rsid w:val="004E47F3"/>
    <w:rsid w:val="004E6831"/>
    <w:rsid w:val="004F00B2"/>
    <w:rsid w:val="004F0C9A"/>
    <w:rsid w:val="004F3033"/>
    <w:rsid w:val="004F3619"/>
    <w:rsid w:val="004F5C7B"/>
    <w:rsid w:val="004F5CAD"/>
    <w:rsid w:val="004F73DC"/>
    <w:rsid w:val="00503523"/>
    <w:rsid w:val="0050405D"/>
    <w:rsid w:val="005046EB"/>
    <w:rsid w:val="00507090"/>
    <w:rsid w:val="00507D1E"/>
    <w:rsid w:val="0051090A"/>
    <w:rsid w:val="00510EAE"/>
    <w:rsid w:val="00511F9F"/>
    <w:rsid w:val="00520BA7"/>
    <w:rsid w:val="00522863"/>
    <w:rsid w:val="0052413E"/>
    <w:rsid w:val="00526B6A"/>
    <w:rsid w:val="00527CAE"/>
    <w:rsid w:val="00527E1B"/>
    <w:rsid w:val="00530315"/>
    <w:rsid w:val="005310BD"/>
    <w:rsid w:val="00531A89"/>
    <w:rsid w:val="00540C99"/>
    <w:rsid w:val="00540F44"/>
    <w:rsid w:val="00542D3F"/>
    <w:rsid w:val="005433E3"/>
    <w:rsid w:val="00544C08"/>
    <w:rsid w:val="00544EA6"/>
    <w:rsid w:val="00550373"/>
    <w:rsid w:val="005530C8"/>
    <w:rsid w:val="00553B6C"/>
    <w:rsid w:val="00555B20"/>
    <w:rsid w:val="00556025"/>
    <w:rsid w:val="00556692"/>
    <w:rsid w:val="005577EC"/>
    <w:rsid w:val="00560C58"/>
    <w:rsid w:val="005618B3"/>
    <w:rsid w:val="0056280E"/>
    <w:rsid w:val="00562BB2"/>
    <w:rsid w:val="00563115"/>
    <w:rsid w:val="0056394A"/>
    <w:rsid w:val="00564BFC"/>
    <w:rsid w:val="00564E77"/>
    <w:rsid w:val="00566024"/>
    <w:rsid w:val="00570212"/>
    <w:rsid w:val="00572D09"/>
    <w:rsid w:val="005755FF"/>
    <w:rsid w:val="00580B3D"/>
    <w:rsid w:val="00580ED6"/>
    <w:rsid w:val="00582024"/>
    <w:rsid w:val="00582189"/>
    <w:rsid w:val="005956FA"/>
    <w:rsid w:val="0059587F"/>
    <w:rsid w:val="00597C13"/>
    <w:rsid w:val="005A439F"/>
    <w:rsid w:val="005A5261"/>
    <w:rsid w:val="005A5E20"/>
    <w:rsid w:val="005B2597"/>
    <w:rsid w:val="005B27F0"/>
    <w:rsid w:val="005B4257"/>
    <w:rsid w:val="005B5F7B"/>
    <w:rsid w:val="005B7295"/>
    <w:rsid w:val="005C7A60"/>
    <w:rsid w:val="005C7CFA"/>
    <w:rsid w:val="005D04D9"/>
    <w:rsid w:val="005D1AE7"/>
    <w:rsid w:val="005D3BBB"/>
    <w:rsid w:val="005D447D"/>
    <w:rsid w:val="005D52CE"/>
    <w:rsid w:val="005D6783"/>
    <w:rsid w:val="005E1191"/>
    <w:rsid w:val="005E3337"/>
    <w:rsid w:val="005E673E"/>
    <w:rsid w:val="005E74CF"/>
    <w:rsid w:val="005E7EE4"/>
    <w:rsid w:val="005F34BD"/>
    <w:rsid w:val="005F41B7"/>
    <w:rsid w:val="005F6B75"/>
    <w:rsid w:val="006006AA"/>
    <w:rsid w:val="00603A75"/>
    <w:rsid w:val="00604280"/>
    <w:rsid w:val="00610A87"/>
    <w:rsid w:val="00611263"/>
    <w:rsid w:val="00611562"/>
    <w:rsid w:val="00614794"/>
    <w:rsid w:val="00616203"/>
    <w:rsid w:val="00616F3D"/>
    <w:rsid w:val="006216E1"/>
    <w:rsid w:val="006225A7"/>
    <w:rsid w:val="00622FFF"/>
    <w:rsid w:val="00623E6B"/>
    <w:rsid w:val="00623FC1"/>
    <w:rsid w:val="00626810"/>
    <w:rsid w:val="00630A42"/>
    <w:rsid w:val="00631C72"/>
    <w:rsid w:val="00637568"/>
    <w:rsid w:val="00640178"/>
    <w:rsid w:val="00642167"/>
    <w:rsid w:val="00642931"/>
    <w:rsid w:val="0064479D"/>
    <w:rsid w:val="00644EC7"/>
    <w:rsid w:val="00646A73"/>
    <w:rsid w:val="006527C5"/>
    <w:rsid w:val="00653E85"/>
    <w:rsid w:val="00655A77"/>
    <w:rsid w:val="0065623E"/>
    <w:rsid w:val="00660108"/>
    <w:rsid w:val="00661FCA"/>
    <w:rsid w:val="006633B2"/>
    <w:rsid w:val="0066430E"/>
    <w:rsid w:val="006651BC"/>
    <w:rsid w:val="0066666C"/>
    <w:rsid w:val="0066728D"/>
    <w:rsid w:val="00670311"/>
    <w:rsid w:val="0067060F"/>
    <w:rsid w:val="00673EC2"/>
    <w:rsid w:val="00675BD3"/>
    <w:rsid w:val="006760E4"/>
    <w:rsid w:val="0068365A"/>
    <w:rsid w:val="00683839"/>
    <w:rsid w:val="00684935"/>
    <w:rsid w:val="00690251"/>
    <w:rsid w:val="006910F5"/>
    <w:rsid w:val="00691323"/>
    <w:rsid w:val="006932BC"/>
    <w:rsid w:val="0069360E"/>
    <w:rsid w:val="00693DD4"/>
    <w:rsid w:val="00694659"/>
    <w:rsid w:val="00695EEA"/>
    <w:rsid w:val="00696E01"/>
    <w:rsid w:val="00697BF8"/>
    <w:rsid w:val="006A1D5A"/>
    <w:rsid w:val="006A590E"/>
    <w:rsid w:val="006A6CCE"/>
    <w:rsid w:val="006B59A8"/>
    <w:rsid w:val="006C1AE8"/>
    <w:rsid w:val="006C2557"/>
    <w:rsid w:val="006C667C"/>
    <w:rsid w:val="006C6F58"/>
    <w:rsid w:val="006C723D"/>
    <w:rsid w:val="006D09F5"/>
    <w:rsid w:val="006D10DE"/>
    <w:rsid w:val="006D19F1"/>
    <w:rsid w:val="006D2B6E"/>
    <w:rsid w:val="006D4B5E"/>
    <w:rsid w:val="006D607A"/>
    <w:rsid w:val="006D7AE9"/>
    <w:rsid w:val="006E2E1D"/>
    <w:rsid w:val="006F447A"/>
    <w:rsid w:val="006F4B1C"/>
    <w:rsid w:val="006F4BF4"/>
    <w:rsid w:val="006F4F7C"/>
    <w:rsid w:val="006F5D93"/>
    <w:rsid w:val="007007D4"/>
    <w:rsid w:val="00700A69"/>
    <w:rsid w:val="00701B39"/>
    <w:rsid w:val="00703554"/>
    <w:rsid w:val="00704BC1"/>
    <w:rsid w:val="0070517D"/>
    <w:rsid w:val="0070762C"/>
    <w:rsid w:val="00707F2D"/>
    <w:rsid w:val="00707FEC"/>
    <w:rsid w:val="0071030C"/>
    <w:rsid w:val="00714317"/>
    <w:rsid w:val="00714499"/>
    <w:rsid w:val="00714938"/>
    <w:rsid w:val="00717DB3"/>
    <w:rsid w:val="0072090C"/>
    <w:rsid w:val="0072147B"/>
    <w:rsid w:val="00722DD8"/>
    <w:rsid w:val="00723C85"/>
    <w:rsid w:val="00724556"/>
    <w:rsid w:val="007326B4"/>
    <w:rsid w:val="00733C89"/>
    <w:rsid w:val="00735107"/>
    <w:rsid w:val="00736BF3"/>
    <w:rsid w:val="00736F5A"/>
    <w:rsid w:val="00740657"/>
    <w:rsid w:val="00740C8E"/>
    <w:rsid w:val="00740CF5"/>
    <w:rsid w:val="00740FA1"/>
    <w:rsid w:val="007440BE"/>
    <w:rsid w:val="00745C81"/>
    <w:rsid w:val="00746A57"/>
    <w:rsid w:val="007479FD"/>
    <w:rsid w:val="007501AD"/>
    <w:rsid w:val="00750DFD"/>
    <w:rsid w:val="00752738"/>
    <w:rsid w:val="007533CC"/>
    <w:rsid w:val="00754D03"/>
    <w:rsid w:val="00755D62"/>
    <w:rsid w:val="007565D6"/>
    <w:rsid w:val="00757E85"/>
    <w:rsid w:val="00764376"/>
    <w:rsid w:val="007645FD"/>
    <w:rsid w:val="00767DE9"/>
    <w:rsid w:val="00771F1C"/>
    <w:rsid w:val="00772C6B"/>
    <w:rsid w:val="00775221"/>
    <w:rsid w:val="00783C0B"/>
    <w:rsid w:val="00784121"/>
    <w:rsid w:val="007929DF"/>
    <w:rsid w:val="00793622"/>
    <w:rsid w:val="007945D7"/>
    <w:rsid w:val="007957FC"/>
    <w:rsid w:val="007961C1"/>
    <w:rsid w:val="007A1740"/>
    <w:rsid w:val="007A2DD6"/>
    <w:rsid w:val="007A38A4"/>
    <w:rsid w:val="007A475A"/>
    <w:rsid w:val="007A4A1A"/>
    <w:rsid w:val="007A5A2B"/>
    <w:rsid w:val="007A6372"/>
    <w:rsid w:val="007A7E76"/>
    <w:rsid w:val="007B199C"/>
    <w:rsid w:val="007B282B"/>
    <w:rsid w:val="007B3878"/>
    <w:rsid w:val="007B6F9D"/>
    <w:rsid w:val="007C3185"/>
    <w:rsid w:val="007C3356"/>
    <w:rsid w:val="007C779C"/>
    <w:rsid w:val="007C7C34"/>
    <w:rsid w:val="007D1970"/>
    <w:rsid w:val="007D6242"/>
    <w:rsid w:val="007E1509"/>
    <w:rsid w:val="007E219B"/>
    <w:rsid w:val="007E414E"/>
    <w:rsid w:val="007E41E4"/>
    <w:rsid w:val="007E6963"/>
    <w:rsid w:val="007E763B"/>
    <w:rsid w:val="007F0CF4"/>
    <w:rsid w:val="007F204D"/>
    <w:rsid w:val="007F2D00"/>
    <w:rsid w:val="007F4731"/>
    <w:rsid w:val="007F60A9"/>
    <w:rsid w:val="00800019"/>
    <w:rsid w:val="00802FE4"/>
    <w:rsid w:val="00804DB2"/>
    <w:rsid w:val="00812982"/>
    <w:rsid w:val="00816507"/>
    <w:rsid w:val="00823C39"/>
    <w:rsid w:val="008320D8"/>
    <w:rsid w:val="00832739"/>
    <w:rsid w:val="00834BFF"/>
    <w:rsid w:val="00835359"/>
    <w:rsid w:val="0083611B"/>
    <w:rsid w:val="00836741"/>
    <w:rsid w:val="00837CDD"/>
    <w:rsid w:val="008407A6"/>
    <w:rsid w:val="0084444C"/>
    <w:rsid w:val="00847E66"/>
    <w:rsid w:val="00850932"/>
    <w:rsid w:val="00852FDA"/>
    <w:rsid w:val="00853541"/>
    <w:rsid w:val="00864EE5"/>
    <w:rsid w:val="0087177C"/>
    <w:rsid w:val="00871BE6"/>
    <w:rsid w:val="00872A23"/>
    <w:rsid w:val="0087333A"/>
    <w:rsid w:val="008751EE"/>
    <w:rsid w:val="00875682"/>
    <w:rsid w:val="008756BE"/>
    <w:rsid w:val="008778CC"/>
    <w:rsid w:val="00880B43"/>
    <w:rsid w:val="00880EAE"/>
    <w:rsid w:val="0088418C"/>
    <w:rsid w:val="00885A11"/>
    <w:rsid w:val="00887C41"/>
    <w:rsid w:val="00887F50"/>
    <w:rsid w:val="0089150A"/>
    <w:rsid w:val="008925A9"/>
    <w:rsid w:val="00894F5D"/>
    <w:rsid w:val="00897382"/>
    <w:rsid w:val="008A5309"/>
    <w:rsid w:val="008A5BA4"/>
    <w:rsid w:val="008A686B"/>
    <w:rsid w:val="008B0C51"/>
    <w:rsid w:val="008B53EF"/>
    <w:rsid w:val="008C0A1B"/>
    <w:rsid w:val="008C60EB"/>
    <w:rsid w:val="008E1E4B"/>
    <w:rsid w:val="008E5ECA"/>
    <w:rsid w:val="008E647A"/>
    <w:rsid w:val="008E6ACD"/>
    <w:rsid w:val="008E7D38"/>
    <w:rsid w:val="008F0A62"/>
    <w:rsid w:val="008F325D"/>
    <w:rsid w:val="008F3609"/>
    <w:rsid w:val="009000D6"/>
    <w:rsid w:val="00901722"/>
    <w:rsid w:val="00902898"/>
    <w:rsid w:val="00903982"/>
    <w:rsid w:val="009064C5"/>
    <w:rsid w:val="00910A25"/>
    <w:rsid w:val="00910C12"/>
    <w:rsid w:val="00922B81"/>
    <w:rsid w:val="009252E0"/>
    <w:rsid w:val="00926D1C"/>
    <w:rsid w:val="00927FDD"/>
    <w:rsid w:val="00931496"/>
    <w:rsid w:val="00931D1C"/>
    <w:rsid w:val="00933145"/>
    <w:rsid w:val="0093321E"/>
    <w:rsid w:val="00935E2A"/>
    <w:rsid w:val="00936943"/>
    <w:rsid w:val="00936DA1"/>
    <w:rsid w:val="00936F55"/>
    <w:rsid w:val="00937B2D"/>
    <w:rsid w:val="00942AC8"/>
    <w:rsid w:val="00943C9F"/>
    <w:rsid w:val="009473ED"/>
    <w:rsid w:val="00947DE2"/>
    <w:rsid w:val="00953433"/>
    <w:rsid w:val="00953B35"/>
    <w:rsid w:val="0095583A"/>
    <w:rsid w:val="00956234"/>
    <w:rsid w:val="009566B4"/>
    <w:rsid w:val="00956DC4"/>
    <w:rsid w:val="00957B3D"/>
    <w:rsid w:val="00961B49"/>
    <w:rsid w:val="00965D6D"/>
    <w:rsid w:val="009669CC"/>
    <w:rsid w:val="00967360"/>
    <w:rsid w:val="009674A0"/>
    <w:rsid w:val="00967579"/>
    <w:rsid w:val="00972447"/>
    <w:rsid w:val="0097248C"/>
    <w:rsid w:val="00977665"/>
    <w:rsid w:val="009800BC"/>
    <w:rsid w:val="00980780"/>
    <w:rsid w:val="00982787"/>
    <w:rsid w:val="009835AB"/>
    <w:rsid w:val="00983F89"/>
    <w:rsid w:val="009844F7"/>
    <w:rsid w:val="0098714D"/>
    <w:rsid w:val="00987DE2"/>
    <w:rsid w:val="009912A4"/>
    <w:rsid w:val="009914DF"/>
    <w:rsid w:val="00994C25"/>
    <w:rsid w:val="009950E4"/>
    <w:rsid w:val="00996938"/>
    <w:rsid w:val="00997E49"/>
    <w:rsid w:val="009A056E"/>
    <w:rsid w:val="009A30F2"/>
    <w:rsid w:val="009A3F4B"/>
    <w:rsid w:val="009B4DA4"/>
    <w:rsid w:val="009B73AB"/>
    <w:rsid w:val="009B76BE"/>
    <w:rsid w:val="009C63EB"/>
    <w:rsid w:val="009C7626"/>
    <w:rsid w:val="009D217E"/>
    <w:rsid w:val="009D735F"/>
    <w:rsid w:val="009E0959"/>
    <w:rsid w:val="009E1802"/>
    <w:rsid w:val="009E377C"/>
    <w:rsid w:val="009E4215"/>
    <w:rsid w:val="009E5567"/>
    <w:rsid w:val="009E7FA8"/>
    <w:rsid w:val="009F2812"/>
    <w:rsid w:val="009F7345"/>
    <w:rsid w:val="00A022FC"/>
    <w:rsid w:val="00A02856"/>
    <w:rsid w:val="00A03422"/>
    <w:rsid w:val="00A03A6C"/>
    <w:rsid w:val="00A03A88"/>
    <w:rsid w:val="00A07A33"/>
    <w:rsid w:val="00A14BF5"/>
    <w:rsid w:val="00A14FE4"/>
    <w:rsid w:val="00A15E57"/>
    <w:rsid w:val="00A17C8D"/>
    <w:rsid w:val="00A203CC"/>
    <w:rsid w:val="00A20C7C"/>
    <w:rsid w:val="00A21E2D"/>
    <w:rsid w:val="00A231DE"/>
    <w:rsid w:val="00A2332B"/>
    <w:rsid w:val="00A247E1"/>
    <w:rsid w:val="00A26E03"/>
    <w:rsid w:val="00A2756F"/>
    <w:rsid w:val="00A275D8"/>
    <w:rsid w:val="00A276B5"/>
    <w:rsid w:val="00A279C3"/>
    <w:rsid w:val="00A33246"/>
    <w:rsid w:val="00A35C34"/>
    <w:rsid w:val="00A4197B"/>
    <w:rsid w:val="00A41C93"/>
    <w:rsid w:val="00A42C7A"/>
    <w:rsid w:val="00A45270"/>
    <w:rsid w:val="00A46045"/>
    <w:rsid w:val="00A4646D"/>
    <w:rsid w:val="00A5140C"/>
    <w:rsid w:val="00A52000"/>
    <w:rsid w:val="00A53652"/>
    <w:rsid w:val="00A54CC6"/>
    <w:rsid w:val="00A572D9"/>
    <w:rsid w:val="00A6086A"/>
    <w:rsid w:val="00A6364B"/>
    <w:rsid w:val="00A6496C"/>
    <w:rsid w:val="00A71852"/>
    <w:rsid w:val="00A742FE"/>
    <w:rsid w:val="00A7496B"/>
    <w:rsid w:val="00A7612E"/>
    <w:rsid w:val="00A766FC"/>
    <w:rsid w:val="00A76C0D"/>
    <w:rsid w:val="00A76F9C"/>
    <w:rsid w:val="00A77EDE"/>
    <w:rsid w:val="00A808A5"/>
    <w:rsid w:val="00A8216B"/>
    <w:rsid w:val="00A834FA"/>
    <w:rsid w:val="00A8508E"/>
    <w:rsid w:val="00A859D0"/>
    <w:rsid w:val="00A91693"/>
    <w:rsid w:val="00A91959"/>
    <w:rsid w:val="00A97060"/>
    <w:rsid w:val="00AA04D1"/>
    <w:rsid w:val="00AA12E8"/>
    <w:rsid w:val="00AA1345"/>
    <w:rsid w:val="00AA166D"/>
    <w:rsid w:val="00AA1BE4"/>
    <w:rsid w:val="00AA261E"/>
    <w:rsid w:val="00AA6172"/>
    <w:rsid w:val="00AA682C"/>
    <w:rsid w:val="00AA6C74"/>
    <w:rsid w:val="00AA6E5B"/>
    <w:rsid w:val="00AB0822"/>
    <w:rsid w:val="00AB2C36"/>
    <w:rsid w:val="00AB3A69"/>
    <w:rsid w:val="00AB45EB"/>
    <w:rsid w:val="00AB5698"/>
    <w:rsid w:val="00AB6A70"/>
    <w:rsid w:val="00AC63F5"/>
    <w:rsid w:val="00AC7790"/>
    <w:rsid w:val="00AD3289"/>
    <w:rsid w:val="00AD3E9F"/>
    <w:rsid w:val="00AD6745"/>
    <w:rsid w:val="00AD6755"/>
    <w:rsid w:val="00AE4F5A"/>
    <w:rsid w:val="00AE545E"/>
    <w:rsid w:val="00AE55EB"/>
    <w:rsid w:val="00AE5B40"/>
    <w:rsid w:val="00AE5FD8"/>
    <w:rsid w:val="00AE6623"/>
    <w:rsid w:val="00AE6C4E"/>
    <w:rsid w:val="00AE70C5"/>
    <w:rsid w:val="00AF208F"/>
    <w:rsid w:val="00AF3636"/>
    <w:rsid w:val="00AF4998"/>
    <w:rsid w:val="00AF6986"/>
    <w:rsid w:val="00B00AF2"/>
    <w:rsid w:val="00B01633"/>
    <w:rsid w:val="00B02076"/>
    <w:rsid w:val="00B04F6F"/>
    <w:rsid w:val="00B12161"/>
    <w:rsid w:val="00B122A6"/>
    <w:rsid w:val="00B14CAD"/>
    <w:rsid w:val="00B15A7B"/>
    <w:rsid w:val="00B168C2"/>
    <w:rsid w:val="00B22E13"/>
    <w:rsid w:val="00B22FFD"/>
    <w:rsid w:val="00B2313C"/>
    <w:rsid w:val="00B26E97"/>
    <w:rsid w:val="00B3674D"/>
    <w:rsid w:val="00B375E9"/>
    <w:rsid w:val="00B42253"/>
    <w:rsid w:val="00B43F3B"/>
    <w:rsid w:val="00B45B35"/>
    <w:rsid w:val="00B460DA"/>
    <w:rsid w:val="00B47D3C"/>
    <w:rsid w:val="00B519BF"/>
    <w:rsid w:val="00B53B96"/>
    <w:rsid w:val="00B5785B"/>
    <w:rsid w:val="00B62A47"/>
    <w:rsid w:val="00B63EFB"/>
    <w:rsid w:val="00B64423"/>
    <w:rsid w:val="00B64DC6"/>
    <w:rsid w:val="00B6603C"/>
    <w:rsid w:val="00B67AC2"/>
    <w:rsid w:val="00B73DE5"/>
    <w:rsid w:val="00B811DA"/>
    <w:rsid w:val="00B9293A"/>
    <w:rsid w:val="00B92AC1"/>
    <w:rsid w:val="00B92E11"/>
    <w:rsid w:val="00B95EA1"/>
    <w:rsid w:val="00B973B8"/>
    <w:rsid w:val="00BB356B"/>
    <w:rsid w:val="00BB54F3"/>
    <w:rsid w:val="00BC5203"/>
    <w:rsid w:val="00BC70CB"/>
    <w:rsid w:val="00BD00D7"/>
    <w:rsid w:val="00BD0ED4"/>
    <w:rsid w:val="00BD2C32"/>
    <w:rsid w:val="00BD2DB4"/>
    <w:rsid w:val="00BD4142"/>
    <w:rsid w:val="00BD6C2C"/>
    <w:rsid w:val="00BD6C35"/>
    <w:rsid w:val="00BE1125"/>
    <w:rsid w:val="00BE4618"/>
    <w:rsid w:val="00BE6FA1"/>
    <w:rsid w:val="00BF6DD3"/>
    <w:rsid w:val="00C014F5"/>
    <w:rsid w:val="00C027DC"/>
    <w:rsid w:val="00C031C3"/>
    <w:rsid w:val="00C049B8"/>
    <w:rsid w:val="00C073E0"/>
    <w:rsid w:val="00C1382B"/>
    <w:rsid w:val="00C15466"/>
    <w:rsid w:val="00C177C6"/>
    <w:rsid w:val="00C208BF"/>
    <w:rsid w:val="00C210D9"/>
    <w:rsid w:val="00C26D79"/>
    <w:rsid w:val="00C300CD"/>
    <w:rsid w:val="00C30B6E"/>
    <w:rsid w:val="00C3168C"/>
    <w:rsid w:val="00C328B3"/>
    <w:rsid w:val="00C345E5"/>
    <w:rsid w:val="00C3695C"/>
    <w:rsid w:val="00C440D5"/>
    <w:rsid w:val="00C44AC6"/>
    <w:rsid w:val="00C46081"/>
    <w:rsid w:val="00C5257D"/>
    <w:rsid w:val="00C52B0E"/>
    <w:rsid w:val="00C5424A"/>
    <w:rsid w:val="00C55367"/>
    <w:rsid w:val="00C55A47"/>
    <w:rsid w:val="00C57E05"/>
    <w:rsid w:val="00C60C2B"/>
    <w:rsid w:val="00C6254F"/>
    <w:rsid w:val="00C62872"/>
    <w:rsid w:val="00C6304D"/>
    <w:rsid w:val="00C631F8"/>
    <w:rsid w:val="00C63C1B"/>
    <w:rsid w:val="00C72038"/>
    <w:rsid w:val="00C76D19"/>
    <w:rsid w:val="00C77654"/>
    <w:rsid w:val="00C865D7"/>
    <w:rsid w:val="00C92596"/>
    <w:rsid w:val="00C93B96"/>
    <w:rsid w:val="00C94B86"/>
    <w:rsid w:val="00C96631"/>
    <w:rsid w:val="00C96868"/>
    <w:rsid w:val="00CA16B2"/>
    <w:rsid w:val="00CA176A"/>
    <w:rsid w:val="00CA1969"/>
    <w:rsid w:val="00CA5304"/>
    <w:rsid w:val="00CA5FF8"/>
    <w:rsid w:val="00CB39B7"/>
    <w:rsid w:val="00CB41BC"/>
    <w:rsid w:val="00CB48BC"/>
    <w:rsid w:val="00CB49B2"/>
    <w:rsid w:val="00CB6D8D"/>
    <w:rsid w:val="00CC08AA"/>
    <w:rsid w:val="00CC1173"/>
    <w:rsid w:val="00CC66CD"/>
    <w:rsid w:val="00CC6FEA"/>
    <w:rsid w:val="00CD2562"/>
    <w:rsid w:val="00CD2FAB"/>
    <w:rsid w:val="00CD5B06"/>
    <w:rsid w:val="00CD7151"/>
    <w:rsid w:val="00CE0015"/>
    <w:rsid w:val="00CE153D"/>
    <w:rsid w:val="00CE31BE"/>
    <w:rsid w:val="00CE499F"/>
    <w:rsid w:val="00CF2663"/>
    <w:rsid w:val="00CF3138"/>
    <w:rsid w:val="00CF6D77"/>
    <w:rsid w:val="00CF774D"/>
    <w:rsid w:val="00D00633"/>
    <w:rsid w:val="00D00A9D"/>
    <w:rsid w:val="00D01365"/>
    <w:rsid w:val="00D0164F"/>
    <w:rsid w:val="00D01EEC"/>
    <w:rsid w:val="00D05CE2"/>
    <w:rsid w:val="00D11D2A"/>
    <w:rsid w:val="00D12101"/>
    <w:rsid w:val="00D20276"/>
    <w:rsid w:val="00D20B89"/>
    <w:rsid w:val="00D25693"/>
    <w:rsid w:val="00D264C2"/>
    <w:rsid w:val="00D26CD3"/>
    <w:rsid w:val="00D33F82"/>
    <w:rsid w:val="00D35A37"/>
    <w:rsid w:val="00D35F43"/>
    <w:rsid w:val="00D41E46"/>
    <w:rsid w:val="00D51B81"/>
    <w:rsid w:val="00D51BCA"/>
    <w:rsid w:val="00D52C51"/>
    <w:rsid w:val="00D55EB7"/>
    <w:rsid w:val="00D61C3E"/>
    <w:rsid w:val="00D6217D"/>
    <w:rsid w:val="00D62C98"/>
    <w:rsid w:val="00D63AF2"/>
    <w:rsid w:val="00D66E52"/>
    <w:rsid w:val="00D7063F"/>
    <w:rsid w:val="00D7081A"/>
    <w:rsid w:val="00D72B01"/>
    <w:rsid w:val="00D76FC2"/>
    <w:rsid w:val="00D77FA4"/>
    <w:rsid w:val="00D815EF"/>
    <w:rsid w:val="00D81912"/>
    <w:rsid w:val="00D96A17"/>
    <w:rsid w:val="00D96E53"/>
    <w:rsid w:val="00DA05DE"/>
    <w:rsid w:val="00DA2E9D"/>
    <w:rsid w:val="00DA63AB"/>
    <w:rsid w:val="00DA67A8"/>
    <w:rsid w:val="00DA70D1"/>
    <w:rsid w:val="00DA713F"/>
    <w:rsid w:val="00DB0DE7"/>
    <w:rsid w:val="00DB4498"/>
    <w:rsid w:val="00DB4D59"/>
    <w:rsid w:val="00DC14D1"/>
    <w:rsid w:val="00DC4E29"/>
    <w:rsid w:val="00DC5F02"/>
    <w:rsid w:val="00DC5F05"/>
    <w:rsid w:val="00DC6FF0"/>
    <w:rsid w:val="00DC758F"/>
    <w:rsid w:val="00DC7C8A"/>
    <w:rsid w:val="00DD1FF2"/>
    <w:rsid w:val="00DD36B4"/>
    <w:rsid w:val="00DD429F"/>
    <w:rsid w:val="00DE0E40"/>
    <w:rsid w:val="00DE20BC"/>
    <w:rsid w:val="00DE2506"/>
    <w:rsid w:val="00DE299D"/>
    <w:rsid w:val="00DE3338"/>
    <w:rsid w:val="00DE4191"/>
    <w:rsid w:val="00DE63FB"/>
    <w:rsid w:val="00DE698B"/>
    <w:rsid w:val="00DE6E9B"/>
    <w:rsid w:val="00DF0D5B"/>
    <w:rsid w:val="00DF2008"/>
    <w:rsid w:val="00DF359E"/>
    <w:rsid w:val="00DF3632"/>
    <w:rsid w:val="00DF72B3"/>
    <w:rsid w:val="00DF77AC"/>
    <w:rsid w:val="00E02868"/>
    <w:rsid w:val="00E0288B"/>
    <w:rsid w:val="00E03E89"/>
    <w:rsid w:val="00E04D9E"/>
    <w:rsid w:val="00E07017"/>
    <w:rsid w:val="00E07F1D"/>
    <w:rsid w:val="00E14D36"/>
    <w:rsid w:val="00E155DD"/>
    <w:rsid w:val="00E15782"/>
    <w:rsid w:val="00E17113"/>
    <w:rsid w:val="00E229DE"/>
    <w:rsid w:val="00E2326E"/>
    <w:rsid w:val="00E23EA4"/>
    <w:rsid w:val="00E247DC"/>
    <w:rsid w:val="00E24E55"/>
    <w:rsid w:val="00E2723F"/>
    <w:rsid w:val="00E272C8"/>
    <w:rsid w:val="00E27313"/>
    <w:rsid w:val="00E27D1E"/>
    <w:rsid w:val="00E30859"/>
    <w:rsid w:val="00E31325"/>
    <w:rsid w:val="00E320D8"/>
    <w:rsid w:val="00E322E4"/>
    <w:rsid w:val="00E32DD8"/>
    <w:rsid w:val="00E32F94"/>
    <w:rsid w:val="00E344CE"/>
    <w:rsid w:val="00E36871"/>
    <w:rsid w:val="00E401EA"/>
    <w:rsid w:val="00E406B8"/>
    <w:rsid w:val="00E42BD1"/>
    <w:rsid w:val="00E4517D"/>
    <w:rsid w:val="00E4546F"/>
    <w:rsid w:val="00E467B6"/>
    <w:rsid w:val="00E50628"/>
    <w:rsid w:val="00E54373"/>
    <w:rsid w:val="00E543E7"/>
    <w:rsid w:val="00E5535F"/>
    <w:rsid w:val="00E57CBB"/>
    <w:rsid w:val="00E62E8D"/>
    <w:rsid w:val="00E64127"/>
    <w:rsid w:val="00E66757"/>
    <w:rsid w:val="00E70EC9"/>
    <w:rsid w:val="00E76CA2"/>
    <w:rsid w:val="00E77483"/>
    <w:rsid w:val="00E7775B"/>
    <w:rsid w:val="00E81984"/>
    <w:rsid w:val="00E83812"/>
    <w:rsid w:val="00E83D7E"/>
    <w:rsid w:val="00E84495"/>
    <w:rsid w:val="00E84CF2"/>
    <w:rsid w:val="00E871F3"/>
    <w:rsid w:val="00E91BDF"/>
    <w:rsid w:val="00E92897"/>
    <w:rsid w:val="00E94979"/>
    <w:rsid w:val="00E95272"/>
    <w:rsid w:val="00E956A0"/>
    <w:rsid w:val="00E957F6"/>
    <w:rsid w:val="00E96371"/>
    <w:rsid w:val="00E968F4"/>
    <w:rsid w:val="00EA2C1F"/>
    <w:rsid w:val="00EA40BE"/>
    <w:rsid w:val="00EA5211"/>
    <w:rsid w:val="00EB00DC"/>
    <w:rsid w:val="00EB3F1D"/>
    <w:rsid w:val="00EB547A"/>
    <w:rsid w:val="00EC0243"/>
    <w:rsid w:val="00EC2557"/>
    <w:rsid w:val="00EC2FE4"/>
    <w:rsid w:val="00EC3D6C"/>
    <w:rsid w:val="00EC5884"/>
    <w:rsid w:val="00EC623F"/>
    <w:rsid w:val="00ED0180"/>
    <w:rsid w:val="00ED1ECF"/>
    <w:rsid w:val="00ED79F1"/>
    <w:rsid w:val="00EE3A61"/>
    <w:rsid w:val="00EE4166"/>
    <w:rsid w:val="00EE5D10"/>
    <w:rsid w:val="00EE5D15"/>
    <w:rsid w:val="00EE5D53"/>
    <w:rsid w:val="00EE6422"/>
    <w:rsid w:val="00EE6D5A"/>
    <w:rsid w:val="00EF4A0C"/>
    <w:rsid w:val="00EF60DB"/>
    <w:rsid w:val="00EF6286"/>
    <w:rsid w:val="00EF7A60"/>
    <w:rsid w:val="00F00D47"/>
    <w:rsid w:val="00F01D8E"/>
    <w:rsid w:val="00F0201E"/>
    <w:rsid w:val="00F04353"/>
    <w:rsid w:val="00F04BEE"/>
    <w:rsid w:val="00F10ABC"/>
    <w:rsid w:val="00F15500"/>
    <w:rsid w:val="00F16785"/>
    <w:rsid w:val="00F16E08"/>
    <w:rsid w:val="00F21B98"/>
    <w:rsid w:val="00F234F1"/>
    <w:rsid w:val="00F24FBD"/>
    <w:rsid w:val="00F25214"/>
    <w:rsid w:val="00F25832"/>
    <w:rsid w:val="00F31961"/>
    <w:rsid w:val="00F40E2A"/>
    <w:rsid w:val="00F43D16"/>
    <w:rsid w:val="00F450FD"/>
    <w:rsid w:val="00F46D9D"/>
    <w:rsid w:val="00F51C29"/>
    <w:rsid w:val="00F523DF"/>
    <w:rsid w:val="00F5682C"/>
    <w:rsid w:val="00F64D3B"/>
    <w:rsid w:val="00F64FC1"/>
    <w:rsid w:val="00F65C14"/>
    <w:rsid w:val="00F74FB9"/>
    <w:rsid w:val="00F75AA6"/>
    <w:rsid w:val="00F75F0F"/>
    <w:rsid w:val="00F800F5"/>
    <w:rsid w:val="00F80D4B"/>
    <w:rsid w:val="00F953A9"/>
    <w:rsid w:val="00F9644B"/>
    <w:rsid w:val="00FA15EE"/>
    <w:rsid w:val="00FA461B"/>
    <w:rsid w:val="00FB173E"/>
    <w:rsid w:val="00FB433B"/>
    <w:rsid w:val="00FB6B93"/>
    <w:rsid w:val="00FC329D"/>
    <w:rsid w:val="00FC40A9"/>
    <w:rsid w:val="00FC436E"/>
    <w:rsid w:val="00FC52F2"/>
    <w:rsid w:val="00FC58F4"/>
    <w:rsid w:val="00FC72E3"/>
    <w:rsid w:val="00FD142E"/>
    <w:rsid w:val="00FD29B6"/>
    <w:rsid w:val="00FD39A6"/>
    <w:rsid w:val="00FD3B51"/>
    <w:rsid w:val="00FD4EB3"/>
    <w:rsid w:val="00FD5957"/>
    <w:rsid w:val="00FD5BDA"/>
    <w:rsid w:val="00FD63CB"/>
    <w:rsid w:val="00FE0501"/>
    <w:rsid w:val="00FE131B"/>
    <w:rsid w:val="00FE2020"/>
    <w:rsid w:val="00FE25C5"/>
    <w:rsid w:val="00FE343B"/>
    <w:rsid w:val="00FE4759"/>
    <w:rsid w:val="00FF0662"/>
    <w:rsid w:val="00FF5223"/>
    <w:rsid w:val="00FF5A10"/>
    <w:rsid w:val="00FF7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55"/>
    <w:pPr>
      <w:widowControl w:val="0"/>
      <w:jc w:val="both"/>
    </w:pPr>
    <w:rPr>
      <w:rFonts w:ascii="Times New Roman" w:eastAsia="??" w:hAnsi="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33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cs="??"/>
      <w:kern w:val="0"/>
      <w:sz w:val="24"/>
    </w:rPr>
  </w:style>
  <w:style w:type="character" w:customStyle="1" w:styleId="HTMLPreformattedChar">
    <w:name w:val="HTML Preformatted Char"/>
    <w:basedOn w:val="DefaultParagraphFont"/>
    <w:link w:val="HTMLPreformatted"/>
    <w:uiPriority w:val="99"/>
    <w:rsid w:val="002337B9"/>
    <w:rPr>
      <w:rFonts w:ascii="??" w:eastAsia="??" w:hAnsi="??" w:cs="??"/>
      <w:sz w:val="24"/>
      <w:szCs w:val="24"/>
    </w:rPr>
  </w:style>
  <w:style w:type="table" w:styleId="TableGrid">
    <w:name w:val="Table Grid"/>
    <w:basedOn w:val="TableNormal"/>
    <w:uiPriority w:val="59"/>
    <w:rsid w:val="00C13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D6C35"/>
    <w:rPr>
      <w:sz w:val="16"/>
      <w:szCs w:val="16"/>
    </w:rPr>
  </w:style>
  <w:style w:type="paragraph" w:styleId="CommentText">
    <w:name w:val="annotation text"/>
    <w:basedOn w:val="Normal"/>
    <w:link w:val="CommentTextChar"/>
    <w:uiPriority w:val="99"/>
    <w:unhideWhenUsed/>
    <w:rsid w:val="00BD6C35"/>
    <w:rPr>
      <w:sz w:val="20"/>
      <w:szCs w:val="20"/>
    </w:rPr>
  </w:style>
  <w:style w:type="character" w:customStyle="1" w:styleId="CommentTextChar">
    <w:name w:val="Comment Text Char"/>
    <w:basedOn w:val="DefaultParagraphFont"/>
    <w:link w:val="CommentText"/>
    <w:uiPriority w:val="99"/>
    <w:rsid w:val="00BD6C35"/>
    <w:rPr>
      <w:rFonts w:ascii="Times New Roman" w:eastAsia="??" w:hAnsi="Times New Roman"/>
      <w:kern w:val="2"/>
    </w:rPr>
  </w:style>
  <w:style w:type="paragraph" w:styleId="CommentSubject">
    <w:name w:val="annotation subject"/>
    <w:basedOn w:val="CommentText"/>
    <w:next w:val="CommentText"/>
    <w:link w:val="CommentSubjectChar"/>
    <w:uiPriority w:val="99"/>
    <w:semiHidden/>
    <w:unhideWhenUsed/>
    <w:rsid w:val="00BD6C35"/>
    <w:rPr>
      <w:b/>
      <w:bCs/>
    </w:rPr>
  </w:style>
  <w:style w:type="character" w:customStyle="1" w:styleId="CommentSubjectChar">
    <w:name w:val="Comment Subject Char"/>
    <w:basedOn w:val="CommentTextChar"/>
    <w:link w:val="CommentSubject"/>
    <w:uiPriority w:val="99"/>
    <w:semiHidden/>
    <w:rsid w:val="00BD6C35"/>
    <w:rPr>
      <w:rFonts w:ascii="Times New Roman" w:eastAsia="??" w:hAnsi="Times New Roman"/>
      <w:b/>
      <w:bCs/>
      <w:kern w:val="2"/>
    </w:rPr>
  </w:style>
  <w:style w:type="paragraph" w:styleId="BalloonText">
    <w:name w:val="Balloon Text"/>
    <w:basedOn w:val="Normal"/>
    <w:link w:val="BalloonTextChar"/>
    <w:uiPriority w:val="99"/>
    <w:semiHidden/>
    <w:unhideWhenUsed/>
    <w:rsid w:val="00BD6C35"/>
    <w:rPr>
      <w:rFonts w:ascii="Tahoma" w:hAnsi="Tahoma" w:cs="Tahoma"/>
      <w:sz w:val="16"/>
      <w:szCs w:val="16"/>
    </w:rPr>
  </w:style>
  <w:style w:type="character" w:customStyle="1" w:styleId="BalloonTextChar">
    <w:name w:val="Balloon Text Char"/>
    <w:basedOn w:val="DefaultParagraphFont"/>
    <w:link w:val="BalloonText"/>
    <w:uiPriority w:val="99"/>
    <w:semiHidden/>
    <w:rsid w:val="00BD6C35"/>
    <w:rPr>
      <w:rFonts w:ascii="Tahoma" w:eastAsia="??" w:hAnsi="Tahoma" w:cs="Tahoma"/>
      <w:kern w:val="2"/>
      <w:sz w:val="16"/>
      <w:szCs w:val="16"/>
    </w:rPr>
  </w:style>
  <w:style w:type="paragraph" w:styleId="FootnoteText">
    <w:name w:val="footnote text"/>
    <w:basedOn w:val="Normal"/>
    <w:link w:val="FootnoteTextChar"/>
    <w:uiPriority w:val="99"/>
    <w:semiHidden/>
    <w:unhideWhenUsed/>
    <w:rsid w:val="005618B3"/>
    <w:rPr>
      <w:sz w:val="20"/>
      <w:szCs w:val="20"/>
    </w:rPr>
  </w:style>
  <w:style w:type="character" w:customStyle="1" w:styleId="FootnoteTextChar">
    <w:name w:val="Footnote Text Char"/>
    <w:basedOn w:val="DefaultParagraphFont"/>
    <w:link w:val="FootnoteText"/>
    <w:uiPriority w:val="99"/>
    <w:semiHidden/>
    <w:rsid w:val="005618B3"/>
    <w:rPr>
      <w:rFonts w:ascii="Times New Roman" w:eastAsia="??" w:hAnsi="Times New Roman"/>
      <w:kern w:val="2"/>
    </w:rPr>
  </w:style>
  <w:style w:type="character" w:styleId="FootnoteReference">
    <w:name w:val="footnote reference"/>
    <w:basedOn w:val="DefaultParagraphFont"/>
    <w:uiPriority w:val="99"/>
    <w:semiHidden/>
    <w:unhideWhenUsed/>
    <w:rsid w:val="005618B3"/>
    <w:rPr>
      <w:vertAlign w:val="superscript"/>
    </w:rPr>
  </w:style>
  <w:style w:type="paragraph" w:styleId="Footer">
    <w:name w:val="footer"/>
    <w:basedOn w:val="Normal"/>
    <w:link w:val="FooterChar1"/>
    <w:uiPriority w:val="99"/>
    <w:rsid w:val="00871BE6"/>
    <w:pPr>
      <w:tabs>
        <w:tab w:val="center" w:pos="4320"/>
        <w:tab w:val="right" w:pos="8640"/>
      </w:tabs>
    </w:pPr>
  </w:style>
  <w:style w:type="character" w:customStyle="1" w:styleId="FooterChar">
    <w:name w:val="Footer Char"/>
    <w:basedOn w:val="DefaultParagraphFont"/>
    <w:uiPriority w:val="99"/>
    <w:rsid w:val="00871BE6"/>
    <w:rPr>
      <w:rFonts w:ascii="Times New Roman" w:eastAsia="??" w:hAnsi="Times New Roman"/>
      <w:kern w:val="2"/>
      <w:sz w:val="21"/>
      <w:szCs w:val="24"/>
    </w:rPr>
  </w:style>
  <w:style w:type="character" w:customStyle="1" w:styleId="FooterChar1">
    <w:name w:val="Footer Char1"/>
    <w:basedOn w:val="DefaultParagraphFont"/>
    <w:link w:val="Footer"/>
    <w:uiPriority w:val="99"/>
    <w:locked/>
    <w:rsid w:val="00871BE6"/>
    <w:rPr>
      <w:rFonts w:ascii="Times New Roman" w:eastAsia="??" w:hAnsi="Times New Roman"/>
      <w:kern w:val="2"/>
      <w:sz w:val="21"/>
      <w:szCs w:val="24"/>
    </w:rPr>
  </w:style>
  <w:style w:type="character" w:styleId="PageNumber">
    <w:name w:val="page number"/>
    <w:basedOn w:val="DefaultParagraphFont"/>
    <w:uiPriority w:val="99"/>
    <w:rsid w:val="00871BE6"/>
    <w:rPr>
      <w:rFonts w:cs="Times New Roman"/>
    </w:rPr>
  </w:style>
  <w:style w:type="paragraph" w:styleId="NormalWeb">
    <w:name w:val="Normal (Web)"/>
    <w:basedOn w:val="Normal"/>
    <w:uiPriority w:val="99"/>
    <w:rsid w:val="00871BE6"/>
    <w:pPr>
      <w:widowControl/>
      <w:spacing w:before="100" w:beforeAutospacing="1" w:after="100" w:afterAutospacing="1"/>
      <w:jc w:val="left"/>
    </w:pPr>
    <w:rPr>
      <w:kern w:val="0"/>
      <w:sz w:val="24"/>
    </w:rPr>
  </w:style>
  <w:style w:type="character" w:styleId="Strong">
    <w:name w:val="Strong"/>
    <w:basedOn w:val="DefaultParagraphFont"/>
    <w:uiPriority w:val="99"/>
    <w:qFormat/>
    <w:rsid w:val="00871BE6"/>
    <w:rPr>
      <w:rFonts w:cs="Times New Roman"/>
      <w:b/>
      <w:bCs/>
    </w:rPr>
  </w:style>
  <w:style w:type="character" w:styleId="Hyperlink">
    <w:name w:val="Hyperlink"/>
    <w:basedOn w:val="DefaultParagraphFont"/>
    <w:uiPriority w:val="99"/>
    <w:rsid w:val="00871BE6"/>
    <w:rPr>
      <w:rFonts w:cs="Times New Roman"/>
      <w:color w:val="003399"/>
      <w:u w:val="none"/>
      <w:effect w:val="none"/>
    </w:rPr>
  </w:style>
  <w:style w:type="paragraph" w:styleId="ListParagraph">
    <w:name w:val="List Paragraph"/>
    <w:basedOn w:val="Normal"/>
    <w:uiPriority w:val="34"/>
    <w:qFormat/>
    <w:rsid w:val="00511F9F"/>
    <w:pPr>
      <w:widowControl/>
      <w:ind w:firstLine="420"/>
    </w:pPr>
    <w:rPr>
      <w:rFonts w:ascii="Calibri" w:eastAsia="宋体" w:hAnsi="Calibri"/>
      <w:kern w:val="0"/>
      <w:szCs w:val="21"/>
    </w:rPr>
  </w:style>
  <w:style w:type="paragraph" w:styleId="Header">
    <w:name w:val="header"/>
    <w:basedOn w:val="Normal"/>
    <w:link w:val="HeaderChar"/>
    <w:uiPriority w:val="99"/>
    <w:unhideWhenUsed/>
    <w:rsid w:val="00231CA3"/>
    <w:pPr>
      <w:tabs>
        <w:tab w:val="center" w:pos="4320"/>
        <w:tab w:val="right" w:pos="8640"/>
      </w:tabs>
    </w:pPr>
  </w:style>
  <w:style w:type="character" w:customStyle="1" w:styleId="HeaderChar">
    <w:name w:val="Header Char"/>
    <w:basedOn w:val="DefaultParagraphFont"/>
    <w:link w:val="Header"/>
    <w:uiPriority w:val="99"/>
    <w:rsid w:val="00231CA3"/>
    <w:rPr>
      <w:rFonts w:ascii="Times New Roman" w:eastAsia="??" w:hAnsi="Times New Roman"/>
      <w:kern w:val="2"/>
      <w:sz w:val="21"/>
      <w:szCs w:val="24"/>
    </w:rPr>
  </w:style>
  <w:style w:type="paragraph" w:styleId="PlainText">
    <w:name w:val="Plain Text"/>
    <w:basedOn w:val="Normal"/>
    <w:link w:val="PlainTextChar"/>
    <w:uiPriority w:val="99"/>
    <w:rsid w:val="009669CC"/>
    <w:pPr>
      <w:snapToGrid w:val="0"/>
      <w:jc w:val="left"/>
    </w:pPr>
    <w:rPr>
      <w:rFonts w:ascii="MingLiU" w:eastAsia="MingLiU" w:hAnsi="Courier New" w:cs="Courier New"/>
      <w:sz w:val="24"/>
      <w:lang w:eastAsia="zh-TW"/>
    </w:rPr>
  </w:style>
  <w:style w:type="character" w:customStyle="1" w:styleId="PlainTextChar">
    <w:name w:val="Plain Text Char"/>
    <w:basedOn w:val="DefaultParagraphFont"/>
    <w:link w:val="PlainText"/>
    <w:uiPriority w:val="99"/>
    <w:rsid w:val="009669CC"/>
    <w:rPr>
      <w:rFonts w:ascii="MingLiU" w:eastAsia="MingLiU" w:hAnsi="Courier New" w:cs="Courier New"/>
      <w:kern w:val="2"/>
      <w:sz w:val="24"/>
      <w:szCs w:val="24"/>
      <w:lang w:eastAsia="zh-TW"/>
    </w:rPr>
  </w:style>
  <w:style w:type="paragraph" w:styleId="Revision">
    <w:name w:val="Revision"/>
    <w:hidden/>
    <w:uiPriority w:val="99"/>
    <w:semiHidden/>
    <w:rsid w:val="00816507"/>
    <w:rPr>
      <w:rFonts w:ascii="Times New Roman" w:eastAsia="??" w:hAnsi="Times New Roman"/>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55"/>
    <w:pPr>
      <w:widowControl w:val="0"/>
      <w:jc w:val="both"/>
    </w:pPr>
    <w:rPr>
      <w:rFonts w:ascii="Times New Roman" w:eastAsia="??" w:hAnsi="Times New Roman"/>
      <w:kern w:val="2"/>
      <w:sz w:val="2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33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cs="??"/>
      <w:kern w:val="0"/>
      <w:sz w:val="24"/>
    </w:rPr>
  </w:style>
  <w:style w:type="character" w:customStyle="1" w:styleId="HTMLPreformattedChar">
    <w:name w:val="HTML Preformatted Char"/>
    <w:basedOn w:val="DefaultParagraphFont"/>
    <w:link w:val="HTMLPreformatted"/>
    <w:uiPriority w:val="99"/>
    <w:rsid w:val="002337B9"/>
    <w:rPr>
      <w:rFonts w:ascii="??" w:eastAsia="??" w:hAnsi="??" w:cs="??"/>
      <w:sz w:val="24"/>
      <w:szCs w:val="24"/>
    </w:rPr>
  </w:style>
  <w:style w:type="table" w:styleId="TableGrid">
    <w:name w:val="Table Grid"/>
    <w:basedOn w:val="TableNormal"/>
    <w:uiPriority w:val="59"/>
    <w:rsid w:val="00C13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D6C35"/>
    <w:rPr>
      <w:sz w:val="16"/>
      <w:szCs w:val="16"/>
    </w:rPr>
  </w:style>
  <w:style w:type="paragraph" w:styleId="CommentText">
    <w:name w:val="annotation text"/>
    <w:basedOn w:val="Normal"/>
    <w:link w:val="CommentTextChar"/>
    <w:uiPriority w:val="99"/>
    <w:unhideWhenUsed/>
    <w:rsid w:val="00BD6C35"/>
    <w:rPr>
      <w:sz w:val="20"/>
      <w:szCs w:val="20"/>
    </w:rPr>
  </w:style>
  <w:style w:type="character" w:customStyle="1" w:styleId="CommentTextChar">
    <w:name w:val="Comment Text Char"/>
    <w:basedOn w:val="DefaultParagraphFont"/>
    <w:link w:val="CommentText"/>
    <w:uiPriority w:val="99"/>
    <w:rsid w:val="00BD6C35"/>
    <w:rPr>
      <w:rFonts w:ascii="Times New Roman" w:eastAsia="??" w:hAnsi="Times New Roman"/>
      <w:kern w:val="2"/>
    </w:rPr>
  </w:style>
  <w:style w:type="paragraph" w:styleId="CommentSubject">
    <w:name w:val="annotation subject"/>
    <w:basedOn w:val="CommentText"/>
    <w:next w:val="CommentText"/>
    <w:link w:val="CommentSubjectChar"/>
    <w:uiPriority w:val="99"/>
    <w:semiHidden/>
    <w:unhideWhenUsed/>
    <w:rsid w:val="00BD6C35"/>
    <w:rPr>
      <w:b/>
      <w:bCs/>
    </w:rPr>
  </w:style>
  <w:style w:type="character" w:customStyle="1" w:styleId="CommentSubjectChar">
    <w:name w:val="Comment Subject Char"/>
    <w:basedOn w:val="CommentTextChar"/>
    <w:link w:val="CommentSubject"/>
    <w:uiPriority w:val="99"/>
    <w:semiHidden/>
    <w:rsid w:val="00BD6C35"/>
    <w:rPr>
      <w:rFonts w:ascii="Times New Roman" w:eastAsia="??" w:hAnsi="Times New Roman"/>
      <w:b/>
      <w:bCs/>
      <w:kern w:val="2"/>
    </w:rPr>
  </w:style>
  <w:style w:type="paragraph" w:styleId="BalloonText">
    <w:name w:val="Balloon Text"/>
    <w:basedOn w:val="Normal"/>
    <w:link w:val="BalloonTextChar"/>
    <w:uiPriority w:val="99"/>
    <w:semiHidden/>
    <w:unhideWhenUsed/>
    <w:rsid w:val="00BD6C35"/>
    <w:rPr>
      <w:rFonts w:ascii="Tahoma" w:hAnsi="Tahoma" w:cs="Tahoma"/>
      <w:sz w:val="16"/>
      <w:szCs w:val="16"/>
    </w:rPr>
  </w:style>
  <w:style w:type="character" w:customStyle="1" w:styleId="BalloonTextChar">
    <w:name w:val="Balloon Text Char"/>
    <w:basedOn w:val="DefaultParagraphFont"/>
    <w:link w:val="BalloonText"/>
    <w:uiPriority w:val="99"/>
    <w:semiHidden/>
    <w:rsid w:val="00BD6C35"/>
    <w:rPr>
      <w:rFonts w:ascii="Tahoma" w:eastAsia="??" w:hAnsi="Tahoma" w:cs="Tahoma"/>
      <w:kern w:val="2"/>
      <w:sz w:val="16"/>
      <w:szCs w:val="16"/>
    </w:rPr>
  </w:style>
  <w:style w:type="paragraph" w:styleId="FootnoteText">
    <w:name w:val="footnote text"/>
    <w:basedOn w:val="Normal"/>
    <w:link w:val="FootnoteTextChar"/>
    <w:uiPriority w:val="99"/>
    <w:semiHidden/>
    <w:unhideWhenUsed/>
    <w:rsid w:val="005618B3"/>
    <w:rPr>
      <w:sz w:val="20"/>
      <w:szCs w:val="20"/>
    </w:rPr>
  </w:style>
  <w:style w:type="character" w:customStyle="1" w:styleId="FootnoteTextChar">
    <w:name w:val="Footnote Text Char"/>
    <w:basedOn w:val="DefaultParagraphFont"/>
    <w:link w:val="FootnoteText"/>
    <w:uiPriority w:val="99"/>
    <w:semiHidden/>
    <w:rsid w:val="005618B3"/>
    <w:rPr>
      <w:rFonts w:ascii="Times New Roman" w:eastAsia="??" w:hAnsi="Times New Roman"/>
      <w:kern w:val="2"/>
    </w:rPr>
  </w:style>
  <w:style w:type="character" w:styleId="FootnoteReference">
    <w:name w:val="footnote reference"/>
    <w:basedOn w:val="DefaultParagraphFont"/>
    <w:uiPriority w:val="99"/>
    <w:semiHidden/>
    <w:unhideWhenUsed/>
    <w:rsid w:val="005618B3"/>
    <w:rPr>
      <w:vertAlign w:val="superscript"/>
    </w:rPr>
  </w:style>
  <w:style w:type="paragraph" w:styleId="Footer">
    <w:name w:val="footer"/>
    <w:basedOn w:val="Normal"/>
    <w:link w:val="FooterChar1"/>
    <w:uiPriority w:val="99"/>
    <w:rsid w:val="00871BE6"/>
    <w:pPr>
      <w:tabs>
        <w:tab w:val="center" w:pos="4320"/>
        <w:tab w:val="right" w:pos="8640"/>
      </w:tabs>
    </w:pPr>
  </w:style>
  <w:style w:type="character" w:customStyle="1" w:styleId="FooterChar">
    <w:name w:val="Footer Char"/>
    <w:basedOn w:val="DefaultParagraphFont"/>
    <w:uiPriority w:val="99"/>
    <w:rsid w:val="00871BE6"/>
    <w:rPr>
      <w:rFonts w:ascii="Times New Roman" w:eastAsia="??" w:hAnsi="Times New Roman"/>
      <w:kern w:val="2"/>
      <w:sz w:val="21"/>
      <w:szCs w:val="24"/>
    </w:rPr>
  </w:style>
  <w:style w:type="character" w:customStyle="1" w:styleId="FooterChar1">
    <w:name w:val="Footer Char1"/>
    <w:basedOn w:val="DefaultParagraphFont"/>
    <w:link w:val="Footer"/>
    <w:uiPriority w:val="99"/>
    <w:locked/>
    <w:rsid w:val="00871BE6"/>
    <w:rPr>
      <w:rFonts w:ascii="Times New Roman" w:eastAsia="??" w:hAnsi="Times New Roman"/>
      <w:kern w:val="2"/>
      <w:sz w:val="21"/>
      <w:szCs w:val="24"/>
    </w:rPr>
  </w:style>
  <w:style w:type="character" w:styleId="PageNumber">
    <w:name w:val="page number"/>
    <w:basedOn w:val="DefaultParagraphFont"/>
    <w:uiPriority w:val="99"/>
    <w:rsid w:val="00871BE6"/>
    <w:rPr>
      <w:rFonts w:cs="Times New Roman"/>
    </w:rPr>
  </w:style>
  <w:style w:type="paragraph" w:styleId="NormalWeb">
    <w:name w:val="Normal (Web)"/>
    <w:basedOn w:val="Normal"/>
    <w:uiPriority w:val="99"/>
    <w:rsid w:val="00871BE6"/>
    <w:pPr>
      <w:widowControl/>
      <w:spacing w:before="100" w:beforeAutospacing="1" w:after="100" w:afterAutospacing="1"/>
      <w:jc w:val="left"/>
    </w:pPr>
    <w:rPr>
      <w:kern w:val="0"/>
      <w:sz w:val="24"/>
    </w:rPr>
  </w:style>
  <w:style w:type="character" w:styleId="Strong">
    <w:name w:val="Strong"/>
    <w:basedOn w:val="DefaultParagraphFont"/>
    <w:uiPriority w:val="99"/>
    <w:qFormat/>
    <w:rsid w:val="00871BE6"/>
    <w:rPr>
      <w:rFonts w:cs="Times New Roman"/>
      <w:b/>
      <w:bCs/>
    </w:rPr>
  </w:style>
  <w:style w:type="character" w:styleId="Hyperlink">
    <w:name w:val="Hyperlink"/>
    <w:basedOn w:val="DefaultParagraphFont"/>
    <w:uiPriority w:val="99"/>
    <w:rsid w:val="00871BE6"/>
    <w:rPr>
      <w:rFonts w:cs="Times New Roman"/>
      <w:color w:val="003399"/>
      <w:u w:val="none"/>
      <w:effect w:val="none"/>
    </w:rPr>
  </w:style>
  <w:style w:type="paragraph" w:styleId="ListParagraph">
    <w:name w:val="List Paragraph"/>
    <w:basedOn w:val="Normal"/>
    <w:uiPriority w:val="34"/>
    <w:qFormat/>
    <w:rsid w:val="00511F9F"/>
    <w:pPr>
      <w:widowControl/>
      <w:ind w:firstLine="420"/>
    </w:pPr>
    <w:rPr>
      <w:rFonts w:ascii="Calibri" w:eastAsia="宋体" w:hAnsi="Calibri"/>
      <w:kern w:val="0"/>
      <w:szCs w:val="21"/>
    </w:rPr>
  </w:style>
  <w:style w:type="paragraph" w:styleId="Header">
    <w:name w:val="header"/>
    <w:basedOn w:val="Normal"/>
    <w:link w:val="HeaderChar"/>
    <w:uiPriority w:val="99"/>
    <w:unhideWhenUsed/>
    <w:rsid w:val="00231CA3"/>
    <w:pPr>
      <w:tabs>
        <w:tab w:val="center" w:pos="4320"/>
        <w:tab w:val="right" w:pos="8640"/>
      </w:tabs>
    </w:pPr>
  </w:style>
  <w:style w:type="character" w:customStyle="1" w:styleId="HeaderChar">
    <w:name w:val="Header Char"/>
    <w:basedOn w:val="DefaultParagraphFont"/>
    <w:link w:val="Header"/>
    <w:uiPriority w:val="99"/>
    <w:rsid w:val="00231CA3"/>
    <w:rPr>
      <w:rFonts w:ascii="Times New Roman" w:eastAsia="??" w:hAnsi="Times New Roman"/>
      <w:kern w:val="2"/>
      <w:sz w:val="21"/>
      <w:szCs w:val="24"/>
    </w:rPr>
  </w:style>
  <w:style w:type="paragraph" w:styleId="PlainText">
    <w:name w:val="Plain Text"/>
    <w:basedOn w:val="Normal"/>
    <w:link w:val="PlainTextChar"/>
    <w:uiPriority w:val="99"/>
    <w:rsid w:val="009669CC"/>
    <w:pPr>
      <w:snapToGrid w:val="0"/>
      <w:jc w:val="left"/>
    </w:pPr>
    <w:rPr>
      <w:rFonts w:ascii="MingLiU" w:eastAsia="MingLiU" w:hAnsi="Courier New" w:cs="Courier New"/>
      <w:sz w:val="24"/>
      <w:lang w:eastAsia="zh-TW"/>
    </w:rPr>
  </w:style>
  <w:style w:type="character" w:customStyle="1" w:styleId="PlainTextChar">
    <w:name w:val="Plain Text Char"/>
    <w:basedOn w:val="DefaultParagraphFont"/>
    <w:link w:val="PlainText"/>
    <w:uiPriority w:val="99"/>
    <w:rsid w:val="009669CC"/>
    <w:rPr>
      <w:rFonts w:ascii="MingLiU" w:eastAsia="MingLiU" w:hAnsi="Courier New" w:cs="Courier New"/>
      <w:kern w:val="2"/>
      <w:sz w:val="24"/>
      <w:szCs w:val="24"/>
      <w:lang w:eastAsia="zh-TW"/>
    </w:rPr>
  </w:style>
  <w:style w:type="paragraph" w:styleId="Revision">
    <w:name w:val="Revision"/>
    <w:hidden/>
    <w:uiPriority w:val="99"/>
    <w:semiHidden/>
    <w:rsid w:val="00816507"/>
    <w:rPr>
      <w:rFonts w:ascii="Times New Roman" w:eastAsia="??"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71046529">
      <w:bodyDiv w:val="1"/>
      <w:marLeft w:val="0"/>
      <w:marRight w:val="0"/>
      <w:marTop w:val="0"/>
      <w:marBottom w:val="0"/>
      <w:divBdr>
        <w:top w:val="none" w:sz="0" w:space="0" w:color="auto"/>
        <w:left w:val="none" w:sz="0" w:space="0" w:color="auto"/>
        <w:bottom w:val="none" w:sz="0" w:space="0" w:color="auto"/>
        <w:right w:val="none" w:sz="0" w:space="0" w:color="auto"/>
      </w:divBdr>
    </w:div>
    <w:div w:id="388071384">
      <w:bodyDiv w:val="1"/>
      <w:marLeft w:val="0"/>
      <w:marRight w:val="0"/>
      <w:marTop w:val="0"/>
      <w:marBottom w:val="0"/>
      <w:divBdr>
        <w:top w:val="none" w:sz="0" w:space="0" w:color="auto"/>
        <w:left w:val="none" w:sz="0" w:space="0" w:color="auto"/>
        <w:bottom w:val="none" w:sz="0" w:space="0" w:color="auto"/>
        <w:right w:val="none" w:sz="0" w:space="0" w:color="auto"/>
      </w:divBdr>
    </w:div>
    <w:div w:id="422995325">
      <w:bodyDiv w:val="1"/>
      <w:marLeft w:val="0"/>
      <w:marRight w:val="0"/>
      <w:marTop w:val="0"/>
      <w:marBottom w:val="0"/>
      <w:divBdr>
        <w:top w:val="none" w:sz="0" w:space="0" w:color="auto"/>
        <w:left w:val="none" w:sz="0" w:space="0" w:color="auto"/>
        <w:bottom w:val="none" w:sz="0" w:space="0" w:color="auto"/>
        <w:right w:val="none" w:sz="0" w:space="0" w:color="auto"/>
      </w:divBdr>
    </w:div>
    <w:div w:id="447549930">
      <w:bodyDiv w:val="1"/>
      <w:marLeft w:val="0"/>
      <w:marRight w:val="0"/>
      <w:marTop w:val="0"/>
      <w:marBottom w:val="0"/>
      <w:divBdr>
        <w:top w:val="none" w:sz="0" w:space="0" w:color="auto"/>
        <w:left w:val="none" w:sz="0" w:space="0" w:color="auto"/>
        <w:bottom w:val="none" w:sz="0" w:space="0" w:color="auto"/>
        <w:right w:val="none" w:sz="0" w:space="0" w:color="auto"/>
      </w:divBdr>
    </w:div>
    <w:div w:id="766776591">
      <w:bodyDiv w:val="1"/>
      <w:marLeft w:val="0"/>
      <w:marRight w:val="0"/>
      <w:marTop w:val="0"/>
      <w:marBottom w:val="0"/>
      <w:divBdr>
        <w:top w:val="none" w:sz="0" w:space="0" w:color="auto"/>
        <w:left w:val="none" w:sz="0" w:space="0" w:color="auto"/>
        <w:bottom w:val="none" w:sz="0" w:space="0" w:color="auto"/>
        <w:right w:val="none" w:sz="0" w:space="0" w:color="auto"/>
      </w:divBdr>
    </w:div>
    <w:div w:id="778373855">
      <w:bodyDiv w:val="1"/>
      <w:marLeft w:val="0"/>
      <w:marRight w:val="0"/>
      <w:marTop w:val="0"/>
      <w:marBottom w:val="0"/>
      <w:divBdr>
        <w:top w:val="none" w:sz="0" w:space="0" w:color="auto"/>
        <w:left w:val="none" w:sz="0" w:space="0" w:color="auto"/>
        <w:bottom w:val="none" w:sz="0" w:space="0" w:color="auto"/>
        <w:right w:val="none" w:sz="0" w:space="0" w:color="auto"/>
      </w:divBdr>
    </w:div>
    <w:div w:id="1024600271">
      <w:bodyDiv w:val="1"/>
      <w:marLeft w:val="0"/>
      <w:marRight w:val="0"/>
      <w:marTop w:val="0"/>
      <w:marBottom w:val="0"/>
      <w:divBdr>
        <w:top w:val="none" w:sz="0" w:space="0" w:color="auto"/>
        <w:left w:val="none" w:sz="0" w:space="0" w:color="auto"/>
        <w:bottom w:val="none" w:sz="0" w:space="0" w:color="auto"/>
        <w:right w:val="none" w:sz="0" w:space="0" w:color="auto"/>
      </w:divBdr>
    </w:div>
    <w:div w:id="1126191795">
      <w:bodyDiv w:val="1"/>
      <w:marLeft w:val="0"/>
      <w:marRight w:val="0"/>
      <w:marTop w:val="0"/>
      <w:marBottom w:val="0"/>
      <w:divBdr>
        <w:top w:val="none" w:sz="0" w:space="0" w:color="auto"/>
        <w:left w:val="none" w:sz="0" w:space="0" w:color="auto"/>
        <w:bottom w:val="none" w:sz="0" w:space="0" w:color="auto"/>
        <w:right w:val="none" w:sz="0" w:space="0" w:color="auto"/>
      </w:divBdr>
    </w:div>
    <w:div w:id="20094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ehuangtsang@hk.alibaba-in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ylau@hk.alibaba-in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express.com" TargetMode="External"/><Relationship Id="rId5" Type="http://schemas.openxmlformats.org/officeDocument/2006/relationships/webSettings" Target="webSettings.xml"/><Relationship Id="rId15" Type="http://schemas.openxmlformats.org/officeDocument/2006/relationships/hyperlink" Target="mailto:journalisthelp@thenewsmarket.com" TargetMode="External"/><Relationship Id="rId10" Type="http://schemas.openxmlformats.org/officeDocument/2006/relationships/hyperlink" Target="http://www.1688.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ibaba.com" TargetMode="External"/><Relationship Id="rId14" Type="http://schemas.openxmlformats.org/officeDocument/2006/relationships/hyperlink" Target="http://www.thenewsmarket.com/alib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4D6C-3D95-4DF2-8D65-31B2426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Alibaba.com</Company>
  <LinksUpToDate>false</LinksUpToDate>
  <CharactersWithSpaces>34429</CharactersWithSpaces>
  <SharedDoc>false</SharedDoc>
  <HLinks>
    <vt:vector size="42" baseType="variant">
      <vt:variant>
        <vt:i4>131108</vt:i4>
      </vt:variant>
      <vt:variant>
        <vt:i4>18</vt:i4>
      </vt:variant>
      <vt:variant>
        <vt:i4>0</vt:i4>
      </vt:variant>
      <vt:variant>
        <vt:i4>5</vt:i4>
      </vt:variant>
      <vt:variant>
        <vt:lpwstr>mailto:journalisthelp@thenewsmarket.com</vt:lpwstr>
      </vt:variant>
      <vt:variant>
        <vt:lpwstr/>
      </vt:variant>
      <vt:variant>
        <vt:i4>5505113</vt:i4>
      </vt:variant>
      <vt:variant>
        <vt:i4>15</vt:i4>
      </vt:variant>
      <vt:variant>
        <vt:i4>0</vt:i4>
      </vt:variant>
      <vt:variant>
        <vt:i4>5</vt:i4>
      </vt:variant>
      <vt:variant>
        <vt:lpwstr>http://www.thenewsmarket.com/alibaba</vt:lpwstr>
      </vt:variant>
      <vt:variant>
        <vt:lpwstr/>
      </vt:variant>
      <vt:variant>
        <vt:i4>4194415</vt:i4>
      </vt:variant>
      <vt:variant>
        <vt:i4>12</vt:i4>
      </vt:variant>
      <vt:variant>
        <vt:i4>0</vt:i4>
      </vt:variant>
      <vt:variant>
        <vt:i4>5</vt:i4>
      </vt:variant>
      <vt:variant>
        <vt:lpwstr>mailto:juliehuangtsang@hk.alibaba-inc.com</vt:lpwstr>
      </vt:variant>
      <vt:variant>
        <vt:lpwstr/>
      </vt:variant>
      <vt:variant>
        <vt:i4>6226038</vt:i4>
      </vt:variant>
      <vt:variant>
        <vt:i4>9</vt:i4>
      </vt:variant>
      <vt:variant>
        <vt:i4>0</vt:i4>
      </vt:variant>
      <vt:variant>
        <vt:i4>5</vt:i4>
      </vt:variant>
      <vt:variant>
        <vt:lpwstr>mailto:lindylau@hk.alibaba-inc.com</vt:lpwstr>
      </vt:variant>
      <vt:variant>
        <vt:lpwstr/>
      </vt:variant>
      <vt:variant>
        <vt:i4>3407921</vt:i4>
      </vt:variant>
      <vt:variant>
        <vt:i4>6</vt:i4>
      </vt:variant>
      <vt:variant>
        <vt:i4>0</vt:i4>
      </vt:variant>
      <vt:variant>
        <vt:i4>5</vt:i4>
      </vt:variant>
      <vt:variant>
        <vt:lpwstr>http://www.aliexpress.com/</vt:lpwstr>
      </vt:variant>
      <vt:variant>
        <vt:lpwstr/>
      </vt:variant>
      <vt:variant>
        <vt:i4>4980816</vt:i4>
      </vt:variant>
      <vt:variant>
        <vt:i4>3</vt:i4>
      </vt:variant>
      <vt:variant>
        <vt:i4>0</vt:i4>
      </vt:variant>
      <vt:variant>
        <vt:i4>5</vt:i4>
      </vt:variant>
      <vt:variant>
        <vt:lpwstr>http://www.1688.com/</vt:lpwstr>
      </vt:variant>
      <vt:variant>
        <vt:lpwstr/>
      </vt:variant>
      <vt:variant>
        <vt:i4>2949245</vt:i4>
      </vt:variant>
      <vt:variant>
        <vt:i4>0</vt:i4>
      </vt:variant>
      <vt:variant>
        <vt:i4>0</vt:i4>
      </vt:variant>
      <vt:variant>
        <vt:i4>5</vt:i4>
      </vt:variant>
      <vt:variant>
        <vt:lpwstr>http://www.alibaba.com/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jasperchan</dc:creator>
  <cp:lastModifiedBy>馮家怡</cp:lastModifiedBy>
  <cp:revision>3</cp:revision>
  <cp:lastPrinted>2012-02-01T13:21:00Z</cp:lastPrinted>
  <dcterms:created xsi:type="dcterms:W3CDTF">2012-02-21T06:04:00Z</dcterms:created>
  <dcterms:modified xsi:type="dcterms:W3CDTF">2012-02-21T06:05:00Z</dcterms:modified>
</cp:coreProperties>
</file>