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E" w:rsidRPr="00876E8B" w:rsidRDefault="007B595E" w:rsidP="007B595E">
      <w:pPr>
        <w:rPr>
          <w:rFonts w:ascii="Arial Narrow" w:hAnsi="Arial Narrow"/>
          <w:sz w:val="20"/>
          <w:lang w:val="pt-BR"/>
        </w:rPr>
      </w:pPr>
    </w:p>
    <w:p w:rsidR="0099256C" w:rsidRPr="00876E8B" w:rsidRDefault="00295C07" w:rsidP="005C7EA3">
      <w:pPr>
        <w:pStyle w:val="Heading1"/>
        <w:jc w:val="center"/>
        <w:rPr>
          <w:lang w:val="pt-BR"/>
        </w:rPr>
      </w:pPr>
      <w:r w:rsidRPr="00876E8B">
        <w:rPr>
          <w:b w:val="0"/>
          <w:bCs w:val="0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EEE2E2" wp14:editId="1582B8EB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DD489B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</w:p>
    <w:p w:rsidR="0099256C" w:rsidRPr="00876E8B" w:rsidRDefault="00302B8C" w:rsidP="0099256C">
      <w:pPr>
        <w:jc w:val="center"/>
        <w:rPr>
          <w:rFonts w:ascii="Georgia" w:hAnsi="Georgia"/>
          <w:b/>
          <w:sz w:val="28"/>
          <w:lang w:val="pt-BR"/>
        </w:rPr>
      </w:pPr>
      <w:r w:rsidRPr="00876E8B">
        <w:rPr>
          <w:rFonts w:ascii="Georgia" w:hAnsi="Georgia"/>
          <w:b/>
          <w:bCs/>
          <w:sz w:val="28"/>
          <w:lang w:val="pt-BR"/>
        </w:rPr>
        <w:t>Bill Gates envia por mensagem de vídeo felicitações ao Rotary por 30 anos de esforços bem-sucedidos na erradicação da pólio</w:t>
      </w:r>
    </w:p>
    <w:p w:rsidR="00A6362F" w:rsidRPr="00876E8B" w:rsidRDefault="00A6362F" w:rsidP="0099256C">
      <w:pPr>
        <w:jc w:val="center"/>
        <w:rPr>
          <w:rFonts w:ascii="Georgia" w:hAnsi="Georgia"/>
          <w:i/>
          <w:u w:val="single"/>
          <w:lang w:val="pt-BR"/>
        </w:rPr>
      </w:pPr>
    </w:p>
    <w:p w:rsidR="00C56ED1" w:rsidRPr="00876E8B" w:rsidRDefault="004D39B1" w:rsidP="0099256C">
      <w:pPr>
        <w:jc w:val="center"/>
        <w:rPr>
          <w:rFonts w:ascii="Georgia" w:hAnsi="Georgia"/>
          <w:i/>
          <w:u w:val="single"/>
          <w:lang w:val="pt-BR"/>
        </w:rPr>
      </w:pPr>
      <w:r w:rsidRPr="00876E8B">
        <w:rPr>
          <w:rFonts w:ascii="Georgia" w:hAnsi="Georgia"/>
          <w:i/>
          <w:iCs/>
          <w:u w:val="single"/>
          <w:lang w:val="pt-BR"/>
        </w:rPr>
        <w:t>O Rotary avança em sua luta para erradicar a pólio em todo o mundo</w:t>
      </w:r>
    </w:p>
    <w:p w:rsidR="00C56ED1" w:rsidRPr="00876E8B" w:rsidRDefault="00C56ED1" w:rsidP="00C56ED1">
      <w:pPr>
        <w:jc w:val="center"/>
        <w:rPr>
          <w:rFonts w:ascii="Arial Narrow" w:hAnsi="Arial Narrow" w:cs="Arial"/>
          <w:i/>
          <w:szCs w:val="24"/>
          <w:u w:val="single"/>
          <w:lang w:val="pt-BR"/>
        </w:rPr>
      </w:pPr>
    </w:p>
    <w:p w:rsidR="00591E19" w:rsidRPr="00876E8B" w:rsidRDefault="005C7EA3" w:rsidP="00A82489">
      <w:pPr>
        <w:jc w:val="both"/>
        <w:rPr>
          <w:rFonts w:ascii="Georgia" w:hAnsi="Georgia" w:cs="Arial"/>
          <w:color w:val="000000" w:themeColor="text1"/>
          <w:szCs w:val="24"/>
          <w:lang w:val="pt-BR"/>
        </w:rPr>
      </w:pPr>
      <w:r>
        <w:rPr>
          <w:rFonts w:ascii="Georgia" w:hAnsi="Georgia" w:cs="Arial"/>
          <w:b/>
          <w:bCs/>
          <w:color w:val="000000" w:themeColor="text1"/>
          <w:szCs w:val="24"/>
          <w:lang w:val="pt-BR"/>
        </w:rPr>
        <w:t xml:space="preserve">São Paulo, </w:t>
      </w:r>
      <w:r w:rsidR="007F7EC2" w:rsidRPr="00876E8B">
        <w:rPr>
          <w:rFonts w:ascii="Georgia" w:hAnsi="Georgia" w:cs="Arial"/>
          <w:b/>
          <w:bCs/>
          <w:color w:val="000000" w:themeColor="text1"/>
          <w:szCs w:val="24"/>
          <w:lang w:val="pt-BR"/>
        </w:rPr>
        <w:t xml:space="preserve">8 de junho de 2015 </w:t>
      </w:r>
      <w:r w:rsidR="007F7EC2" w:rsidRPr="00876E8B">
        <w:rPr>
          <w:rFonts w:ascii="Georgia" w:hAnsi="Georgia" w:cs="Arial"/>
          <w:color w:val="000000" w:themeColor="text1"/>
          <w:szCs w:val="24"/>
          <w:lang w:val="pt-BR"/>
        </w:rPr>
        <w:t>– Em uma mensagem de vídeo sincera compartilhad</w:t>
      </w:r>
      <w:r>
        <w:rPr>
          <w:rFonts w:ascii="Georgia" w:hAnsi="Georgia" w:cs="Arial"/>
          <w:color w:val="000000" w:themeColor="text1"/>
          <w:szCs w:val="24"/>
          <w:lang w:val="pt-BR"/>
        </w:rPr>
        <w:t>a com os participantes da 106ª C</w:t>
      </w:r>
      <w:r w:rsidR="007F7EC2"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onvenção </w:t>
      </w:r>
      <w:r>
        <w:rPr>
          <w:rFonts w:ascii="Georgia" w:hAnsi="Georgia" w:cs="Arial"/>
          <w:color w:val="000000" w:themeColor="text1"/>
          <w:szCs w:val="24"/>
          <w:lang w:val="pt-BR"/>
        </w:rPr>
        <w:t>Internacional</w:t>
      </w:r>
      <w:r w:rsidR="007F7EC2"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 do Rotary em São Paulo, o magnata dos negócios e filantropo Bill Gates parabenizou a organização humanitária internacional pelos 30 anos de trabalho árduo, pela determinação e pelos resultados impressionantes em sua luta contra a pólio.  </w:t>
      </w:r>
    </w:p>
    <w:p w:rsidR="00591E19" w:rsidRPr="00876E8B" w:rsidRDefault="00591E19" w:rsidP="00A82489">
      <w:pPr>
        <w:jc w:val="both"/>
        <w:rPr>
          <w:rFonts w:ascii="Georgia" w:hAnsi="Georgia" w:cs="Arial"/>
          <w:color w:val="000000" w:themeColor="text1"/>
          <w:szCs w:val="24"/>
          <w:lang w:val="pt-BR"/>
        </w:rPr>
      </w:pPr>
    </w:p>
    <w:p w:rsidR="00192FEE" w:rsidRPr="00876E8B" w:rsidRDefault="00B22386" w:rsidP="00223786">
      <w:pPr>
        <w:jc w:val="both"/>
        <w:rPr>
          <w:rFonts w:ascii="Georgia" w:hAnsi="Georgia" w:cs="Arial"/>
          <w:color w:val="000000" w:themeColor="text1"/>
          <w:szCs w:val="24"/>
          <w:lang w:val="pt-BR"/>
        </w:rPr>
      </w:pP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A eliminação mundial da pólio tem sido a prioridade do Rotary desde 1985, com os associados doando tempo e dinheiro para ajudar a imunizar mais de 2 bilhões de crianças em todo o mundo. </w:t>
      </w:r>
      <w:r w:rsidRPr="00876E8B">
        <w:rPr>
          <w:rFonts w:ascii="Georgia" w:hAnsi="Georgia" w:cs="Arial"/>
          <w:szCs w:val="24"/>
          <w:lang w:val="pt-BR"/>
        </w:rPr>
        <w:t xml:space="preserve">Pela </w:t>
      </w:r>
      <w:hyperlink r:id="rId9" w:history="1">
        <w:r w:rsidRPr="00876E8B">
          <w:rPr>
            <w:rStyle w:val="Hyperlink"/>
            <w:rFonts w:ascii="Georgia" w:hAnsi="Georgia" w:cs="Arial"/>
            <w:szCs w:val="24"/>
            <w:lang w:val="pt-BR"/>
          </w:rPr>
          <w:t>Iniciativa Global de Erradicação da Pólio</w:t>
        </w:r>
      </w:hyperlink>
      <w:r w:rsidRPr="00876E8B">
        <w:rPr>
          <w:rFonts w:ascii="Georgia" w:hAnsi="Georgia" w:cs="Arial"/>
          <w:szCs w:val="24"/>
          <w:lang w:val="pt-BR"/>
        </w:rPr>
        <w:t>, uma parceria público-privada que inclui o Rotary, a Organização Mundial da Saúde (OMS), o Centro</w:t>
      </w:r>
      <w:r w:rsidR="007C30EE" w:rsidRPr="00876E8B">
        <w:rPr>
          <w:rFonts w:ascii="Georgia" w:hAnsi="Georgia" w:cs="Arial"/>
          <w:szCs w:val="24"/>
          <w:lang w:val="pt-BR"/>
        </w:rPr>
        <w:t xml:space="preserve"> Norte-americano </w:t>
      </w:r>
      <w:r w:rsidRPr="00876E8B">
        <w:rPr>
          <w:rFonts w:ascii="Georgia" w:hAnsi="Georgia" w:cs="Arial"/>
          <w:szCs w:val="24"/>
          <w:lang w:val="pt-BR"/>
        </w:rPr>
        <w:t>para Controle e Prevenção de Doenças, a Fundação Bill e Melinda Gates e o U</w:t>
      </w:r>
      <w:r w:rsidR="007C30EE" w:rsidRPr="00876E8B">
        <w:rPr>
          <w:rFonts w:ascii="Georgia" w:hAnsi="Georgia" w:cs="Arial"/>
          <w:szCs w:val="24"/>
          <w:lang w:val="pt-BR"/>
        </w:rPr>
        <w:t>nicef</w:t>
      </w:r>
      <w:r w:rsidRPr="00876E8B">
        <w:rPr>
          <w:rFonts w:ascii="Georgia" w:hAnsi="Georgia" w:cs="Arial"/>
          <w:szCs w:val="24"/>
          <w:lang w:val="pt-BR"/>
        </w:rPr>
        <w:t>, a incidência de poliomielite despencou em mais de 99%, de cerca de 350 mil casos por ano</w:t>
      </w:r>
      <w:r w:rsidR="007C30EE" w:rsidRPr="00876E8B">
        <w:rPr>
          <w:rFonts w:ascii="Georgia" w:hAnsi="Georgia" w:cs="Arial"/>
          <w:szCs w:val="24"/>
          <w:lang w:val="pt-BR"/>
        </w:rPr>
        <w:t xml:space="preserve"> na década de 1980</w:t>
      </w:r>
      <w:r w:rsidRPr="00876E8B">
        <w:rPr>
          <w:rFonts w:ascii="Georgia" w:hAnsi="Georgia" w:cs="Arial"/>
          <w:szCs w:val="24"/>
          <w:lang w:val="pt-BR"/>
        </w:rPr>
        <w:t xml:space="preserve"> para menos de 400 confirmados em 2014. </w:t>
      </w:r>
      <w:r w:rsidR="007C4183" w:rsidRPr="00876E8B">
        <w:rPr>
          <w:rFonts w:ascii="Georgia" w:hAnsi="Georgia" w:cs="Arial"/>
          <w:color w:val="000000" w:themeColor="text1"/>
          <w:szCs w:val="24"/>
          <w:lang w:val="pt-BR"/>
        </w:rPr>
        <w:t>Nes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t</w:t>
      </w:r>
      <w:r w:rsidR="007C4183"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e mesmo ano a Nigéria – país atormentado por vários casos de pólio recentemente em 2012 – relatou apenas seis casos de poliomielite, uma diminuição de 90%. Se não houver novos casos relatados no país até 24 de julho de 2015, a Nigéria terá passado um ano inteiro sem poliomielite.  </w:t>
      </w:r>
    </w:p>
    <w:p w:rsidR="00DB356A" w:rsidRPr="00876E8B" w:rsidRDefault="00DB356A" w:rsidP="00223786">
      <w:pPr>
        <w:jc w:val="both"/>
        <w:rPr>
          <w:rFonts w:ascii="Georgia" w:hAnsi="Georgia" w:cs="Arial"/>
          <w:color w:val="000000" w:themeColor="text1"/>
          <w:szCs w:val="24"/>
          <w:lang w:val="pt-BR"/>
        </w:rPr>
      </w:pPr>
    </w:p>
    <w:p w:rsidR="00107995" w:rsidRPr="00876E8B" w:rsidRDefault="00DB356A" w:rsidP="00107995">
      <w:pPr>
        <w:jc w:val="both"/>
        <w:rPr>
          <w:rFonts w:ascii="Georgia" w:hAnsi="Georgia" w:cs="Arial"/>
          <w:i/>
          <w:color w:val="000000" w:themeColor="text1"/>
          <w:lang w:val="pt-BR"/>
        </w:rPr>
      </w:pP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"A África nunca esteve tão perto de acabar com a pólio como agora. Com 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quase 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>um ano sem casos de pólio na Nigéria, e nenhum caso na Somália desde agosto, o incansável trabalho de tantas pessoas em todo o continente está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 rendendo frutos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>", afirmou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 o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 </w:t>
      </w:r>
      <w:r w:rsidRPr="00F53B49">
        <w:rPr>
          <w:rFonts w:ascii="Georgia" w:hAnsi="Georgia" w:cs="Arial"/>
          <w:szCs w:val="24"/>
          <w:lang w:val="pt-BR"/>
        </w:rPr>
        <w:t>Dr. Hamid Jafari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, diretor da Iniciativa Global de Erradicação da Pólio pela OMS. </w:t>
      </w:r>
      <w:r w:rsidR="007C4183" w:rsidRPr="00876E8B">
        <w:rPr>
          <w:rFonts w:ascii="Georgia" w:hAnsi="Georgia" w:cs="Arial"/>
          <w:color w:val="000000" w:themeColor="text1"/>
          <w:szCs w:val="24"/>
          <w:lang w:val="pt-BR"/>
        </w:rPr>
        <w:t>"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Mas temos que considerar que este</w:t>
      </w:r>
      <w:r w:rsidR="007C4183"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 progresso foi obtido arduamente e é temporário. Ainda precisamos fazer muito para garantir que 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as conquistas</w:t>
      </w:r>
      <w:r w:rsidR="007C4183"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 seja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m</w:t>
      </w:r>
      <w:r w:rsidR="007C4183"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 duradoura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s, e</w:t>
      </w:r>
      <w:r w:rsidR="007C4183"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 não há ninguém mais bem preparado para fazer isso do que os rotarianos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.</w:t>
      </w:r>
      <w:r w:rsidR="007C4183" w:rsidRPr="00876E8B">
        <w:rPr>
          <w:rFonts w:ascii="Georgia" w:hAnsi="Georgia" w:cs="Arial"/>
          <w:color w:val="000000" w:themeColor="text1"/>
          <w:szCs w:val="24"/>
          <w:lang w:val="pt-BR"/>
        </w:rPr>
        <w:t>"</w:t>
      </w:r>
    </w:p>
    <w:p w:rsidR="00A22490" w:rsidRPr="00876E8B" w:rsidRDefault="00A22490" w:rsidP="00A82489">
      <w:pPr>
        <w:jc w:val="both"/>
        <w:rPr>
          <w:rFonts w:ascii="Georgia" w:hAnsi="Georgia" w:cs="Arial"/>
          <w:color w:val="000000" w:themeColor="text1"/>
          <w:szCs w:val="24"/>
          <w:lang w:val="pt-BR"/>
        </w:rPr>
      </w:pPr>
    </w:p>
    <w:p w:rsidR="00013F50" w:rsidRPr="00876E8B" w:rsidRDefault="00A22490" w:rsidP="00A82489">
      <w:pPr>
        <w:jc w:val="both"/>
        <w:rPr>
          <w:rFonts w:ascii="Georgia" w:hAnsi="Georgia" w:cs="Arial"/>
          <w:color w:val="000000" w:themeColor="text1"/>
          <w:szCs w:val="24"/>
          <w:lang w:val="pt-BR"/>
        </w:rPr>
      </w:pP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Embora tenha havido marcos significativos na luta contra a pólio, como a declaração da Índia como livre da 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doença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 em março de 2014, 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o vírus nunca deixou de circular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 na Nigéria, no Afeganistão e no Paquistão, sendo que 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este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 último 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foi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 responsável por quase 90% dos casos de pólio no mundo no ano passado. Conflitos, isolamentos geográficos e insegurança continuam representando desafios para a erradicação da pólio nessas áreas. Há mais de dois anos, as crianças de algumas áreas do Paquistão não tinham acesso a intervenções de saúde, incluindo 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a oportunidade de receberem a vacina contra a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 poliomielite. </w:t>
      </w:r>
      <w:r w:rsidR="007C4183"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Recursos financeiros 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para atividades de imunização 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lastRenderedPageBreak/>
        <w:t>contra a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 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paralisia infantil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 durante os próximos anos continua</w:t>
      </w:r>
      <w:r w:rsidR="007C4183" w:rsidRPr="00876E8B">
        <w:rPr>
          <w:rFonts w:ascii="Georgia" w:hAnsi="Georgia" w:cs="Arial"/>
          <w:color w:val="000000" w:themeColor="text1"/>
          <w:szCs w:val="24"/>
          <w:lang w:val="pt-BR"/>
        </w:rPr>
        <w:t>m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 </w:t>
      </w:r>
      <w:r w:rsidR="007C4183" w:rsidRPr="00876E8B">
        <w:rPr>
          <w:rFonts w:ascii="Georgia" w:hAnsi="Georgia" w:cs="Arial"/>
          <w:color w:val="000000" w:themeColor="text1"/>
          <w:szCs w:val="24"/>
          <w:lang w:val="pt-BR"/>
        </w:rPr>
        <w:t>sendo fundamentais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 para garantir que a doença seja erradicada.</w:t>
      </w:r>
    </w:p>
    <w:p w:rsidR="00F37569" w:rsidRPr="00876E8B" w:rsidRDefault="00F37569" w:rsidP="00A82489">
      <w:pPr>
        <w:jc w:val="both"/>
        <w:rPr>
          <w:rFonts w:ascii="Georgia" w:hAnsi="Georgia" w:cs="Arial"/>
          <w:color w:val="000000" w:themeColor="text1"/>
          <w:szCs w:val="24"/>
          <w:lang w:val="pt-BR"/>
        </w:rPr>
      </w:pPr>
    </w:p>
    <w:p w:rsidR="00E121AE" w:rsidRPr="00876E8B" w:rsidRDefault="00E121AE" w:rsidP="00E121AE">
      <w:pPr>
        <w:jc w:val="both"/>
        <w:rPr>
          <w:rFonts w:ascii="Georgia" w:hAnsi="Georgia" w:cs="Arial"/>
          <w:color w:val="000000" w:themeColor="text1"/>
          <w:szCs w:val="24"/>
          <w:lang w:val="pt-BR"/>
        </w:rPr>
      </w:pPr>
      <w:r w:rsidRPr="00876E8B">
        <w:rPr>
          <w:rFonts w:ascii="Georgia" w:hAnsi="Georgia"/>
          <w:color w:val="000000" w:themeColor="text1"/>
          <w:szCs w:val="24"/>
          <w:lang w:val="pt-BR"/>
        </w:rPr>
        <w:t>"Estamos prestes a fazer história", disse Mike McGovern, Presidente d</w:t>
      </w:r>
      <w:r w:rsidR="007C30EE" w:rsidRPr="00876E8B">
        <w:rPr>
          <w:rFonts w:ascii="Georgia" w:hAnsi="Georgia"/>
          <w:color w:val="000000" w:themeColor="text1"/>
          <w:szCs w:val="24"/>
          <w:lang w:val="pt-BR"/>
        </w:rPr>
        <w:t>a Comissão Pólio Plus</w:t>
      </w:r>
      <w:r w:rsidRPr="00876E8B">
        <w:rPr>
          <w:rFonts w:ascii="Georgia" w:hAnsi="Georgia"/>
          <w:color w:val="000000" w:themeColor="text1"/>
          <w:szCs w:val="24"/>
          <w:lang w:val="pt-BR"/>
        </w:rPr>
        <w:t xml:space="preserve"> do Rotary International. </w:t>
      </w:r>
      <w:r w:rsidR="007C4183" w:rsidRPr="00876E8B">
        <w:rPr>
          <w:rFonts w:ascii="Georgia" w:hAnsi="Georgia"/>
          <w:color w:val="000000" w:themeColor="text1"/>
          <w:szCs w:val="24"/>
          <w:lang w:val="pt-BR"/>
        </w:rPr>
        <w:t xml:space="preserve">"O Rotary está empenhado em garantir que nenhuma criança sofra os efeitos persistentes e debilitantes da poliomielite. A mensagem do Sr. Gates é um lembrete de que </w:t>
      </w:r>
      <w:r w:rsidR="007C30EE" w:rsidRPr="00876E8B">
        <w:rPr>
          <w:rFonts w:ascii="Georgia" w:hAnsi="Georgia"/>
          <w:color w:val="000000" w:themeColor="text1"/>
          <w:szCs w:val="24"/>
          <w:lang w:val="pt-BR"/>
        </w:rPr>
        <w:t>precisamos</w:t>
      </w:r>
      <w:r w:rsidR="007C4183" w:rsidRPr="00876E8B">
        <w:rPr>
          <w:rFonts w:ascii="Georgia" w:hAnsi="Georgia"/>
          <w:color w:val="000000" w:themeColor="text1"/>
          <w:szCs w:val="24"/>
          <w:lang w:val="pt-BR"/>
        </w:rPr>
        <w:t xml:space="preserve"> permane</w:t>
      </w:r>
      <w:r w:rsidR="007C30EE" w:rsidRPr="00876E8B">
        <w:rPr>
          <w:rFonts w:ascii="Georgia" w:hAnsi="Georgia"/>
          <w:color w:val="000000" w:themeColor="text1"/>
          <w:szCs w:val="24"/>
          <w:lang w:val="pt-BR"/>
        </w:rPr>
        <w:t>cer</w:t>
      </w:r>
      <w:r w:rsidR="007C4183" w:rsidRPr="00876E8B">
        <w:rPr>
          <w:rFonts w:ascii="Georgia" w:hAnsi="Georgia"/>
          <w:color w:val="000000" w:themeColor="text1"/>
          <w:szCs w:val="24"/>
          <w:lang w:val="pt-BR"/>
        </w:rPr>
        <w:t xml:space="preserve"> firmes em nosso compromisso de acabar com essa doença paralisante. O papel de liderança do Rotary é vital para alcançarmos um mundo livre da pólio</w:t>
      </w:r>
      <w:r w:rsidR="007C30EE" w:rsidRPr="00876E8B">
        <w:rPr>
          <w:rFonts w:ascii="Georgia" w:hAnsi="Georgia"/>
          <w:color w:val="000000" w:themeColor="text1"/>
          <w:szCs w:val="24"/>
          <w:lang w:val="pt-BR"/>
        </w:rPr>
        <w:t>.</w:t>
      </w:r>
      <w:r w:rsidR="007C4183" w:rsidRPr="00876E8B">
        <w:rPr>
          <w:rFonts w:ascii="Georgia" w:hAnsi="Georgia"/>
          <w:color w:val="000000" w:themeColor="text1"/>
          <w:szCs w:val="24"/>
          <w:lang w:val="pt-BR"/>
        </w:rPr>
        <w:t>"</w:t>
      </w:r>
    </w:p>
    <w:p w:rsidR="00E121AE" w:rsidRPr="00876E8B" w:rsidRDefault="00E121AE" w:rsidP="00E121AE">
      <w:pPr>
        <w:jc w:val="both"/>
        <w:rPr>
          <w:rFonts w:ascii="Georgia" w:hAnsi="Georgia" w:cs="Arial"/>
          <w:color w:val="000000" w:themeColor="text1"/>
          <w:szCs w:val="24"/>
          <w:lang w:val="pt-BR"/>
        </w:rPr>
      </w:pPr>
    </w:p>
    <w:p w:rsidR="00A22490" w:rsidRPr="00876E8B" w:rsidRDefault="00A22490" w:rsidP="00A82489">
      <w:pPr>
        <w:jc w:val="both"/>
        <w:rPr>
          <w:rFonts w:ascii="Georgia" w:hAnsi="Georgia" w:cs="Arial"/>
          <w:color w:val="000000" w:themeColor="text1"/>
          <w:szCs w:val="24"/>
          <w:lang w:val="pt-BR"/>
        </w:rPr>
      </w:pP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A poliomielite está prestes a se tornar a segunda doença humana a ser eliminada do mundo (a 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primeira foi 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varíola). Até hoje, o Rotary já ajudou 193 países a interromper a transmissão da pólio através da imunização em massa de crianças. O Rotary continua tendo como alvo países onde as crianças permanecem em risco de contrair essa doença incurável, mas totalmente 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prevenível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 por vacina.</w:t>
      </w:r>
    </w:p>
    <w:p w:rsidR="00591E19" w:rsidRPr="00876E8B" w:rsidRDefault="00591E19" w:rsidP="00A82489">
      <w:pPr>
        <w:jc w:val="both"/>
        <w:rPr>
          <w:rFonts w:ascii="Georgia" w:hAnsi="Georgia" w:cs="Arial"/>
          <w:color w:val="000000" w:themeColor="text1"/>
          <w:szCs w:val="24"/>
          <w:lang w:val="pt-BR"/>
        </w:rPr>
      </w:pPr>
    </w:p>
    <w:p w:rsidR="0043252A" w:rsidRPr="00876E8B" w:rsidRDefault="00344DA3" w:rsidP="00FA1264">
      <w:pPr>
        <w:jc w:val="both"/>
        <w:rPr>
          <w:rFonts w:ascii="Georgia" w:hAnsi="Georgia" w:cs="Arial"/>
          <w:color w:val="000000" w:themeColor="text1"/>
          <w:szCs w:val="24"/>
          <w:lang w:val="pt-BR"/>
        </w:rPr>
      </w:pPr>
      <w:r w:rsidRPr="00876E8B">
        <w:rPr>
          <w:rFonts w:ascii="Georgia" w:hAnsi="Georgia" w:cs="Arial"/>
          <w:color w:val="000000" w:themeColor="text1"/>
          <w:szCs w:val="24"/>
          <w:lang w:val="pt-BR"/>
        </w:rPr>
        <w:t>Além d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e conduzir atividades 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de imunização, o Rotary doou 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R$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>3,4 bilhões de reais (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US$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>1,3 bilh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ão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) para 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combater a pólio, sendo que os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 Rotary 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C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>lubs do Brasil doa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ram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 mais de 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R$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>44,5 milhões (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US$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>15 milhões) para a causa. O Rotary também doou R$18,9 milhões (US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$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>6 milhões) para acabar com a pólio no Brasil, bem como R$119,8 milhões (US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$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38,5 milhões) para os países da Organização Pan-Americana da Saúde. Por meio da campanha "Elimine a 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P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ólio 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A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gora: 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E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ntre para a 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H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istória </w:t>
      </w:r>
      <w:r w:rsidR="007C30EE" w:rsidRPr="00876E8B">
        <w:rPr>
          <w:rFonts w:ascii="Georgia" w:hAnsi="Georgia" w:cs="Arial"/>
          <w:color w:val="000000" w:themeColor="text1"/>
          <w:szCs w:val="24"/>
          <w:lang w:val="pt-BR"/>
        </w:rPr>
        <w:t>H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>oje, criada em 2013, a Fundação Bill e Melinda Gates igualará na proporção de dois para um cada dólar que o Rotary doar para a erradicação da pólio</w:t>
      </w:r>
      <w:r w:rsidR="00876E8B" w:rsidRPr="00876E8B">
        <w:rPr>
          <w:rFonts w:ascii="Georgia" w:hAnsi="Georgia" w:cs="Arial"/>
          <w:color w:val="000000" w:themeColor="text1"/>
          <w:szCs w:val="24"/>
          <w:lang w:val="pt-BR"/>
        </w:rPr>
        <w:t>, até um máximo de US$</w:t>
      </w:r>
      <w:r w:rsidRPr="00876E8B">
        <w:rPr>
          <w:rFonts w:ascii="Georgia" w:hAnsi="Georgia" w:cs="Arial"/>
          <w:color w:val="000000" w:themeColor="text1"/>
          <w:szCs w:val="24"/>
          <w:lang w:val="pt-BR"/>
        </w:rPr>
        <w:t xml:space="preserve">35 milhões por ano. </w:t>
      </w:r>
    </w:p>
    <w:p w:rsidR="00344DA3" w:rsidRPr="00876E8B" w:rsidRDefault="00344DA3" w:rsidP="007F7EC2">
      <w:pPr>
        <w:jc w:val="both"/>
        <w:rPr>
          <w:rFonts w:ascii="Arial Narrow" w:hAnsi="Arial Narrow" w:cs="Arial"/>
          <w:b/>
          <w:szCs w:val="24"/>
          <w:lang w:val="pt-BR"/>
        </w:rPr>
      </w:pPr>
    </w:p>
    <w:p w:rsidR="007F7EC2" w:rsidRPr="00F4679A" w:rsidRDefault="007F7EC2" w:rsidP="00F4679A">
      <w:pPr>
        <w:rPr>
          <w:rFonts w:ascii="Georgia" w:hAnsi="Georgia" w:cs="Arial"/>
          <w:b/>
          <w:bCs/>
          <w:szCs w:val="24"/>
          <w:lang w:val="pt-BR"/>
        </w:rPr>
      </w:pPr>
      <w:bookmarkStart w:id="0" w:name="_GoBack"/>
      <w:bookmarkEnd w:id="0"/>
      <w:r w:rsidRPr="00876E8B">
        <w:rPr>
          <w:rFonts w:ascii="Georgia" w:hAnsi="Georgia" w:cs="Arial"/>
          <w:b/>
          <w:bCs/>
          <w:szCs w:val="24"/>
          <w:lang w:val="pt-BR"/>
        </w:rPr>
        <w:t>Sobre o Rotary</w:t>
      </w:r>
    </w:p>
    <w:p w:rsidR="007F7EC2" w:rsidRPr="00876E8B" w:rsidRDefault="00432BA0" w:rsidP="007F7EC2">
      <w:pPr>
        <w:jc w:val="both"/>
        <w:rPr>
          <w:rFonts w:ascii="Georgia" w:hAnsi="Georgia" w:cs="Arial"/>
          <w:szCs w:val="24"/>
          <w:lang w:val="pt-BR"/>
        </w:rPr>
      </w:pPr>
      <w:r w:rsidRPr="00876E8B">
        <w:rPr>
          <w:lang w:val="pt-BR"/>
        </w:rPr>
        <w:t xml:space="preserve">O </w:t>
      </w:r>
      <w:hyperlink r:id="rId10" w:history="1">
        <w:r w:rsidRPr="00876E8B">
          <w:rPr>
            <w:rStyle w:val="Hyperlink"/>
            <w:rFonts w:ascii="Georgia" w:eastAsia="Times New Roman" w:hAnsi="Georgia" w:cs="Arial"/>
            <w:szCs w:val="24"/>
            <w:lang w:val="pt-BR"/>
          </w:rPr>
          <w:t>Rotary</w:t>
        </w:r>
      </w:hyperlink>
      <w:r w:rsidRPr="00876E8B">
        <w:rPr>
          <w:rFonts w:ascii="Georgia" w:eastAsia="Times New Roman" w:hAnsi="Georgia" w:cs="Arial"/>
          <w:szCs w:val="24"/>
          <w:lang w:val="pt-BR"/>
        </w:rPr>
        <w:t xml:space="preserve">, uma rede global de voluntários dedicados a vencer os maiores desafios da humanidade, tem 1.200.000 associados em mais de 200 países e regiões geográficas. Seja ajudando famílias carentes ou combatendo a paralisia infantil, a organização trabalha para melhorar a qualidade de vida em comunidades locais e internacionais. Para acessar fotos e vídeos com qualidade de transmissão dos associados do Rotary imunizando crianças contra a pólio, acesse: </w:t>
      </w:r>
      <w:hyperlink r:id="rId11" w:history="1">
        <w:r w:rsidRPr="00876E8B">
          <w:rPr>
            <w:rStyle w:val="Hyperlink"/>
            <w:rFonts w:ascii="Georgia" w:eastAsia="Times New Roman" w:hAnsi="Georgia" w:cs="Arial"/>
            <w:szCs w:val="24"/>
            <w:lang w:val="pt-BR"/>
          </w:rPr>
          <w:t>The Newsmarket</w:t>
        </w:r>
      </w:hyperlink>
      <w:r w:rsidRPr="00876E8B">
        <w:rPr>
          <w:rFonts w:ascii="Georgia" w:eastAsia="Times New Roman" w:hAnsi="Georgia" w:cs="Arial"/>
          <w:szCs w:val="24"/>
          <w:lang w:val="pt-BR"/>
        </w:rPr>
        <w:t>.</w:t>
      </w:r>
    </w:p>
    <w:p w:rsidR="00D53D03" w:rsidRPr="00876E8B" w:rsidRDefault="00D53D03" w:rsidP="00B27073">
      <w:pPr>
        <w:jc w:val="both"/>
        <w:rPr>
          <w:rFonts w:ascii="Arial Narrow" w:hAnsi="Arial Narrow" w:cs="Arial"/>
          <w:szCs w:val="24"/>
          <w:lang w:val="pt-BR"/>
        </w:rPr>
      </w:pPr>
    </w:p>
    <w:p w:rsidR="00F53B49" w:rsidRDefault="00F53B49" w:rsidP="00F53B49">
      <w:pPr>
        <w:pStyle w:val="NoSpacing"/>
        <w:ind w:left="2160" w:hanging="1440"/>
        <w:rPr>
          <w:rFonts w:ascii="Georgia" w:hAnsi="Georgia"/>
          <w:b/>
          <w:sz w:val="18"/>
          <w:lang w:val="pt-BR"/>
        </w:rPr>
      </w:pPr>
      <w:r>
        <w:rPr>
          <w:rFonts w:ascii="Georgia" w:hAnsi="Georgia"/>
          <w:b/>
          <w:sz w:val="18"/>
          <w:lang w:val="pt-BR"/>
        </w:rPr>
        <w:t>Contatos:</w:t>
      </w:r>
    </w:p>
    <w:p w:rsidR="00F53B49" w:rsidRPr="0091381E" w:rsidRDefault="00F53B49" w:rsidP="00F53B49">
      <w:pPr>
        <w:pStyle w:val="NoSpacing"/>
        <w:ind w:left="2160" w:hanging="1440"/>
        <w:rPr>
          <w:rFonts w:ascii="Georgia" w:eastAsia="SimSun" w:hAnsi="Georgia"/>
          <w:b/>
          <w:sz w:val="18"/>
          <w:lang w:val="pt-BR"/>
        </w:rPr>
      </w:pPr>
      <w:r w:rsidRPr="0091381E">
        <w:rPr>
          <w:rFonts w:ascii="Georgia" w:hAnsi="Georgia"/>
          <w:b/>
          <w:sz w:val="18"/>
          <w:lang w:val="pt-BR"/>
        </w:rPr>
        <w:t>São Paulo</w:t>
      </w:r>
    </w:p>
    <w:p w:rsidR="00F53B49" w:rsidRPr="0091381E" w:rsidRDefault="00F53B49" w:rsidP="00F53B49">
      <w:pPr>
        <w:pStyle w:val="NoSpacing"/>
        <w:ind w:left="720"/>
        <w:rPr>
          <w:rFonts w:ascii="Georgia" w:hAnsi="Georgia"/>
          <w:sz w:val="18"/>
          <w:lang w:val="pt-BR"/>
        </w:rPr>
      </w:pPr>
      <w:r w:rsidRPr="0091381E">
        <w:rPr>
          <w:rFonts w:ascii="Georgia" w:hAnsi="Georgia"/>
          <w:sz w:val="18"/>
          <w:lang w:val="pt-BR"/>
        </w:rPr>
        <w:t>Eduardo Alves</w:t>
      </w:r>
    </w:p>
    <w:p w:rsidR="00F53B49" w:rsidRPr="0091381E" w:rsidRDefault="00F4679A" w:rsidP="00F53B49">
      <w:pPr>
        <w:pStyle w:val="NoSpacing"/>
        <w:ind w:left="720"/>
        <w:rPr>
          <w:rFonts w:ascii="Georgia" w:hAnsi="Georgia"/>
          <w:sz w:val="18"/>
          <w:lang w:val="pt-BR"/>
        </w:rPr>
      </w:pPr>
      <w:hyperlink r:id="rId12" w:history="1">
        <w:r w:rsidR="00F53B49" w:rsidRPr="0091381E">
          <w:rPr>
            <w:rStyle w:val="Hyperlink"/>
            <w:rFonts w:ascii="Georgia" w:hAnsi="Georgia"/>
            <w:sz w:val="18"/>
            <w:lang w:val="pt-BR"/>
          </w:rPr>
          <w:t>Eduardo.alves@edelmansignifica.com</w:t>
        </w:r>
      </w:hyperlink>
      <w:r w:rsidR="00F53B49" w:rsidRPr="0091381E">
        <w:rPr>
          <w:rFonts w:ascii="Georgia" w:hAnsi="Georgia"/>
          <w:sz w:val="18"/>
          <w:lang w:val="pt-BR"/>
        </w:rPr>
        <w:t xml:space="preserve"> | +55 (11) 95552-6321</w:t>
      </w:r>
    </w:p>
    <w:p w:rsidR="00F53B49" w:rsidRPr="0091381E" w:rsidRDefault="00F53B49" w:rsidP="00F53B49">
      <w:pPr>
        <w:pStyle w:val="NoSpacing"/>
        <w:ind w:left="720"/>
        <w:rPr>
          <w:rFonts w:ascii="Georgia" w:hAnsi="Georgia"/>
          <w:sz w:val="18"/>
          <w:lang w:val="pt-BR"/>
        </w:rPr>
      </w:pPr>
      <w:r w:rsidRPr="0091381E">
        <w:rPr>
          <w:rFonts w:ascii="Georgia" w:hAnsi="Georgia"/>
          <w:sz w:val="18"/>
          <w:lang w:val="pt-BR"/>
        </w:rPr>
        <w:t>Luciana Lins</w:t>
      </w:r>
    </w:p>
    <w:p w:rsidR="00F53B49" w:rsidRPr="0091381E" w:rsidRDefault="00F4679A" w:rsidP="00F53B49">
      <w:pPr>
        <w:pStyle w:val="NoSpacing"/>
        <w:ind w:left="720"/>
        <w:rPr>
          <w:rFonts w:ascii="Georgia" w:hAnsi="Georgia"/>
          <w:sz w:val="18"/>
          <w:lang w:val="pt-BR"/>
        </w:rPr>
      </w:pPr>
      <w:hyperlink r:id="rId13" w:history="1">
        <w:r w:rsidR="00F53B49" w:rsidRPr="0091381E">
          <w:rPr>
            <w:rStyle w:val="Hyperlink"/>
            <w:rFonts w:ascii="Georgia" w:hAnsi="Georgia"/>
            <w:sz w:val="18"/>
            <w:lang w:val="pt-BR"/>
          </w:rPr>
          <w:t>luciana.lins@edelmansignifica.com</w:t>
        </w:r>
      </w:hyperlink>
      <w:r w:rsidR="00F53B49" w:rsidRPr="0091381E">
        <w:rPr>
          <w:rFonts w:ascii="Georgia" w:hAnsi="Georgia"/>
          <w:sz w:val="18"/>
          <w:lang w:val="pt-BR"/>
        </w:rPr>
        <w:t xml:space="preserve"> | +55 (11) 3060-3369</w:t>
      </w:r>
    </w:p>
    <w:p w:rsidR="00F53B49" w:rsidRPr="0091381E" w:rsidRDefault="00F53B49" w:rsidP="00F53B49">
      <w:pPr>
        <w:pStyle w:val="NoSpacing"/>
        <w:ind w:left="720"/>
        <w:rPr>
          <w:rFonts w:ascii="Georgia" w:hAnsi="Georgia"/>
          <w:sz w:val="18"/>
          <w:lang w:val="pt-BR"/>
        </w:rPr>
      </w:pPr>
      <w:r w:rsidRPr="0091381E">
        <w:rPr>
          <w:rFonts w:ascii="Georgia" w:hAnsi="Georgia"/>
          <w:sz w:val="18"/>
          <w:lang w:val="pt-BR"/>
        </w:rPr>
        <w:t>Alberto Madjer Vieira</w:t>
      </w:r>
    </w:p>
    <w:p w:rsidR="00F53B49" w:rsidRPr="0091381E" w:rsidRDefault="00F4679A" w:rsidP="00F53B49">
      <w:pPr>
        <w:pStyle w:val="NoSpacing"/>
        <w:ind w:left="720"/>
        <w:rPr>
          <w:rFonts w:ascii="Georgia" w:hAnsi="Georgia"/>
          <w:sz w:val="18"/>
          <w:lang w:val="pt-BR"/>
        </w:rPr>
      </w:pPr>
      <w:hyperlink r:id="rId14" w:history="1">
        <w:r w:rsidR="00F53B49" w:rsidRPr="0091381E">
          <w:rPr>
            <w:rStyle w:val="Hyperlink"/>
            <w:rFonts w:ascii="Georgia" w:hAnsi="Georgia"/>
            <w:sz w:val="18"/>
            <w:lang w:val="pt-BR"/>
          </w:rPr>
          <w:t>albertomadjer.vieira@edelmansignifica.com</w:t>
        </w:r>
      </w:hyperlink>
      <w:r w:rsidR="00F53B49" w:rsidRPr="0091381E">
        <w:rPr>
          <w:rFonts w:ascii="Georgia" w:hAnsi="Georgia"/>
          <w:sz w:val="18"/>
          <w:lang w:val="pt-BR"/>
        </w:rPr>
        <w:t xml:space="preserve"> | +55 (11) 3060-3159</w:t>
      </w:r>
    </w:p>
    <w:p w:rsidR="00F53B49" w:rsidRPr="0091381E" w:rsidRDefault="00F53B49" w:rsidP="00F53B49">
      <w:pPr>
        <w:ind w:left="720"/>
        <w:rPr>
          <w:rFonts w:ascii="Georgia" w:hAnsi="Georgia"/>
          <w:sz w:val="20"/>
          <w:lang w:val="pt-BR"/>
        </w:rPr>
      </w:pPr>
    </w:p>
    <w:p w:rsidR="00F53B49" w:rsidRPr="0091381E" w:rsidRDefault="00F53B49" w:rsidP="00F53B49">
      <w:pPr>
        <w:ind w:left="720"/>
        <w:rPr>
          <w:rFonts w:ascii="Georgia" w:hAnsi="Georgia"/>
          <w:b/>
          <w:sz w:val="20"/>
          <w:lang w:val="pt-BR"/>
        </w:rPr>
      </w:pPr>
      <w:r w:rsidRPr="0091381E">
        <w:rPr>
          <w:rFonts w:ascii="Georgia" w:hAnsi="Georgia"/>
          <w:b/>
          <w:sz w:val="20"/>
          <w:lang w:val="pt-BR"/>
        </w:rPr>
        <w:t>EUA</w:t>
      </w:r>
    </w:p>
    <w:p w:rsidR="00F53B49" w:rsidRPr="0091381E" w:rsidRDefault="00F53B49" w:rsidP="00F53B49">
      <w:pPr>
        <w:ind w:left="720"/>
        <w:rPr>
          <w:rFonts w:ascii="Georgia" w:hAnsi="Georgia" w:cs="Arial"/>
          <w:sz w:val="18"/>
          <w:szCs w:val="22"/>
          <w:lang w:val="pt-BR"/>
        </w:rPr>
      </w:pPr>
      <w:r w:rsidRPr="0091381E">
        <w:rPr>
          <w:rFonts w:ascii="Georgia" w:hAnsi="Georgia" w:cs="Arial"/>
          <w:sz w:val="18"/>
          <w:szCs w:val="22"/>
          <w:lang w:val="pt-BR"/>
        </w:rPr>
        <w:t>Gabriela Klein</w:t>
      </w:r>
    </w:p>
    <w:p w:rsidR="00F53B49" w:rsidRPr="0091381E" w:rsidRDefault="00F4679A" w:rsidP="00F53B49">
      <w:pPr>
        <w:ind w:left="720"/>
        <w:rPr>
          <w:rFonts w:ascii="Georgia" w:hAnsi="Georgia"/>
          <w:sz w:val="20"/>
          <w:lang w:val="pt-BR"/>
        </w:rPr>
      </w:pPr>
      <w:hyperlink r:id="rId15" w:history="1">
        <w:r w:rsidR="00F53B49" w:rsidRPr="0091381E">
          <w:rPr>
            <w:rStyle w:val="Hyperlink"/>
            <w:rFonts w:ascii="Georgia" w:hAnsi="Georgia" w:cs="Arial"/>
            <w:sz w:val="18"/>
            <w:szCs w:val="22"/>
            <w:lang w:val="pt-BR"/>
          </w:rPr>
          <w:t>gabriela.klein@rotary.org</w:t>
        </w:r>
      </w:hyperlink>
      <w:r w:rsidR="00F53B49" w:rsidRPr="0091381E">
        <w:rPr>
          <w:rFonts w:ascii="Georgia" w:hAnsi="Georgia" w:cs="Arial"/>
          <w:sz w:val="18"/>
          <w:szCs w:val="22"/>
          <w:lang w:val="pt-BR"/>
        </w:rPr>
        <w:t xml:space="preserve"> | +1 (262) 994-7593 (EUA)</w:t>
      </w:r>
    </w:p>
    <w:p w:rsidR="00F53B49" w:rsidRPr="0091381E" w:rsidRDefault="00F53B49" w:rsidP="00F53B49">
      <w:pPr>
        <w:pStyle w:val="xmsonormal"/>
        <w:spacing w:before="0" w:beforeAutospacing="0" w:after="0" w:afterAutospacing="0"/>
        <w:ind w:left="720"/>
        <w:jc w:val="both"/>
        <w:rPr>
          <w:rFonts w:ascii="Georgia" w:hAnsi="Georgia" w:cs="Arial"/>
          <w:sz w:val="20"/>
          <w:szCs w:val="23"/>
          <w:lang w:val="pt-BR"/>
        </w:rPr>
      </w:pPr>
      <w:r w:rsidRPr="0091381E">
        <w:rPr>
          <w:rFonts w:ascii="Georgia" w:hAnsi="Georgia" w:cs="Arial"/>
          <w:sz w:val="20"/>
          <w:szCs w:val="23"/>
          <w:lang w:val="pt-BR"/>
        </w:rPr>
        <w:t>Vivian Fiore</w:t>
      </w:r>
    </w:p>
    <w:p w:rsidR="00F53B49" w:rsidRPr="003A0E90" w:rsidRDefault="00F4679A" w:rsidP="00F53B49">
      <w:pPr>
        <w:pStyle w:val="xmsonormal"/>
        <w:spacing w:before="0" w:beforeAutospacing="0" w:after="0" w:afterAutospacing="0"/>
        <w:ind w:left="720"/>
        <w:jc w:val="both"/>
        <w:rPr>
          <w:rFonts w:ascii="Georgia" w:hAnsi="Georgia" w:cs="Arial"/>
          <w:sz w:val="23"/>
          <w:szCs w:val="23"/>
          <w:lang w:val="pt-BR"/>
        </w:rPr>
      </w:pPr>
      <w:hyperlink r:id="rId16" w:history="1">
        <w:r w:rsidR="00F53B49" w:rsidRPr="0091381E">
          <w:rPr>
            <w:rStyle w:val="Hyperlink"/>
            <w:rFonts w:ascii="Georgia" w:hAnsi="Georgia" w:cs="Arial"/>
            <w:sz w:val="20"/>
            <w:szCs w:val="23"/>
            <w:lang w:val="pt-BR"/>
          </w:rPr>
          <w:t>vivian.fiore@rotary.org</w:t>
        </w:r>
      </w:hyperlink>
      <w:r w:rsidR="00F53B49" w:rsidRPr="0091381E">
        <w:rPr>
          <w:rFonts w:ascii="Georgia" w:hAnsi="Georgia" w:cs="Arial"/>
          <w:sz w:val="20"/>
          <w:szCs w:val="23"/>
          <w:lang w:val="pt-BR"/>
        </w:rPr>
        <w:t xml:space="preserve"> |+1 (847) 866-3234 (EUA)</w:t>
      </w:r>
    </w:p>
    <w:p w:rsidR="00732291" w:rsidRPr="00876E8B" w:rsidRDefault="00732291" w:rsidP="00D53D03">
      <w:pPr>
        <w:pStyle w:val="xmsonormal"/>
        <w:spacing w:before="0" w:beforeAutospacing="0" w:after="0" w:afterAutospacing="0"/>
        <w:rPr>
          <w:rFonts w:ascii="Arial Narrow" w:hAnsi="Arial Narrow" w:cs="Arial"/>
          <w:lang w:val="pt-BR"/>
        </w:rPr>
      </w:pPr>
    </w:p>
    <w:p w:rsidR="007B595E" w:rsidRPr="00876E8B" w:rsidRDefault="00D53D03" w:rsidP="0053563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  <w:lang w:val="pt-BR"/>
        </w:rPr>
      </w:pPr>
      <w:r w:rsidRPr="00876E8B">
        <w:rPr>
          <w:rFonts w:ascii="Arial Narrow" w:hAnsi="Arial Narrow" w:cs="Arial"/>
          <w:b/>
          <w:bCs/>
          <w:szCs w:val="24"/>
          <w:lang w:val="pt-BR"/>
        </w:rPr>
        <w:t>###</w:t>
      </w:r>
    </w:p>
    <w:p w:rsidR="004112C1" w:rsidRPr="00876E8B" w:rsidRDefault="004112C1" w:rsidP="004112C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  <w:lang w:val="pt-BR"/>
        </w:rPr>
      </w:pPr>
    </w:p>
    <w:p w:rsidR="004112C1" w:rsidRPr="00876E8B" w:rsidRDefault="004112C1" w:rsidP="004112C1">
      <w:pPr>
        <w:pStyle w:val="xmsonormal"/>
        <w:spacing w:before="0" w:beforeAutospacing="0" w:after="0" w:afterAutospacing="0"/>
        <w:jc w:val="center"/>
        <w:rPr>
          <w:rFonts w:ascii="Georgia" w:hAnsi="Georgia" w:cs="Arial"/>
          <w:sz w:val="22"/>
          <w:szCs w:val="22"/>
          <w:lang w:val="pt-BR"/>
        </w:rPr>
      </w:pPr>
      <w:r w:rsidRPr="00876E8B">
        <w:rPr>
          <w:rFonts w:ascii="Georgia" w:hAnsi="Georgia" w:cs="Arial"/>
          <w:noProof/>
          <w:sz w:val="22"/>
          <w:szCs w:val="22"/>
        </w:rPr>
        <w:drawing>
          <wp:inline distT="0" distB="0" distL="0" distR="0" wp14:anchorId="52FCC76B" wp14:editId="467B289D">
            <wp:extent cx="2028825" cy="567449"/>
            <wp:effectExtent l="0" t="0" r="0" b="4445"/>
            <wp:docPr id="2" name="Picture 2" descr="C:\Users\FioreV\Desktop\logo-sponsor-SaoPa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reV\Desktop\logo-sponsor-SaoPaul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6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C1" w:rsidRPr="00876E8B" w:rsidRDefault="004112C1" w:rsidP="004112C1">
      <w:pPr>
        <w:pStyle w:val="xmsonormal"/>
        <w:spacing w:before="0" w:beforeAutospacing="0" w:after="0" w:afterAutospacing="0"/>
        <w:jc w:val="center"/>
        <w:rPr>
          <w:rFonts w:ascii="Georgia" w:hAnsi="Georgia" w:cs="Arial"/>
          <w:sz w:val="22"/>
          <w:szCs w:val="22"/>
          <w:lang w:val="pt-BR"/>
        </w:rPr>
      </w:pPr>
    </w:p>
    <w:p w:rsidR="004112C1" w:rsidRPr="00876E8B" w:rsidRDefault="004112C1" w:rsidP="004112C1">
      <w:pPr>
        <w:pStyle w:val="xmsonormal"/>
        <w:spacing w:before="0" w:beforeAutospacing="0" w:after="0" w:afterAutospacing="0"/>
        <w:jc w:val="center"/>
        <w:rPr>
          <w:rFonts w:ascii="Georgia" w:hAnsi="Georgia" w:cs="Arial"/>
          <w:b/>
          <w:sz w:val="22"/>
          <w:szCs w:val="22"/>
          <w:lang w:val="pt-BR"/>
        </w:rPr>
      </w:pPr>
      <w:r w:rsidRPr="00876E8B">
        <w:rPr>
          <w:rFonts w:ascii="Georgia" w:hAnsi="Georgia" w:cs="Arial"/>
          <w:b/>
          <w:bCs/>
          <w:sz w:val="22"/>
          <w:szCs w:val="22"/>
          <w:lang w:val="pt-BR"/>
        </w:rPr>
        <w:t xml:space="preserve">O Rotary é grato pelo apoio significativo da cidade de São Paulo </w:t>
      </w:r>
    </w:p>
    <w:p w:rsidR="004112C1" w:rsidRPr="00876E8B" w:rsidRDefault="004112C1" w:rsidP="00535637">
      <w:pPr>
        <w:autoSpaceDE w:val="0"/>
        <w:autoSpaceDN w:val="0"/>
        <w:adjustRightInd w:val="0"/>
        <w:jc w:val="center"/>
        <w:rPr>
          <w:lang w:val="pt-BR"/>
        </w:rPr>
      </w:pPr>
    </w:p>
    <w:sectPr w:rsidR="004112C1" w:rsidRPr="00876E8B" w:rsidSect="00D16578">
      <w:headerReference w:type="default" r:id="rId18"/>
      <w:footerReference w:type="default" r:id="rId19"/>
      <w:pgSz w:w="12240" w:h="15840"/>
      <w:pgMar w:top="1714" w:right="1440" w:bottom="1440" w:left="1627" w:header="360" w:footer="4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10" w:rsidRDefault="00955E10">
      <w:r>
        <w:separator/>
      </w:r>
    </w:p>
  </w:endnote>
  <w:endnote w:type="continuationSeparator" w:id="0">
    <w:p w:rsidR="00955E10" w:rsidRDefault="0095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EE" w:rsidRPr="007C30EE" w:rsidRDefault="00192FEE" w:rsidP="00192FEE">
    <w:pPr>
      <w:autoSpaceDE w:val="0"/>
      <w:autoSpaceDN w:val="0"/>
      <w:adjustRightInd w:val="0"/>
      <w:ind w:left="360"/>
      <w:jc w:val="center"/>
      <w:outlineLvl w:val="0"/>
      <w:rPr>
        <w:rFonts w:ascii="Georgia" w:hAnsi="Georgia" w:cs="Arial"/>
        <w:i/>
        <w:sz w:val="18"/>
        <w:szCs w:val="18"/>
        <w:lang w:val="pt-BR"/>
      </w:rPr>
    </w:pPr>
    <w:r w:rsidRPr="007C30EE">
      <w:rPr>
        <w:rFonts w:ascii="Georgia" w:hAnsi="Georgia"/>
        <w:i/>
        <w:iCs/>
        <w:sz w:val="18"/>
        <w:szCs w:val="18"/>
        <w:lang w:val="pt-BR"/>
      </w:rPr>
      <w:t>Jornalistas credenciados são convidados a cobrir eventos da convenção do Rotary (de 6 a 9 de junho). Credenciais de mídia são necessárias para ter acesso a</w:t>
    </w:r>
    <w:r w:rsidR="00876E8B">
      <w:rPr>
        <w:rFonts w:ascii="Georgia" w:hAnsi="Georgia"/>
        <w:i/>
        <w:iCs/>
        <w:sz w:val="18"/>
        <w:szCs w:val="18"/>
        <w:lang w:val="pt-BR"/>
      </w:rPr>
      <w:t>o salão de plenárias</w:t>
    </w:r>
    <w:r w:rsidRPr="007C30EE">
      <w:rPr>
        <w:rFonts w:ascii="Georgia" w:hAnsi="Georgia"/>
        <w:i/>
        <w:iCs/>
        <w:sz w:val="18"/>
        <w:szCs w:val="18"/>
        <w:lang w:val="pt-BR"/>
      </w:rPr>
      <w:t xml:space="preserve"> e às exposições de projetos no Parque Anhembi. As credenciais de mídia podem ser obtidas no Centro de Imprensa no Holiday Inn Parque Anhembi - </w:t>
    </w:r>
    <w:r w:rsidRPr="007C30EE">
      <w:rPr>
        <w:rFonts w:ascii="Georgia" w:hAnsi="Georgia"/>
        <w:color w:val="000000"/>
        <w:sz w:val="18"/>
        <w:szCs w:val="18"/>
        <w:lang w:val="pt-BR"/>
      </w:rPr>
      <w:t xml:space="preserve">Sala Araçá: </w:t>
    </w:r>
    <w:r w:rsidRPr="007C30EE">
      <w:rPr>
        <w:rFonts w:ascii="Georgia" w:hAnsi="Georgia"/>
        <w:sz w:val="18"/>
        <w:szCs w:val="18"/>
        <w:lang w:val="pt-BR"/>
      </w:rPr>
      <w:t>Telefone: +55 (11) 2107-7200</w:t>
    </w:r>
    <w:r w:rsidRPr="007C30EE">
      <w:rPr>
        <w:rFonts w:ascii="Georgia" w:hAnsi="Georgia"/>
        <w:i/>
        <w:iCs/>
        <w:sz w:val="18"/>
        <w:szCs w:val="18"/>
        <w:lang w:val="pt-BR"/>
      </w:rPr>
      <w:t>.</w:t>
    </w:r>
  </w:p>
  <w:p w:rsidR="005E7958" w:rsidRPr="007C30EE" w:rsidRDefault="005E7958">
    <w:pPr>
      <w:pStyle w:val="Footer"/>
      <w:rPr>
        <w:lang w:val="pt-BR"/>
      </w:rPr>
    </w:pPr>
  </w:p>
  <w:p w:rsidR="005E7958" w:rsidRPr="007C30EE" w:rsidRDefault="005E7958" w:rsidP="00693083">
    <w:pPr>
      <w:pStyle w:val="BlueAddress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10" w:rsidRDefault="00955E10">
      <w:r>
        <w:separator/>
      </w:r>
    </w:p>
  </w:footnote>
  <w:footnote w:type="continuationSeparator" w:id="0">
    <w:p w:rsidR="00955E10" w:rsidRDefault="00955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58" w:rsidRDefault="005E7958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5E7958" w:rsidRPr="001806FD" w:rsidRDefault="005E7958" w:rsidP="0055292E">
    <w:pPr>
      <w:tabs>
        <w:tab w:val="left" w:pos="6480"/>
      </w:tabs>
      <w:ind w:left="-1440"/>
      <w:rPr>
        <w:sz w:val="15"/>
        <w:szCs w:val="15"/>
      </w:rPr>
    </w:pPr>
    <w:r>
      <w:tab/>
    </w:r>
  </w:p>
  <w:p w:rsidR="005E7958" w:rsidRDefault="005E7958" w:rsidP="00B5526E">
    <w:pPr>
      <w:tabs>
        <w:tab w:val="left" w:pos="6480"/>
      </w:tabs>
      <w:rPr>
        <w:rFonts w:cs="Calibri"/>
        <w:bCs/>
        <w:sz w:val="40"/>
        <w:szCs w:val="40"/>
      </w:rPr>
    </w:pPr>
    <w:r>
      <w:rPr>
        <w:noProof/>
        <w:sz w:val="15"/>
        <w:szCs w:val="15"/>
        <w:lang w:eastAsia="zh-CN"/>
      </w:rPr>
      <w:drawing>
        <wp:inline distT="0" distB="0" distL="0" distR="0">
          <wp:extent cx="1508760" cy="566848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drawing>
        <wp:inline distT="0" distB="0" distL="0" distR="0">
          <wp:extent cx="1504950" cy="637670"/>
          <wp:effectExtent l="0" t="0" r="0" b="0"/>
          <wp:docPr id="22" name="Picture 22" descr="S:\Media Relations\IC2015 São Paulo\Media Relations\Anhemb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edia Relations\IC2015 São Paulo\Media Relations\Anhembi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219" cy="638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958" w:rsidRPr="00B5526E" w:rsidRDefault="005E7958" w:rsidP="00B5526E">
    <w:pPr>
      <w:tabs>
        <w:tab w:val="left" w:pos="6480"/>
      </w:tabs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16E"/>
    <w:multiLevelType w:val="hybridMultilevel"/>
    <w:tmpl w:val="5E4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24294"/>
    <w:multiLevelType w:val="hybridMultilevel"/>
    <w:tmpl w:val="E3AE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5272E"/>
    <w:multiLevelType w:val="hybridMultilevel"/>
    <w:tmpl w:val="977A8D4E"/>
    <w:lvl w:ilvl="0" w:tplc="8F0AEB88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4D0D"/>
    <w:multiLevelType w:val="hybridMultilevel"/>
    <w:tmpl w:val="5C3CE888"/>
    <w:lvl w:ilvl="0" w:tplc="6FA80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A2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CC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01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2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CD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86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0D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09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2D4644"/>
    <w:multiLevelType w:val="hybridMultilevel"/>
    <w:tmpl w:val="D14AA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92B15"/>
    <w:multiLevelType w:val="hybridMultilevel"/>
    <w:tmpl w:val="1892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PostScriptOverText/>
  <w:embedSystemFonts/>
  <w:proofState w:spelling="clean" w:grammar="clean"/>
  <w:stylePaneSortMethod w:val="000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1295C"/>
    <w:rsid w:val="00012974"/>
    <w:rsid w:val="00013F50"/>
    <w:rsid w:val="00021A53"/>
    <w:rsid w:val="00032111"/>
    <w:rsid w:val="00054321"/>
    <w:rsid w:val="00061E32"/>
    <w:rsid w:val="00061F9F"/>
    <w:rsid w:val="0008078A"/>
    <w:rsid w:val="00084CEE"/>
    <w:rsid w:val="0009156A"/>
    <w:rsid w:val="000927C1"/>
    <w:rsid w:val="000957B2"/>
    <w:rsid w:val="000A7BA7"/>
    <w:rsid w:val="000C1E81"/>
    <w:rsid w:val="000D1FC5"/>
    <w:rsid w:val="000E75C9"/>
    <w:rsid w:val="000F70A5"/>
    <w:rsid w:val="00107995"/>
    <w:rsid w:val="00115319"/>
    <w:rsid w:val="00142BF3"/>
    <w:rsid w:val="00177C9F"/>
    <w:rsid w:val="001806FD"/>
    <w:rsid w:val="00181863"/>
    <w:rsid w:val="00191F15"/>
    <w:rsid w:val="00192FEE"/>
    <w:rsid w:val="001945AA"/>
    <w:rsid w:val="001979A8"/>
    <w:rsid w:val="001A0E39"/>
    <w:rsid w:val="001B3092"/>
    <w:rsid w:val="001C6686"/>
    <w:rsid w:val="001D38A0"/>
    <w:rsid w:val="001E1F1B"/>
    <w:rsid w:val="001E7B73"/>
    <w:rsid w:val="001F5E9C"/>
    <w:rsid w:val="001F7E14"/>
    <w:rsid w:val="00206A5C"/>
    <w:rsid w:val="002110E8"/>
    <w:rsid w:val="00223786"/>
    <w:rsid w:val="00237AAD"/>
    <w:rsid w:val="00241147"/>
    <w:rsid w:val="002448D2"/>
    <w:rsid w:val="002610F9"/>
    <w:rsid w:val="00265DB6"/>
    <w:rsid w:val="00266A90"/>
    <w:rsid w:val="0027494F"/>
    <w:rsid w:val="00291634"/>
    <w:rsid w:val="00295C07"/>
    <w:rsid w:val="00297DE3"/>
    <w:rsid w:val="002E00B6"/>
    <w:rsid w:val="002E63AC"/>
    <w:rsid w:val="0030026E"/>
    <w:rsid w:val="00302088"/>
    <w:rsid w:val="00302B8C"/>
    <w:rsid w:val="00307DCF"/>
    <w:rsid w:val="00311070"/>
    <w:rsid w:val="00317838"/>
    <w:rsid w:val="00332071"/>
    <w:rsid w:val="00332B27"/>
    <w:rsid w:val="00344DA3"/>
    <w:rsid w:val="00361029"/>
    <w:rsid w:val="00363E49"/>
    <w:rsid w:val="003746BD"/>
    <w:rsid w:val="00383CF5"/>
    <w:rsid w:val="003B13D7"/>
    <w:rsid w:val="003B5C14"/>
    <w:rsid w:val="003B7AFA"/>
    <w:rsid w:val="003C4053"/>
    <w:rsid w:val="003C7F5B"/>
    <w:rsid w:val="003D39B1"/>
    <w:rsid w:val="003D5BA6"/>
    <w:rsid w:val="003D6335"/>
    <w:rsid w:val="003E0044"/>
    <w:rsid w:val="003E69CB"/>
    <w:rsid w:val="003F3DCF"/>
    <w:rsid w:val="00402FD0"/>
    <w:rsid w:val="00403600"/>
    <w:rsid w:val="00405915"/>
    <w:rsid w:val="004112C1"/>
    <w:rsid w:val="0043252A"/>
    <w:rsid w:val="00432BA0"/>
    <w:rsid w:val="00466BA1"/>
    <w:rsid w:val="00474AF9"/>
    <w:rsid w:val="00475423"/>
    <w:rsid w:val="00477A75"/>
    <w:rsid w:val="00484DF2"/>
    <w:rsid w:val="004B1B99"/>
    <w:rsid w:val="004B3735"/>
    <w:rsid w:val="004C2292"/>
    <w:rsid w:val="004C384C"/>
    <w:rsid w:val="004C73A2"/>
    <w:rsid w:val="004D39B1"/>
    <w:rsid w:val="004F6361"/>
    <w:rsid w:val="00520708"/>
    <w:rsid w:val="005311B9"/>
    <w:rsid w:val="00534272"/>
    <w:rsid w:val="00535637"/>
    <w:rsid w:val="00544470"/>
    <w:rsid w:val="0055292E"/>
    <w:rsid w:val="00591E19"/>
    <w:rsid w:val="005966F3"/>
    <w:rsid w:val="00596C7E"/>
    <w:rsid w:val="005B2F6E"/>
    <w:rsid w:val="005C1636"/>
    <w:rsid w:val="005C7EA3"/>
    <w:rsid w:val="005D405E"/>
    <w:rsid w:val="005E7958"/>
    <w:rsid w:val="005F396B"/>
    <w:rsid w:val="00600A21"/>
    <w:rsid w:val="00602105"/>
    <w:rsid w:val="0062461B"/>
    <w:rsid w:val="00631F38"/>
    <w:rsid w:val="006326F1"/>
    <w:rsid w:val="00650774"/>
    <w:rsid w:val="00663688"/>
    <w:rsid w:val="00665478"/>
    <w:rsid w:val="00676572"/>
    <w:rsid w:val="00693083"/>
    <w:rsid w:val="006A3B34"/>
    <w:rsid w:val="006A6DFC"/>
    <w:rsid w:val="006A7334"/>
    <w:rsid w:val="006B30DD"/>
    <w:rsid w:val="006B55C1"/>
    <w:rsid w:val="006B5BFA"/>
    <w:rsid w:val="006B71DC"/>
    <w:rsid w:val="006E01BA"/>
    <w:rsid w:val="006F2BB0"/>
    <w:rsid w:val="00711644"/>
    <w:rsid w:val="00720C80"/>
    <w:rsid w:val="0073074C"/>
    <w:rsid w:val="0073156D"/>
    <w:rsid w:val="00732291"/>
    <w:rsid w:val="0073265B"/>
    <w:rsid w:val="00735CC3"/>
    <w:rsid w:val="00740A5C"/>
    <w:rsid w:val="00751AAE"/>
    <w:rsid w:val="007617AE"/>
    <w:rsid w:val="0077641A"/>
    <w:rsid w:val="00781383"/>
    <w:rsid w:val="00783039"/>
    <w:rsid w:val="00796028"/>
    <w:rsid w:val="007B595E"/>
    <w:rsid w:val="007C1C56"/>
    <w:rsid w:val="007C30EE"/>
    <w:rsid w:val="007C4183"/>
    <w:rsid w:val="007D5348"/>
    <w:rsid w:val="007D7912"/>
    <w:rsid w:val="007F588C"/>
    <w:rsid w:val="007F7EC2"/>
    <w:rsid w:val="00801C2A"/>
    <w:rsid w:val="00806E48"/>
    <w:rsid w:val="00830BAE"/>
    <w:rsid w:val="00847BCC"/>
    <w:rsid w:val="00847EDA"/>
    <w:rsid w:val="00850242"/>
    <w:rsid w:val="00876E8B"/>
    <w:rsid w:val="00894EC4"/>
    <w:rsid w:val="008A086A"/>
    <w:rsid w:val="008C5BEE"/>
    <w:rsid w:val="008C6D54"/>
    <w:rsid w:val="008F63CA"/>
    <w:rsid w:val="009002E9"/>
    <w:rsid w:val="00905389"/>
    <w:rsid w:val="0092242B"/>
    <w:rsid w:val="0092583D"/>
    <w:rsid w:val="00927D95"/>
    <w:rsid w:val="00932F30"/>
    <w:rsid w:val="00940404"/>
    <w:rsid w:val="00955E10"/>
    <w:rsid w:val="00973A11"/>
    <w:rsid w:val="00976F7D"/>
    <w:rsid w:val="00980206"/>
    <w:rsid w:val="009905ED"/>
    <w:rsid w:val="0099256C"/>
    <w:rsid w:val="0099301E"/>
    <w:rsid w:val="009C69F1"/>
    <w:rsid w:val="009F71FC"/>
    <w:rsid w:val="00A05936"/>
    <w:rsid w:val="00A05F6F"/>
    <w:rsid w:val="00A14B71"/>
    <w:rsid w:val="00A20C67"/>
    <w:rsid w:val="00A22490"/>
    <w:rsid w:val="00A2495C"/>
    <w:rsid w:val="00A251A5"/>
    <w:rsid w:val="00A555B7"/>
    <w:rsid w:val="00A6362F"/>
    <w:rsid w:val="00A70FF7"/>
    <w:rsid w:val="00A73C0D"/>
    <w:rsid w:val="00A7507C"/>
    <w:rsid w:val="00A82489"/>
    <w:rsid w:val="00A90661"/>
    <w:rsid w:val="00A91ADB"/>
    <w:rsid w:val="00AA4D1B"/>
    <w:rsid w:val="00AA6440"/>
    <w:rsid w:val="00AA6458"/>
    <w:rsid w:val="00AB7BC0"/>
    <w:rsid w:val="00B00E1B"/>
    <w:rsid w:val="00B03D61"/>
    <w:rsid w:val="00B22386"/>
    <w:rsid w:val="00B25597"/>
    <w:rsid w:val="00B27073"/>
    <w:rsid w:val="00B30B82"/>
    <w:rsid w:val="00B34609"/>
    <w:rsid w:val="00B52129"/>
    <w:rsid w:val="00B521FC"/>
    <w:rsid w:val="00B5526E"/>
    <w:rsid w:val="00BA50E7"/>
    <w:rsid w:val="00BB0209"/>
    <w:rsid w:val="00BC61C9"/>
    <w:rsid w:val="00BD395E"/>
    <w:rsid w:val="00BD46AB"/>
    <w:rsid w:val="00BD57FF"/>
    <w:rsid w:val="00BE5298"/>
    <w:rsid w:val="00BE6199"/>
    <w:rsid w:val="00C26A44"/>
    <w:rsid w:val="00C417CB"/>
    <w:rsid w:val="00C554C6"/>
    <w:rsid w:val="00C55A2C"/>
    <w:rsid w:val="00C56ED1"/>
    <w:rsid w:val="00C66875"/>
    <w:rsid w:val="00C834C4"/>
    <w:rsid w:val="00C941A0"/>
    <w:rsid w:val="00CA7B74"/>
    <w:rsid w:val="00CD3EA4"/>
    <w:rsid w:val="00CD7029"/>
    <w:rsid w:val="00CE477A"/>
    <w:rsid w:val="00CF617F"/>
    <w:rsid w:val="00D13DDE"/>
    <w:rsid w:val="00D16569"/>
    <w:rsid w:val="00D16578"/>
    <w:rsid w:val="00D16E09"/>
    <w:rsid w:val="00D22FDD"/>
    <w:rsid w:val="00D37A10"/>
    <w:rsid w:val="00D4144B"/>
    <w:rsid w:val="00D50A8F"/>
    <w:rsid w:val="00D53D03"/>
    <w:rsid w:val="00D62170"/>
    <w:rsid w:val="00D632C3"/>
    <w:rsid w:val="00D76C96"/>
    <w:rsid w:val="00D85427"/>
    <w:rsid w:val="00D87603"/>
    <w:rsid w:val="00D957FA"/>
    <w:rsid w:val="00D96E07"/>
    <w:rsid w:val="00DA2092"/>
    <w:rsid w:val="00DA371F"/>
    <w:rsid w:val="00DA7CCF"/>
    <w:rsid w:val="00DB356A"/>
    <w:rsid w:val="00DD3CA3"/>
    <w:rsid w:val="00DF46E7"/>
    <w:rsid w:val="00E01E47"/>
    <w:rsid w:val="00E05A6E"/>
    <w:rsid w:val="00E121AE"/>
    <w:rsid w:val="00E606AA"/>
    <w:rsid w:val="00E65F9F"/>
    <w:rsid w:val="00E87528"/>
    <w:rsid w:val="00EB499D"/>
    <w:rsid w:val="00EC5AB1"/>
    <w:rsid w:val="00ED2D28"/>
    <w:rsid w:val="00ED6DBD"/>
    <w:rsid w:val="00ED6F30"/>
    <w:rsid w:val="00EE1947"/>
    <w:rsid w:val="00EF4974"/>
    <w:rsid w:val="00EF6BE0"/>
    <w:rsid w:val="00F06FD4"/>
    <w:rsid w:val="00F2023E"/>
    <w:rsid w:val="00F312B6"/>
    <w:rsid w:val="00F37569"/>
    <w:rsid w:val="00F4679A"/>
    <w:rsid w:val="00F5235B"/>
    <w:rsid w:val="00F53B49"/>
    <w:rsid w:val="00F55209"/>
    <w:rsid w:val="00F60026"/>
    <w:rsid w:val="00F66E41"/>
    <w:rsid w:val="00F75A0E"/>
    <w:rsid w:val="00F845CA"/>
    <w:rsid w:val="00F91233"/>
    <w:rsid w:val="00F91976"/>
    <w:rsid w:val="00FA04F6"/>
    <w:rsid w:val="00FA1264"/>
    <w:rsid w:val="00FC4E64"/>
    <w:rsid w:val="00FF12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text" w:uiPriority="99"/>
    <w:lsdException w:name="footer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1A0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link w:val="FooterChar"/>
    <w:uiPriority w:val="99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99256C"/>
    <w:pPr>
      <w:jc w:val="center"/>
    </w:pPr>
    <w:rPr>
      <w:rFonts w:ascii="Arial Narrow" w:eastAsia="Times New Roman" w:hAnsi="Arial Narrow" w:cs="Arial"/>
      <w:b/>
      <w:sz w:val="32"/>
      <w:szCs w:val="36"/>
    </w:rPr>
  </w:style>
  <w:style w:type="paragraph" w:customStyle="1" w:styleId="BulletPoints">
    <w:name w:val="Bullet Points"/>
    <w:basedOn w:val="BodyParagraph"/>
    <w:rsid w:val="0055292E"/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C56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ED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ED1"/>
  </w:style>
  <w:style w:type="paragraph" w:styleId="ListParagraph">
    <w:name w:val="List Paragraph"/>
    <w:basedOn w:val="Normal"/>
    <w:uiPriority w:val="34"/>
    <w:qFormat/>
    <w:rsid w:val="00265DB6"/>
    <w:pPr>
      <w:ind w:left="720"/>
      <w:contextualSpacing/>
    </w:pPr>
    <w:rPr>
      <w:rFonts w:ascii="Times New Roman" w:eastAsia="Times New Roman" w:hAnsi="Times New Roman"/>
      <w:szCs w:val="24"/>
      <w:lang w:eastAsia="zh-CN"/>
    </w:rPr>
  </w:style>
  <w:style w:type="character" w:styleId="FollowedHyperlink">
    <w:name w:val="FollowedHyperlink"/>
    <w:basedOn w:val="DefaultParagraphFont"/>
    <w:rsid w:val="00806E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E7B73"/>
    <w:pPr>
      <w:spacing w:after="300"/>
    </w:pPr>
    <w:rPr>
      <w:rFonts w:ascii="Times New Roman" w:eastAsia="Times New Roman" w:hAnsi="Times New Roman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1A0E3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27073"/>
    <w:rPr>
      <w:rFonts w:ascii="Georgia" w:hAnsi="Georgia"/>
      <w:sz w:val="24"/>
      <w:szCs w:val="24"/>
    </w:rPr>
  </w:style>
  <w:style w:type="paragraph" w:customStyle="1" w:styleId="xmsonormal">
    <w:name w:val="x_msonormal"/>
    <w:basedOn w:val="Normal"/>
    <w:rsid w:val="00B521F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61029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1029"/>
    <w:rPr>
      <w:rFonts w:ascii="Times" w:eastAsia="Times" w:hAnsi="Times"/>
      <w:b/>
      <w:bCs/>
    </w:rPr>
  </w:style>
  <w:style w:type="character" w:styleId="Emphasis">
    <w:name w:val="Emphasis"/>
    <w:basedOn w:val="DefaultParagraphFont"/>
    <w:uiPriority w:val="20"/>
    <w:qFormat/>
    <w:rsid w:val="00520708"/>
    <w:rPr>
      <w:i/>
      <w:iCs/>
    </w:rPr>
  </w:style>
  <w:style w:type="paragraph" w:styleId="Revision">
    <w:name w:val="Revision"/>
    <w:hidden/>
    <w:rsid w:val="00311070"/>
    <w:rPr>
      <w:rFonts w:ascii="Times" w:eastAsia="Times" w:hAnsi="Times"/>
      <w:sz w:val="24"/>
    </w:rPr>
  </w:style>
  <w:style w:type="paragraph" w:styleId="NoSpacing">
    <w:name w:val="No Spacing"/>
    <w:uiPriority w:val="1"/>
    <w:qFormat/>
    <w:rsid w:val="00F53B49"/>
    <w:rPr>
      <w:rFonts w:ascii="Cambria" w:eastAsia="MS Mincho" w:hAnsi="Cambri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text" w:uiPriority="99"/>
    <w:lsdException w:name="footer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1A0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link w:val="FooterChar"/>
    <w:uiPriority w:val="99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99256C"/>
    <w:pPr>
      <w:jc w:val="center"/>
    </w:pPr>
    <w:rPr>
      <w:rFonts w:ascii="Arial Narrow" w:eastAsia="Times New Roman" w:hAnsi="Arial Narrow" w:cs="Arial"/>
      <w:b/>
      <w:sz w:val="32"/>
      <w:szCs w:val="36"/>
    </w:rPr>
  </w:style>
  <w:style w:type="paragraph" w:customStyle="1" w:styleId="BulletPoints">
    <w:name w:val="Bullet Points"/>
    <w:basedOn w:val="BodyParagraph"/>
    <w:rsid w:val="0055292E"/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C56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ED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ED1"/>
  </w:style>
  <w:style w:type="paragraph" w:styleId="ListParagraph">
    <w:name w:val="List Paragraph"/>
    <w:basedOn w:val="Normal"/>
    <w:uiPriority w:val="34"/>
    <w:qFormat/>
    <w:rsid w:val="00265DB6"/>
    <w:pPr>
      <w:ind w:left="720"/>
      <w:contextualSpacing/>
    </w:pPr>
    <w:rPr>
      <w:rFonts w:ascii="Times New Roman" w:eastAsia="Times New Roman" w:hAnsi="Times New Roman"/>
      <w:szCs w:val="24"/>
      <w:lang w:eastAsia="zh-CN"/>
    </w:rPr>
  </w:style>
  <w:style w:type="character" w:styleId="FollowedHyperlink">
    <w:name w:val="FollowedHyperlink"/>
    <w:basedOn w:val="DefaultParagraphFont"/>
    <w:rsid w:val="00806E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E7B73"/>
    <w:pPr>
      <w:spacing w:after="300"/>
    </w:pPr>
    <w:rPr>
      <w:rFonts w:ascii="Times New Roman" w:eastAsia="Times New Roman" w:hAnsi="Times New Roman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1A0E3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27073"/>
    <w:rPr>
      <w:rFonts w:ascii="Georgia" w:hAnsi="Georgia"/>
      <w:sz w:val="24"/>
      <w:szCs w:val="24"/>
    </w:rPr>
  </w:style>
  <w:style w:type="paragraph" w:customStyle="1" w:styleId="xmsonormal">
    <w:name w:val="x_msonormal"/>
    <w:basedOn w:val="Normal"/>
    <w:rsid w:val="00B521F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61029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1029"/>
    <w:rPr>
      <w:rFonts w:ascii="Times" w:eastAsia="Times" w:hAnsi="Times"/>
      <w:b/>
      <w:bCs/>
    </w:rPr>
  </w:style>
  <w:style w:type="character" w:styleId="Emphasis">
    <w:name w:val="Emphasis"/>
    <w:basedOn w:val="DefaultParagraphFont"/>
    <w:uiPriority w:val="20"/>
    <w:qFormat/>
    <w:rsid w:val="00520708"/>
    <w:rPr>
      <w:i/>
      <w:iCs/>
    </w:rPr>
  </w:style>
  <w:style w:type="paragraph" w:styleId="Revision">
    <w:name w:val="Revision"/>
    <w:hidden/>
    <w:rsid w:val="00311070"/>
    <w:rPr>
      <w:rFonts w:ascii="Times" w:eastAsia="Times" w:hAnsi="Times"/>
      <w:sz w:val="24"/>
    </w:rPr>
  </w:style>
  <w:style w:type="paragraph" w:styleId="NoSpacing">
    <w:name w:val="No Spacing"/>
    <w:uiPriority w:val="1"/>
    <w:qFormat/>
    <w:rsid w:val="00F53B49"/>
    <w:rPr>
      <w:rFonts w:ascii="Cambria" w:eastAsia="MS Mincho" w:hAnsi="Cambr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8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ciana.lins@edelmansignifica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duardo.alves@edelmansignifica.com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vivian.fiore@rotary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newsmarket.com/rotaryinternationa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abriela.klein@rotary.org" TargetMode="External"/><Relationship Id="rId10" Type="http://schemas.openxmlformats.org/officeDocument/2006/relationships/hyperlink" Target="http://www.rotary.org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olioeradication.org/" TargetMode="External"/><Relationship Id="rId14" Type="http://schemas.openxmlformats.org/officeDocument/2006/relationships/hyperlink" Target="mailto:albertomadjer.vieira@edelmansignific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FD2E4-6E74-4F6E-AAE7-2B6EF4EB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4818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5638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Chanele Newton</cp:lastModifiedBy>
  <cp:revision>2</cp:revision>
  <cp:lastPrinted>2014-05-19T15:09:00Z</cp:lastPrinted>
  <dcterms:created xsi:type="dcterms:W3CDTF">2015-06-08T18:25:00Z</dcterms:created>
  <dcterms:modified xsi:type="dcterms:W3CDTF">2015-06-08T18:25:00Z</dcterms:modified>
</cp:coreProperties>
</file>