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E" w:rsidRPr="00B5526E" w:rsidRDefault="00AB7763" w:rsidP="00B5526E">
      <w:pPr>
        <w:pStyle w:val="Heading1"/>
        <w:jc w:val="center"/>
        <w:rPr>
          <w:rFonts w:cs="Calibri"/>
          <w:bCs w:val="0"/>
          <w:sz w:val="40"/>
          <w:szCs w:val="40"/>
        </w:rPr>
      </w:pPr>
      <w:bookmarkStart w:id="0" w:name="_GoBack"/>
      <w:bookmarkEnd w:id="0"/>
      <w:r>
        <w:rPr>
          <w:noProof/>
        </w:rPr>
        <mc:AlternateContent>
          <mc:Choice Requires="wps">
            <w:drawing>
              <wp:anchor distT="4294967295" distB="4294967295" distL="114300" distR="114300" simplePos="0" relativeHeight="251659264" behindDoc="0" locked="0" layoutInCell="1" allowOverlap="1" wp14:anchorId="7C186F14" wp14:editId="506A5670">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5184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AB7763" w:rsidP="00D12845">
      <w:pPr>
        <w:pStyle w:val="BodyParagraph"/>
      </w:pPr>
      <w:r>
        <w:rPr>
          <w:noProof/>
        </w:rPr>
        <mc:AlternateContent>
          <mc:Choice Requires="wps">
            <w:drawing>
              <wp:anchor distT="4294967295" distB="4294967295" distL="114300" distR="114300" simplePos="0" relativeHeight="251661312" behindDoc="0" locked="0" layoutInCell="1" allowOverlap="1" wp14:anchorId="53B3F254" wp14:editId="39646A0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DDF65"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D8795C" w:rsidRDefault="00D8795C" w:rsidP="00B5526E">
      <w:pPr>
        <w:jc w:val="center"/>
        <w:rPr>
          <w:rFonts w:ascii="Arial Narrow" w:hAnsi="Arial Narrow" w:cs="Arial"/>
          <w:b/>
          <w:sz w:val="32"/>
          <w:szCs w:val="32"/>
        </w:rPr>
      </w:pPr>
      <w:r>
        <w:rPr>
          <w:rFonts w:ascii="Arial Narrow" w:hAnsi="Arial Narrow" w:cs="Arial"/>
          <w:b/>
          <w:sz w:val="32"/>
          <w:szCs w:val="32"/>
        </w:rPr>
        <w:t>Rotary clubs worldwide mobilize in support of typhoon-ravaged Philippines</w:t>
      </w:r>
    </w:p>
    <w:p w:rsidR="00D12845" w:rsidRPr="00D12845" w:rsidRDefault="00D12845" w:rsidP="00B5526E">
      <w:pPr>
        <w:jc w:val="center"/>
        <w:rPr>
          <w:rFonts w:ascii="Arial Narrow" w:hAnsi="Arial Narrow" w:cs="Arial"/>
          <w:b/>
          <w:sz w:val="16"/>
          <w:szCs w:val="16"/>
        </w:rPr>
      </w:pPr>
    </w:p>
    <w:p w:rsidR="00D03EA8" w:rsidRPr="00CD4B52" w:rsidRDefault="00B5526E" w:rsidP="00D03EA8">
      <w:pPr>
        <w:jc w:val="both"/>
        <w:rPr>
          <w:rFonts w:ascii="Arial Narrow" w:hAnsi="Arial Narrow" w:cs="Arial"/>
        </w:rPr>
      </w:pPr>
      <w:r w:rsidRPr="00D12845">
        <w:rPr>
          <w:rFonts w:ascii="Arial Narrow" w:hAnsi="Arial Narrow" w:cs="Arial"/>
          <w:b/>
          <w:sz w:val="22"/>
          <w:szCs w:val="22"/>
        </w:rPr>
        <w:t>EVANSTON, Ill.</w:t>
      </w:r>
      <w:r w:rsidR="002F6643" w:rsidRPr="00D12845">
        <w:rPr>
          <w:rFonts w:ascii="Arial Narrow" w:hAnsi="Arial Narrow" w:cs="Arial"/>
          <w:b/>
          <w:sz w:val="22"/>
          <w:szCs w:val="22"/>
        </w:rPr>
        <w:t xml:space="preserve">, USA </w:t>
      </w:r>
      <w:r w:rsidRPr="00D12845">
        <w:rPr>
          <w:rFonts w:ascii="Arial Narrow" w:hAnsi="Arial Narrow" w:cs="Arial"/>
          <w:b/>
          <w:sz w:val="22"/>
          <w:szCs w:val="22"/>
        </w:rPr>
        <w:t>(</w:t>
      </w:r>
      <w:r w:rsidR="00C86FD5">
        <w:rPr>
          <w:rFonts w:ascii="Arial Narrow" w:hAnsi="Arial Narrow" w:cs="Arial"/>
          <w:b/>
          <w:sz w:val="22"/>
          <w:szCs w:val="22"/>
        </w:rPr>
        <w:t>Nov. 18</w:t>
      </w:r>
      <w:r w:rsidR="00D03EA8">
        <w:rPr>
          <w:rFonts w:ascii="Arial Narrow" w:hAnsi="Arial Narrow" w:cs="Arial"/>
          <w:b/>
          <w:sz w:val="22"/>
          <w:szCs w:val="22"/>
        </w:rPr>
        <w:t xml:space="preserve">, </w:t>
      </w:r>
      <w:r w:rsidRPr="00D12845">
        <w:rPr>
          <w:rFonts w:ascii="Arial Narrow" w:hAnsi="Arial Narrow" w:cs="Arial"/>
          <w:b/>
          <w:sz w:val="22"/>
          <w:szCs w:val="22"/>
        </w:rPr>
        <w:t>2013) —</w:t>
      </w:r>
      <w:r w:rsidR="00C61D7A" w:rsidRPr="00D12845">
        <w:rPr>
          <w:rFonts w:ascii="Arial Narrow" w:hAnsi="Arial Narrow" w:cs="Arial"/>
          <w:sz w:val="22"/>
          <w:szCs w:val="22"/>
        </w:rPr>
        <w:t xml:space="preserve"> </w:t>
      </w:r>
      <w:r w:rsidR="00D03EA8">
        <w:rPr>
          <w:rFonts w:ascii="Arial Narrow" w:hAnsi="Arial Narrow" w:cs="Arial"/>
          <w:sz w:val="22"/>
          <w:szCs w:val="22"/>
        </w:rPr>
        <w:t xml:space="preserve"> </w:t>
      </w:r>
      <w:r w:rsidR="00D03EA8" w:rsidRPr="00CD4B52">
        <w:rPr>
          <w:rFonts w:ascii="Arial Narrow" w:hAnsi="Arial Narrow" w:cs="Arial"/>
        </w:rPr>
        <w:t xml:space="preserve">Rotary International </w:t>
      </w:r>
      <w:r w:rsidR="008976B5">
        <w:rPr>
          <w:rFonts w:ascii="Arial Narrow" w:hAnsi="Arial Narrow" w:cs="Arial"/>
        </w:rPr>
        <w:t xml:space="preserve">President Ron D. Burton </w:t>
      </w:r>
      <w:r w:rsidR="00D03EA8" w:rsidRPr="00CD4B52">
        <w:rPr>
          <w:rFonts w:ascii="Arial Narrow" w:hAnsi="Arial Narrow" w:cs="Arial"/>
        </w:rPr>
        <w:t>is urging the</w:t>
      </w:r>
      <w:r w:rsidR="008976B5">
        <w:rPr>
          <w:rFonts w:ascii="Arial Narrow" w:hAnsi="Arial Narrow" w:cs="Arial"/>
        </w:rPr>
        <w:t xml:space="preserve"> humanitarian organization’s</w:t>
      </w:r>
      <w:r w:rsidR="00D03EA8" w:rsidRPr="00CD4B52">
        <w:rPr>
          <w:rFonts w:ascii="Arial Narrow" w:hAnsi="Arial Narrow" w:cs="Arial"/>
        </w:rPr>
        <w:t xml:space="preserve"> </w:t>
      </w:r>
      <w:r w:rsidR="00D03EA8">
        <w:rPr>
          <w:rFonts w:ascii="Arial Narrow" w:hAnsi="Arial Narrow" w:cs="Arial"/>
        </w:rPr>
        <w:t xml:space="preserve">1.2 million members of its </w:t>
      </w:r>
      <w:r w:rsidR="00D03EA8" w:rsidRPr="00CD4B52">
        <w:rPr>
          <w:rFonts w:ascii="Arial Narrow" w:hAnsi="Arial Narrow" w:cs="Arial"/>
        </w:rPr>
        <w:t xml:space="preserve">34,000 Rotary clubs worldwide to assist victims of </w:t>
      </w:r>
      <w:r w:rsidR="00D8795C">
        <w:rPr>
          <w:rFonts w:ascii="Arial Narrow" w:hAnsi="Arial Narrow" w:cs="Arial"/>
        </w:rPr>
        <w:t>killer T</w:t>
      </w:r>
      <w:r w:rsidR="00D03EA8" w:rsidRPr="00CD4B52">
        <w:rPr>
          <w:rFonts w:ascii="Arial Narrow" w:hAnsi="Arial Narrow" w:cs="Arial"/>
        </w:rPr>
        <w:t xml:space="preserve">yphoon Haiyan </w:t>
      </w:r>
      <w:r w:rsidR="00D03EA8">
        <w:rPr>
          <w:rFonts w:ascii="Arial Narrow" w:hAnsi="Arial Narrow" w:cs="Arial"/>
        </w:rPr>
        <w:t xml:space="preserve">in any way possible, including contributing to </w:t>
      </w:r>
      <w:hyperlink r:id="rId8" w:history="1">
        <w:r w:rsidR="00353E78">
          <w:rPr>
            <w:rStyle w:val="Hyperlink"/>
            <w:rFonts w:ascii="Arial Narrow" w:hAnsi="Arial Narrow" w:cs="Arial"/>
          </w:rPr>
          <w:t>ShelterB</w:t>
        </w:r>
        <w:r w:rsidR="00D03EA8" w:rsidRPr="00CD4B52">
          <w:rPr>
            <w:rStyle w:val="Hyperlink"/>
            <w:rFonts w:ascii="Arial Narrow" w:hAnsi="Arial Narrow" w:cs="Arial"/>
          </w:rPr>
          <w:t>ox,</w:t>
        </w:r>
      </w:hyperlink>
      <w:r w:rsidR="00D03EA8" w:rsidRPr="00CD4B52">
        <w:rPr>
          <w:rFonts w:ascii="Arial Narrow" w:hAnsi="Arial Narrow" w:cs="Arial"/>
        </w:rPr>
        <w:t xml:space="preserve"> the international disaster response charity that is Rotary’s project partner for disaster relief.</w:t>
      </w:r>
    </w:p>
    <w:p w:rsidR="00D03EA8" w:rsidRDefault="00D03EA8" w:rsidP="00B5526E">
      <w:pPr>
        <w:jc w:val="both"/>
        <w:rPr>
          <w:rFonts w:ascii="Arial Narrow" w:hAnsi="Arial Narrow" w:cs="Arial"/>
          <w:sz w:val="22"/>
          <w:szCs w:val="22"/>
        </w:rPr>
      </w:pPr>
    </w:p>
    <w:p w:rsidR="00D03EA8" w:rsidRDefault="00D03EA8" w:rsidP="00D03EA8">
      <w:pPr>
        <w:jc w:val="both"/>
        <w:rPr>
          <w:rFonts w:ascii="Arial Narrow" w:hAnsi="Arial Narrow" w:cs="Arial"/>
        </w:rPr>
      </w:pPr>
      <w:r w:rsidRPr="00CD4B52">
        <w:rPr>
          <w:rFonts w:ascii="Arial Narrow" w:hAnsi="Arial Narrow" w:cs="Arial"/>
        </w:rPr>
        <w:t>“This disaster is exactly why we entered into our partnership with Shelter</w:t>
      </w:r>
      <w:r w:rsidR="00353E78">
        <w:rPr>
          <w:rFonts w:ascii="Arial Narrow" w:hAnsi="Arial Narrow" w:cs="Arial"/>
        </w:rPr>
        <w:t>B</w:t>
      </w:r>
      <w:r w:rsidRPr="00CD4B52">
        <w:rPr>
          <w:rFonts w:ascii="Arial Narrow" w:hAnsi="Arial Narrow" w:cs="Arial"/>
        </w:rPr>
        <w:t>ox</w:t>
      </w:r>
      <w:r>
        <w:rPr>
          <w:rFonts w:ascii="Arial Narrow" w:hAnsi="Arial Narrow" w:cs="Arial"/>
        </w:rPr>
        <w:t>,”</w:t>
      </w:r>
      <w:r w:rsidRPr="00CD4B52">
        <w:rPr>
          <w:rFonts w:ascii="Arial Narrow" w:hAnsi="Arial Narrow" w:cs="Arial"/>
        </w:rPr>
        <w:t xml:space="preserve"> said Burton. “It gives concerned Rotary members the opportunity to respond immediately and in a very meaningful way to the life-threatening conditions faced by the people of the Philippines.</w:t>
      </w:r>
      <w:r w:rsidR="008976B5">
        <w:rPr>
          <w:rFonts w:ascii="Arial Narrow" w:hAnsi="Arial Narrow" w:cs="Arial"/>
        </w:rPr>
        <w:t>”</w:t>
      </w:r>
    </w:p>
    <w:p w:rsidR="0086475B" w:rsidRDefault="0086475B" w:rsidP="0086475B">
      <w:pPr>
        <w:pStyle w:val="PlainText"/>
        <w:rPr>
          <w:rFonts w:ascii="Arial Narrow" w:eastAsia="Times" w:hAnsi="Arial Narrow" w:cs="Arial"/>
          <w:sz w:val="24"/>
          <w:szCs w:val="20"/>
          <w:lang w:eastAsia="en-US"/>
        </w:rPr>
      </w:pPr>
    </w:p>
    <w:p w:rsidR="0086475B" w:rsidRDefault="0086475B" w:rsidP="0086475B">
      <w:pPr>
        <w:pStyle w:val="PlainText"/>
        <w:jc w:val="both"/>
        <w:rPr>
          <w:rFonts w:ascii="Arial Narrow" w:hAnsi="Arial Narrow"/>
          <w:sz w:val="24"/>
          <w:szCs w:val="24"/>
        </w:rPr>
      </w:pPr>
      <w:r w:rsidRPr="0086475B">
        <w:rPr>
          <w:rFonts w:ascii="Arial Narrow" w:hAnsi="Arial Narrow"/>
          <w:sz w:val="24"/>
          <w:szCs w:val="24"/>
        </w:rPr>
        <w:t>"It has been astounding to see Rotary clubs and Rotarians around the world mobili</w:t>
      </w:r>
      <w:r>
        <w:rPr>
          <w:rFonts w:ascii="Arial Narrow" w:hAnsi="Arial Narrow"/>
          <w:sz w:val="24"/>
          <w:szCs w:val="24"/>
        </w:rPr>
        <w:t>z</w:t>
      </w:r>
      <w:r w:rsidRPr="0086475B">
        <w:rPr>
          <w:rFonts w:ascii="Arial Narrow" w:hAnsi="Arial Narrow"/>
          <w:sz w:val="24"/>
          <w:szCs w:val="24"/>
        </w:rPr>
        <w:t>ing so quickly to suppor</w:t>
      </w:r>
      <w:r>
        <w:rPr>
          <w:rFonts w:ascii="Arial Narrow" w:hAnsi="Arial Narrow"/>
          <w:sz w:val="24"/>
          <w:szCs w:val="24"/>
        </w:rPr>
        <w:t xml:space="preserve">t the people of the Philippines,” said </w:t>
      </w:r>
      <w:r w:rsidRPr="0086475B">
        <w:rPr>
          <w:rFonts w:ascii="Arial Narrow" w:hAnsi="Arial Narrow"/>
          <w:sz w:val="24"/>
          <w:szCs w:val="24"/>
        </w:rPr>
        <w:t>Becky Maynard, ShelterBox Director of Fundraising and Communications</w:t>
      </w:r>
      <w:r>
        <w:rPr>
          <w:rFonts w:ascii="Arial Narrow" w:hAnsi="Arial Narrow"/>
          <w:sz w:val="24"/>
          <w:szCs w:val="24"/>
        </w:rPr>
        <w:t>.  "</w:t>
      </w:r>
      <w:r w:rsidRPr="0086475B">
        <w:rPr>
          <w:rFonts w:ascii="Arial Narrow" w:hAnsi="Arial Narrow"/>
          <w:sz w:val="24"/>
          <w:szCs w:val="24"/>
        </w:rPr>
        <w:t xml:space="preserve">This overwhelming generosity is allowing ShelterBox to commit more life-saving shelter each day but the need remains huge. We are working directly with Rotarians in the Philippines and we have Rotarian Response Team members on the ground. The partnership between ShelterBox and the global Rotary family really demonstrates how, through service and support, we can make a real difference to people in their greatest hour of need." </w:t>
      </w:r>
    </w:p>
    <w:p w:rsidR="004D2972" w:rsidRDefault="004D2972" w:rsidP="004D2972">
      <w:pPr>
        <w:rPr>
          <w:rFonts w:ascii="Arial" w:hAnsi="Arial" w:cs="Arial"/>
          <w:color w:val="000000"/>
          <w:sz w:val="18"/>
          <w:szCs w:val="18"/>
        </w:rPr>
      </w:pPr>
    </w:p>
    <w:p w:rsidR="004D2972" w:rsidRPr="0017643A" w:rsidRDefault="004D2972" w:rsidP="004D2972">
      <w:pPr>
        <w:rPr>
          <w:rFonts w:ascii="Arial Narrow" w:hAnsi="Arial Narrow"/>
          <w:szCs w:val="24"/>
        </w:rPr>
      </w:pPr>
      <w:r w:rsidRPr="0017643A">
        <w:rPr>
          <w:rFonts w:ascii="Arial Narrow" w:hAnsi="Arial Narrow" w:cs="Arial"/>
          <w:color w:val="000000"/>
          <w:szCs w:val="24"/>
        </w:rPr>
        <w:t xml:space="preserve">A donation of approximately </w:t>
      </w:r>
      <w:r>
        <w:rPr>
          <w:rFonts w:ascii="Arial Narrow" w:hAnsi="Arial Narrow" w:cs="Arial"/>
          <w:color w:val="000000"/>
          <w:szCs w:val="24"/>
        </w:rPr>
        <w:t>US</w:t>
      </w:r>
      <w:r w:rsidR="0048036B">
        <w:rPr>
          <w:rFonts w:ascii="Arial Narrow" w:hAnsi="Arial Narrow" w:cs="Arial"/>
          <w:color w:val="000000"/>
          <w:szCs w:val="24"/>
        </w:rPr>
        <w:t>$100</w:t>
      </w:r>
      <w:r>
        <w:rPr>
          <w:rFonts w:ascii="Arial Narrow" w:hAnsi="Arial Narrow" w:cs="Arial"/>
          <w:color w:val="000000"/>
          <w:szCs w:val="24"/>
        </w:rPr>
        <w:t>0</w:t>
      </w:r>
      <w:r w:rsidRPr="0017643A">
        <w:rPr>
          <w:rFonts w:ascii="Arial Narrow" w:hAnsi="Arial Narrow" w:cs="Arial"/>
          <w:color w:val="000000"/>
          <w:szCs w:val="24"/>
        </w:rPr>
        <w:t xml:space="preserve"> will allow ShelterBox to deliver emergency shelter and other life</w:t>
      </w:r>
      <w:r w:rsidRPr="004D2972">
        <w:rPr>
          <w:rFonts w:ascii="Arial Narrow" w:hAnsi="Arial Narrow" w:cs="Arial"/>
          <w:color w:val="000000"/>
          <w:szCs w:val="24"/>
        </w:rPr>
        <w:t xml:space="preserve">saving equipment to a family </w:t>
      </w:r>
      <w:r>
        <w:rPr>
          <w:rFonts w:ascii="Arial Narrow" w:hAnsi="Arial Narrow" w:cs="Arial"/>
          <w:color w:val="000000"/>
          <w:szCs w:val="24"/>
        </w:rPr>
        <w:t>that</w:t>
      </w:r>
      <w:r w:rsidRPr="0017643A">
        <w:rPr>
          <w:rFonts w:ascii="Arial Narrow" w:hAnsi="Arial Narrow" w:cs="Arial"/>
          <w:color w:val="000000"/>
          <w:szCs w:val="24"/>
        </w:rPr>
        <w:t xml:space="preserve"> ha</w:t>
      </w:r>
      <w:r>
        <w:rPr>
          <w:rFonts w:ascii="Arial Narrow" w:hAnsi="Arial Narrow" w:cs="Arial"/>
          <w:color w:val="000000"/>
          <w:szCs w:val="24"/>
        </w:rPr>
        <w:t>s</w:t>
      </w:r>
      <w:r w:rsidRPr="0017643A">
        <w:rPr>
          <w:rFonts w:ascii="Arial Narrow" w:hAnsi="Arial Narrow" w:cs="Arial"/>
          <w:color w:val="000000"/>
          <w:szCs w:val="24"/>
        </w:rPr>
        <w:t xml:space="preserve"> lost everything following a disaster.</w:t>
      </w:r>
    </w:p>
    <w:p w:rsidR="008976B5" w:rsidRPr="004D2972" w:rsidRDefault="008976B5" w:rsidP="0086475B">
      <w:pPr>
        <w:pStyle w:val="PlainText"/>
        <w:jc w:val="both"/>
        <w:rPr>
          <w:rFonts w:ascii="Arial Narrow" w:hAnsi="Arial Narrow"/>
          <w:sz w:val="24"/>
          <w:szCs w:val="24"/>
        </w:rPr>
      </w:pPr>
    </w:p>
    <w:p w:rsidR="00D03EA8" w:rsidRDefault="00D03EA8" w:rsidP="00D03EA8">
      <w:pPr>
        <w:jc w:val="both"/>
        <w:rPr>
          <w:rFonts w:ascii="Arial Narrow" w:hAnsi="Arial Narrow" w:cs="Arial"/>
        </w:rPr>
      </w:pPr>
      <w:r>
        <w:rPr>
          <w:rFonts w:ascii="Arial Narrow" w:hAnsi="Arial Narrow" w:cs="Arial"/>
        </w:rPr>
        <w:t>Burton continued: “</w:t>
      </w:r>
      <w:r w:rsidR="00FF5956">
        <w:rPr>
          <w:rFonts w:ascii="Arial Narrow" w:hAnsi="Arial Narrow" w:cs="Arial"/>
        </w:rPr>
        <w:t>Of course, c</w:t>
      </w:r>
      <w:r w:rsidR="0081571A">
        <w:rPr>
          <w:rFonts w:ascii="Arial Narrow" w:hAnsi="Arial Narrow" w:cs="Arial"/>
        </w:rPr>
        <w:t xml:space="preserve">lubs </w:t>
      </w:r>
      <w:r w:rsidR="00FF5956">
        <w:rPr>
          <w:rFonts w:ascii="Arial Narrow" w:hAnsi="Arial Narrow" w:cs="Arial"/>
        </w:rPr>
        <w:t xml:space="preserve">may </w:t>
      </w:r>
      <w:r w:rsidR="0081571A">
        <w:rPr>
          <w:rFonts w:ascii="Arial Narrow" w:hAnsi="Arial Narrow" w:cs="Arial"/>
        </w:rPr>
        <w:t xml:space="preserve">also </w:t>
      </w:r>
      <w:r>
        <w:rPr>
          <w:rFonts w:ascii="Arial Narrow" w:hAnsi="Arial Narrow" w:cs="Arial"/>
        </w:rPr>
        <w:t xml:space="preserve">pursue other avenues: local fund-raisers, food and supply drives, or giving to other established relief agencies, such as </w:t>
      </w:r>
      <w:hyperlink r:id="rId9" w:history="1">
        <w:r w:rsidRPr="00D03EA8">
          <w:rPr>
            <w:rStyle w:val="Hyperlink"/>
            <w:rFonts w:ascii="Arial Narrow" w:hAnsi="Arial Narrow" w:cs="Arial"/>
          </w:rPr>
          <w:t>Red Cross/Red Crescent</w:t>
        </w:r>
      </w:hyperlink>
      <w:r w:rsidR="00752E1E">
        <w:rPr>
          <w:rFonts w:ascii="Arial Narrow" w:hAnsi="Arial Narrow" w:cs="Arial"/>
        </w:rPr>
        <w:t xml:space="preserve"> and </w:t>
      </w:r>
      <w:hyperlink r:id="rId10" w:history="1">
        <w:r w:rsidR="00587911">
          <w:rPr>
            <w:rStyle w:val="Hyperlink"/>
            <w:rFonts w:ascii="Arial Narrow" w:hAnsi="Arial Narrow" w:cs="Arial"/>
          </w:rPr>
          <w:t>World Food Programme</w:t>
        </w:r>
      </w:hyperlink>
      <w:r w:rsidR="00752E1E">
        <w:rPr>
          <w:rFonts w:ascii="Arial Narrow" w:hAnsi="Arial Narrow" w:cs="Arial"/>
        </w:rPr>
        <w:t xml:space="preserve">. </w:t>
      </w:r>
      <w:r>
        <w:rPr>
          <w:rFonts w:ascii="Arial Narrow" w:hAnsi="Arial Narrow" w:cs="Arial"/>
        </w:rPr>
        <w:t>The important thing is that they do something – however big or</w:t>
      </w:r>
      <w:r w:rsidR="00587911">
        <w:rPr>
          <w:rFonts w:ascii="Arial Narrow" w:hAnsi="Arial Narrow" w:cs="Arial"/>
        </w:rPr>
        <w:t xml:space="preserve"> small – to help the people of t</w:t>
      </w:r>
      <w:r>
        <w:rPr>
          <w:rFonts w:ascii="Arial Narrow" w:hAnsi="Arial Narrow" w:cs="Arial"/>
        </w:rPr>
        <w:t xml:space="preserve">he Philippines come through this disaster. To members of the public not affiliated with Rotary, I invite you to </w:t>
      </w:r>
      <w:r w:rsidR="00752E1E">
        <w:rPr>
          <w:rFonts w:ascii="Arial Narrow" w:hAnsi="Arial Narrow" w:cs="Arial"/>
        </w:rPr>
        <w:t xml:space="preserve">engage with Rotary and changes lives by </w:t>
      </w:r>
      <w:r>
        <w:rPr>
          <w:rFonts w:ascii="Arial Narrow" w:hAnsi="Arial Narrow" w:cs="Arial"/>
        </w:rPr>
        <w:t>supporting whatever your local Rotary clubs are doing.</w:t>
      </w:r>
      <w:r w:rsidR="006D79A5">
        <w:rPr>
          <w:rFonts w:ascii="Arial Narrow" w:hAnsi="Arial Narrow" w:cs="Arial"/>
        </w:rPr>
        <w:t xml:space="preserve"> We need all the support we can muster.</w:t>
      </w:r>
      <w:r>
        <w:rPr>
          <w:rFonts w:ascii="Arial Narrow" w:hAnsi="Arial Narrow" w:cs="Arial"/>
        </w:rPr>
        <w:t>”</w:t>
      </w:r>
    </w:p>
    <w:p w:rsidR="00D03EA8" w:rsidRDefault="00D03EA8" w:rsidP="00D03EA8">
      <w:pPr>
        <w:jc w:val="both"/>
        <w:rPr>
          <w:rFonts w:ascii="Arial Narrow" w:hAnsi="Arial Narrow" w:cs="Arial"/>
        </w:rPr>
      </w:pPr>
    </w:p>
    <w:p w:rsidR="00870528" w:rsidRDefault="00D03EA8" w:rsidP="00D03EA8">
      <w:pPr>
        <w:jc w:val="both"/>
        <w:rPr>
          <w:rFonts w:ascii="Arial Narrow" w:hAnsi="Arial Narrow" w:cs="Arial"/>
        </w:rPr>
      </w:pPr>
      <w:r>
        <w:rPr>
          <w:rFonts w:ascii="Arial Narrow" w:hAnsi="Arial Narrow" w:cs="Arial"/>
        </w:rPr>
        <w:t xml:space="preserve">As news of the killer typhoon spread, thousands of Rotary clubs in Asia, Africa, Europe, and the Americas quickly set up special funds and began collecting donations and supplies. Among the first were established by Rotary districts in </w:t>
      </w:r>
      <w:hyperlink r:id="rId11" w:history="1">
        <w:r w:rsidR="00100D11">
          <w:rPr>
            <w:rStyle w:val="Hyperlink"/>
            <w:rFonts w:ascii="Arial Narrow" w:hAnsi="Arial Narrow" w:cs="Arial"/>
          </w:rPr>
          <w:t>t</w:t>
        </w:r>
        <w:r w:rsidRPr="00D03EA8">
          <w:rPr>
            <w:rStyle w:val="Hyperlink"/>
            <w:rFonts w:ascii="Arial Narrow" w:hAnsi="Arial Narrow" w:cs="Arial"/>
          </w:rPr>
          <w:t>he Philippines and Australia</w:t>
        </w:r>
      </w:hyperlink>
      <w:r>
        <w:rPr>
          <w:rFonts w:ascii="Arial Narrow" w:hAnsi="Arial Narrow" w:cs="Arial"/>
        </w:rPr>
        <w:t>.</w:t>
      </w:r>
    </w:p>
    <w:p w:rsidR="00D03EA8" w:rsidRDefault="00D03EA8" w:rsidP="00D03EA8">
      <w:pPr>
        <w:jc w:val="both"/>
        <w:rPr>
          <w:rFonts w:ascii="Arial Narrow" w:hAnsi="Arial Narrow" w:cs="Arial"/>
        </w:rPr>
      </w:pPr>
    </w:p>
    <w:p w:rsidR="00D03EA8" w:rsidRPr="00CD4B52" w:rsidRDefault="00D03EA8" w:rsidP="00D03EA8">
      <w:pPr>
        <w:jc w:val="both"/>
        <w:rPr>
          <w:rFonts w:ascii="Arial Narrow" w:hAnsi="Arial Narrow" w:cs="Arial"/>
        </w:rPr>
      </w:pPr>
      <w:r w:rsidRPr="00CD4B52">
        <w:rPr>
          <w:rFonts w:ascii="Arial Narrow" w:hAnsi="Arial Narrow" w:cs="Arial"/>
        </w:rPr>
        <w:t xml:space="preserve">Looking ahead, Rotary will focus on intermediate and long-term recovery and rebuilding efforts. The experience and knowledge of Rotary members in the Philippines will be essential in ensuring that resources are used for projects and programs that address true community needs. </w:t>
      </w:r>
    </w:p>
    <w:p w:rsidR="00D8795C" w:rsidRDefault="00D8795C" w:rsidP="00D03EA8">
      <w:pPr>
        <w:jc w:val="both"/>
        <w:rPr>
          <w:rFonts w:ascii="Arial Narrow" w:hAnsi="Arial Narrow" w:cs="Arial"/>
        </w:rPr>
      </w:pPr>
    </w:p>
    <w:p w:rsidR="00D8795C" w:rsidRPr="00752E1E" w:rsidRDefault="00D8795C" w:rsidP="00D03EA8">
      <w:pPr>
        <w:jc w:val="both"/>
        <w:rPr>
          <w:rFonts w:ascii="Arial Narrow" w:hAnsi="Arial Narrow" w:cs="Arial"/>
          <w:b/>
          <w:szCs w:val="24"/>
        </w:rPr>
      </w:pPr>
      <w:r w:rsidRPr="00752E1E">
        <w:rPr>
          <w:rFonts w:ascii="Arial Narrow" w:hAnsi="Arial Narrow" w:cs="Arial"/>
          <w:b/>
          <w:szCs w:val="24"/>
        </w:rPr>
        <w:t>Rotary in the Philippines</w:t>
      </w:r>
    </w:p>
    <w:p w:rsidR="00D23671" w:rsidRPr="0017643A" w:rsidRDefault="006D79A5" w:rsidP="00D03EA8">
      <w:pPr>
        <w:jc w:val="both"/>
        <w:rPr>
          <w:rFonts w:ascii="Arial Narrow" w:hAnsi="Arial Narrow"/>
          <w:szCs w:val="24"/>
        </w:rPr>
      </w:pPr>
      <w:r w:rsidRPr="00752E1E">
        <w:rPr>
          <w:rFonts w:ascii="Arial Narrow" w:hAnsi="Arial Narrow" w:cs="Arial"/>
          <w:szCs w:val="24"/>
        </w:rPr>
        <w:t xml:space="preserve">Rotary has a long tradition in the Philippines, beginning with the Rotary Club of Manila, chartered </w:t>
      </w:r>
      <w:r w:rsidR="00D23671" w:rsidRPr="004D2972">
        <w:rPr>
          <w:rFonts w:ascii="Arial Narrow" w:hAnsi="Arial Narrow" w:cs="Arial"/>
          <w:szCs w:val="24"/>
        </w:rPr>
        <w:t xml:space="preserve">as Rotary’s first club in Asia in </w:t>
      </w:r>
      <w:r w:rsidRPr="004D2972">
        <w:rPr>
          <w:rFonts w:ascii="Arial Narrow" w:hAnsi="Arial Narrow" w:cs="Arial"/>
          <w:szCs w:val="24"/>
        </w:rPr>
        <w:t>1919</w:t>
      </w:r>
      <w:r w:rsidR="00D23671" w:rsidRPr="004D2972">
        <w:rPr>
          <w:rFonts w:ascii="Arial Narrow" w:hAnsi="Arial Narrow" w:cs="Arial"/>
          <w:szCs w:val="24"/>
        </w:rPr>
        <w:t>, just 14 years after Rotary was founded in Chicago, Ill., USA. Today the Philippine</w:t>
      </w:r>
      <w:r w:rsidR="00FF5956" w:rsidRPr="004D2972">
        <w:rPr>
          <w:rFonts w:ascii="Arial Narrow" w:hAnsi="Arial Narrow" w:cs="Arial"/>
          <w:szCs w:val="24"/>
        </w:rPr>
        <w:t xml:space="preserve"> Islands are </w:t>
      </w:r>
      <w:r w:rsidR="00D23671" w:rsidRPr="004D2972">
        <w:rPr>
          <w:rFonts w:ascii="Arial Narrow" w:hAnsi="Arial Narrow" w:cs="Arial"/>
          <w:szCs w:val="24"/>
        </w:rPr>
        <w:t xml:space="preserve">home to </w:t>
      </w:r>
      <w:r w:rsidR="00D23671" w:rsidRPr="0017643A">
        <w:rPr>
          <w:rFonts w:ascii="Arial Narrow" w:hAnsi="Arial Narrow"/>
          <w:szCs w:val="24"/>
        </w:rPr>
        <w:t xml:space="preserve">830 </w:t>
      </w:r>
      <w:r w:rsidR="00FF5956" w:rsidRPr="0017643A">
        <w:rPr>
          <w:rFonts w:ascii="Arial Narrow" w:hAnsi="Arial Narrow"/>
          <w:szCs w:val="24"/>
        </w:rPr>
        <w:t xml:space="preserve">Rotary </w:t>
      </w:r>
      <w:r w:rsidR="00D23671" w:rsidRPr="0017643A">
        <w:rPr>
          <w:rFonts w:ascii="Arial Narrow" w:hAnsi="Arial Narrow"/>
          <w:szCs w:val="24"/>
        </w:rPr>
        <w:t>clubs with a total membership of nearly 22,000 men and women.  The country has produced one president of Rotary International, M.A.T. Cap</w:t>
      </w:r>
      <w:r w:rsidR="00353E78">
        <w:rPr>
          <w:rFonts w:ascii="Arial Narrow" w:hAnsi="Arial Narrow"/>
          <w:szCs w:val="24"/>
        </w:rPr>
        <w:t>a</w:t>
      </w:r>
      <w:r w:rsidR="00D23671" w:rsidRPr="0017643A">
        <w:rPr>
          <w:rFonts w:ascii="Arial Narrow" w:hAnsi="Arial Narrow"/>
          <w:szCs w:val="24"/>
        </w:rPr>
        <w:t>ras, who served 1986-87.</w:t>
      </w:r>
    </w:p>
    <w:p w:rsidR="00FF3298" w:rsidRPr="0017643A" w:rsidRDefault="00FF3298" w:rsidP="00D03EA8">
      <w:pPr>
        <w:jc w:val="both"/>
        <w:rPr>
          <w:rFonts w:ascii="Arial Narrow" w:hAnsi="Arial Narrow"/>
          <w:szCs w:val="24"/>
        </w:rPr>
      </w:pPr>
    </w:p>
    <w:p w:rsidR="00FF3298" w:rsidRPr="0017643A" w:rsidRDefault="00FF3298" w:rsidP="00FF3298">
      <w:pPr>
        <w:jc w:val="both"/>
        <w:rPr>
          <w:rFonts w:ascii="Arial Narrow" w:hAnsi="Arial Narrow" w:cs="Arial"/>
          <w:szCs w:val="24"/>
        </w:rPr>
      </w:pPr>
      <w:r w:rsidRPr="0017643A">
        <w:rPr>
          <w:rFonts w:ascii="Arial Narrow" w:hAnsi="Arial Narrow" w:cs="Arial"/>
          <w:szCs w:val="24"/>
        </w:rPr>
        <w:t>Rotary clubs in the Philippines carry out a</w:t>
      </w:r>
      <w:r w:rsidR="00AE373E" w:rsidRPr="0017643A">
        <w:rPr>
          <w:rFonts w:ascii="Arial Narrow" w:hAnsi="Arial Narrow" w:cs="Arial"/>
          <w:szCs w:val="24"/>
        </w:rPr>
        <w:t xml:space="preserve"> wide </w:t>
      </w:r>
      <w:r w:rsidRPr="0017643A">
        <w:rPr>
          <w:rFonts w:ascii="Arial Narrow" w:hAnsi="Arial Narrow" w:cs="Arial"/>
          <w:szCs w:val="24"/>
        </w:rPr>
        <w:t>array of successful humanitarian initiatives</w:t>
      </w:r>
      <w:r w:rsidR="00AE373E" w:rsidRPr="0017643A">
        <w:rPr>
          <w:rFonts w:ascii="Arial Narrow" w:hAnsi="Arial Narrow" w:cs="Arial"/>
          <w:szCs w:val="24"/>
        </w:rPr>
        <w:t xml:space="preserve"> – often in partnership with clubs in other countries --</w:t>
      </w:r>
      <w:r w:rsidRPr="0017643A">
        <w:rPr>
          <w:rFonts w:ascii="Arial Narrow" w:hAnsi="Arial Narrow" w:cs="Arial"/>
          <w:szCs w:val="24"/>
        </w:rPr>
        <w:t xml:space="preserve"> including water and sanitation projects, medical/dental missions, adopt-a-school programs, and reforestation plantings</w:t>
      </w:r>
      <w:r w:rsidR="00AE373E" w:rsidRPr="0017643A">
        <w:rPr>
          <w:rFonts w:ascii="Arial Narrow" w:hAnsi="Arial Narrow" w:cs="Arial"/>
          <w:szCs w:val="24"/>
        </w:rPr>
        <w:t>.</w:t>
      </w:r>
      <w:r w:rsidRPr="0017643A">
        <w:rPr>
          <w:rFonts w:ascii="Arial Narrow" w:hAnsi="Arial Narrow" w:cs="Arial"/>
          <w:szCs w:val="24"/>
        </w:rPr>
        <w:t xml:space="preserve">  Rotary clubs also launched many relief operations in the wake of the 7.1 magnitude earthquake that struck central Philippines in September 2013.</w:t>
      </w:r>
    </w:p>
    <w:p w:rsidR="00FF3298" w:rsidRPr="0017643A" w:rsidRDefault="00FF3298" w:rsidP="00D03EA8">
      <w:pPr>
        <w:jc w:val="both"/>
        <w:rPr>
          <w:rFonts w:ascii="Arial Narrow" w:hAnsi="Arial Narrow"/>
          <w:szCs w:val="24"/>
        </w:rPr>
      </w:pPr>
    </w:p>
    <w:p w:rsidR="00924B56" w:rsidRPr="0017643A" w:rsidRDefault="00D23671" w:rsidP="00D03EA8">
      <w:pPr>
        <w:jc w:val="both"/>
        <w:rPr>
          <w:rFonts w:ascii="Arial Narrow" w:hAnsi="Arial Narrow" w:cs="Arial"/>
          <w:szCs w:val="24"/>
        </w:rPr>
      </w:pPr>
      <w:r w:rsidRPr="0017643A">
        <w:rPr>
          <w:rFonts w:ascii="Arial Narrow" w:hAnsi="Arial Narrow" w:cs="Arial"/>
          <w:szCs w:val="24"/>
        </w:rPr>
        <w:t xml:space="preserve">Rotary’s top priority is the global eradication of polio, an effort that Rotary began </w:t>
      </w:r>
      <w:r w:rsidR="00924B56" w:rsidRPr="0017643A">
        <w:rPr>
          <w:rFonts w:ascii="Arial Narrow" w:hAnsi="Arial Narrow" w:cs="Arial"/>
          <w:szCs w:val="24"/>
        </w:rPr>
        <w:t xml:space="preserve">in the Philippines in 1979, when it funded the immunization of </w:t>
      </w:r>
      <w:r w:rsidR="00FF5956" w:rsidRPr="0017643A">
        <w:rPr>
          <w:rFonts w:ascii="Arial Narrow" w:hAnsi="Arial Narrow" w:cs="Arial"/>
          <w:szCs w:val="24"/>
        </w:rPr>
        <w:t>six m</w:t>
      </w:r>
      <w:r w:rsidR="00924B56" w:rsidRPr="0017643A">
        <w:rPr>
          <w:rFonts w:ascii="Arial Narrow" w:hAnsi="Arial Narrow" w:cs="Arial"/>
          <w:szCs w:val="24"/>
        </w:rPr>
        <w:t xml:space="preserve">illion children </w:t>
      </w:r>
      <w:r w:rsidR="0081571A" w:rsidRPr="0017643A">
        <w:rPr>
          <w:rFonts w:ascii="Arial Narrow" w:hAnsi="Arial Narrow" w:cs="Arial"/>
          <w:szCs w:val="24"/>
        </w:rPr>
        <w:t xml:space="preserve">with the oral polio vaccine. </w:t>
      </w:r>
      <w:r w:rsidR="00924B56" w:rsidRPr="0017643A">
        <w:rPr>
          <w:rFonts w:ascii="Arial Narrow" w:hAnsi="Arial Narrow" w:cs="Arial"/>
          <w:szCs w:val="24"/>
        </w:rPr>
        <w:t xml:space="preserve">Based largely on Rotary’s success in the Philippines and </w:t>
      </w:r>
      <w:r w:rsidR="00D8795C" w:rsidRPr="0017643A">
        <w:rPr>
          <w:rFonts w:ascii="Arial Narrow" w:hAnsi="Arial Narrow" w:cs="Arial"/>
          <w:szCs w:val="24"/>
        </w:rPr>
        <w:t xml:space="preserve">several other </w:t>
      </w:r>
      <w:r w:rsidR="00924B56" w:rsidRPr="0017643A">
        <w:rPr>
          <w:rFonts w:ascii="Arial Narrow" w:hAnsi="Arial Narrow" w:cs="Arial"/>
          <w:szCs w:val="24"/>
        </w:rPr>
        <w:t xml:space="preserve"> countries with high polio rates, the World Health Assembly in 1988 authorized the </w:t>
      </w:r>
      <w:hyperlink r:id="rId12" w:history="1">
        <w:r w:rsidR="00924B56" w:rsidRPr="0017643A">
          <w:rPr>
            <w:rStyle w:val="Hyperlink"/>
            <w:rFonts w:ascii="Arial Narrow" w:hAnsi="Arial Narrow" w:cs="Arial"/>
            <w:szCs w:val="24"/>
          </w:rPr>
          <w:t>Global Polio Eradication Initiative</w:t>
        </w:r>
      </w:hyperlink>
      <w:r w:rsidR="00924B56" w:rsidRPr="0017643A">
        <w:rPr>
          <w:rFonts w:ascii="Arial Narrow" w:hAnsi="Arial Narrow" w:cs="Arial"/>
          <w:szCs w:val="24"/>
        </w:rPr>
        <w:t xml:space="preserve"> in which Rotary is a spearheading partner. Since then</w:t>
      </w:r>
      <w:r w:rsidR="00D8795C" w:rsidRPr="0017643A">
        <w:rPr>
          <w:rFonts w:ascii="Arial Narrow" w:hAnsi="Arial Narrow" w:cs="Arial"/>
          <w:szCs w:val="24"/>
        </w:rPr>
        <w:t>,</w:t>
      </w:r>
      <w:r w:rsidR="00924B56" w:rsidRPr="0017643A">
        <w:rPr>
          <w:rFonts w:ascii="Arial Narrow" w:hAnsi="Arial Narrow" w:cs="Arial"/>
          <w:szCs w:val="24"/>
        </w:rPr>
        <w:t xml:space="preserve"> </w:t>
      </w:r>
      <w:r w:rsidR="00FF5956" w:rsidRPr="0017643A">
        <w:rPr>
          <w:rFonts w:ascii="Arial Narrow" w:hAnsi="Arial Narrow" w:cs="Arial"/>
          <w:szCs w:val="24"/>
        </w:rPr>
        <w:t xml:space="preserve">world </w:t>
      </w:r>
      <w:r w:rsidR="00924B56" w:rsidRPr="0017643A">
        <w:rPr>
          <w:rFonts w:ascii="Arial Narrow" w:hAnsi="Arial Narrow" w:cs="Arial"/>
          <w:szCs w:val="24"/>
        </w:rPr>
        <w:t>polio rates have dropped by more than 99 percent, and polio today is on the verge of eradicat</w:t>
      </w:r>
      <w:r w:rsidR="00D8795C" w:rsidRPr="0017643A">
        <w:rPr>
          <w:rFonts w:ascii="Arial Narrow" w:hAnsi="Arial Narrow" w:cs="Arial"/>
          <w:szCs w:val="24"/>
        </w:rPr>
        <w:t>i</w:t>
      </w:r>
      <w:r w:rsidR="00924B56" w:rsidRPr="0017643A">
        <w:rPr>
          <w:rFonts w:ascii="Arial Narrow" w:hAnsi="Arial Narrow" w:cs="Arial"/>
          <w:szCs w:val="24"/>
        </w:rPr>
        <w:t>on.</w:t>
      </w:r>
    </w:p>
    <w:p w:rsidR="00D8795C" w:rsidRPr="0017643A" w:rsidRDefault="00D8795C" w:rsidP="00B5526E">
      <w:pPr>
        <w:rPr>
          <w:rFonts w:ascii="Arial Narrow" w:hAnsi="Arial Narrow" w:cs="Arial"/>
          <w:b/>
          <w:szCs w:val="24"/>
        </w:rPr>
      </w:pPr>
    </w:p>
    <w:p w:rsidR="00B5526E" w:rsidRPr="0017643A" w:rsidRDefault="00B5526E" w:rsidP="00B5526E">
      <w:pPr>
        <w:rPr>
          <w:rFonts w:ascii="Arial Narrow" w:hAnsi="Arial Narrow" w:cs="Arial"/>
          <w:b/>
          <w:szCs w:val="24"/>
        </w:rPr>
      </w:pPr>
      <w:r w:rsidRPr="0017643A">
        <w:rPr>
          <w:rFonts w:ascii="Arial Narrow" w:hAnsi="Arial Narrow" w:cs="Arial"/>
          <w:b/>
          <w:szCs w:val="24"/>
        </w:rPr>
        <w:t>About Rotary</w:t>
      </w:r>
    </w:p>
    <w:p w:rsidR="00B5526E" w:rsidRPr="0017643A" w:rsidRDefault="001D1A12" w:rsidP="00B5526E">
      <w:pPr>
        <w:jc w:val="both"/>
        <w:rPr>
          <w:rFonts w:ascii="Arial Narrow" w:hAnsi="Arial Narrow" w:cs="Arial"/>
          <w:szCs w:val="24"/>
        </w:rPr>
      </w:pPr>
      <w:hyperlink r:id="rId13" w:history="1">
        <w:r w:rsidR="006311B6" w:rsidRPr="0017643A">
          <w:rPr>
            <w:rStyle w:val="Hyperlink"/>
            <w:rFonts w:ascii="Arial Narrow" w:hAnsi="Arial Narrow" w:cs="Arial"/>
            <w:szCs w:val="24"/>
          </w:rPr>
          <w:t>Rotary</w:t>
        </w:r>
      </w:hyperlink>
      <w:r w:rsidR="006311B6" w:rsidRPr="0017643A">
        <w:rPr>
          <w:rStyle w:val="Hyperlink"/>
          <w:rFonts w:ascii="Arial Narrow" w:hAnsi="Arial Narrow" w:cs="Arial"/>
          <w:szCs w:val="24"/>
        </w:rPr>
        <w:t xml:space="preserve"> </w:t>
      </w:r>
      <w:r w:rsidR="00B5526E" w:rsidRPr="0017643A">
        <w:rPr>
          <w:rFonts w:ascii="Arial Narrow" w:hAnsi="Arial Narrow" w:cs="Arial"/>
          <w:szCs w:val="24"/>
        </w:rPr>
        <w:t>is a global network of volunteer leaders dedicated to tackling the world’s most pressing humanitarian challenges. Rotary’s 1.2 million members hail from more than 200 countries and geographical areas. Their work improves lives at both the local and international levels, from helping families in need in their own communities to working toward a polio-free world. For more information, visit</w:t>
      </w:r>
      <w:r w:rsidR="00E840C5" w:rsidRPr="0017643A">
        <w:rPr>
          <w:rFonts w:ascii="Arial Narrow" w:hAnsi="Arial Narrow" w:cs="Arial"/>
          <w:szCs w:val="24"/>
        </w:rPr>
        <w:t xml:space="preserve"> </w:t>
      </w:r>
      <w:hyperlink r:id="rId14" w:history="1">
        <w:r w:rsidR="006311B6" w:rsidRPr="0017643A">
          <w:rPr>
            <w:rStyle w:val="Hyperlink"/>
            <w:rFonts w:ascii="Arial Narrow" w:hAnsi="Arial Narrow" w:cs="Arial"/>
            <w:szCs w:val="24"/>
          </w:rPr>
          <w:t>rotary.org</w:t>
        </w:r>
      </w:hyperlink>
      <w:r w:rsidR="006311B6" w:rsidRPr="0017643A">
        <w:rPr>
          <w:rFonts w:ascii="Arial Narrow" w:hAnsi="Arial Narrow" w:cs="Arial"/>
          <w:szCs w:val="24"/>
        </w:rPr>
        <w:t xml:space="preserve"> and </w:t>
      </w:r>
      <w:hyperlink r:id="rId15" w:history="1">
        <w:r w:rsidR="006311B6" w:rsidRPr="0017643A">
          <w:rPr>
            <w:rStyle w:val="Hyperlink"/>
            <w:rFonts w:ascii="Arial Narrow" w:hAnsi="Arial Narrow" w:cs="Arial"/>
            <w:szCs w:val="24"/>
          </w:rPr>
          <w:t>endpolio</w:t>
        </w:r>
        <w:r w:rsidR="00E840C5" w:rsidRPr="0017643A">
          <w:rPr>
            <w:rStyle w:val="Hyperlink"/>
            <w:rFonts w:ascii="Arial Narrow" w:hAnsi="Arial Narrow" w:cs="Arial"/>
            <w:szCs w:val="24"/>
          </w:rPr>
          <w:t>now</w:t>
        </w:r>
        <w:r w:rsidR="006311B6" w:rsidRPr="0017643A">
          <w:rPr>
            <w:rStyle w:val="Hyperlink"/>
            <w:rFonts w:ascii="Arial Narrow" w:hAnsi="Arial Narrow" w:cs="Arial"/>
            <w:szCs w:val="24"/>
          </w:rPr>
          <w:t>.org</w:t>
        </w:r>
      </w:hyperlink>
      <w:r w:rsidR="006311B6" w:rsidRPr="0017643A">
        <w:rPr>
          <w:rFonts w:ascii="Arial Narrow" w:hAnsi="Arial Narrow" w:cs="Arial"/>
          <w:szCs w:val="24"/>
        </w:rPr>
        <w:t>.</w:t>
      </w:r>
    </w:p>
    <w:p w:rsidR="00752E1E" w:rsidRPr="0017643A" w:rsidRDefault="00752E1E" w:rsidP="00B5526E">
      <w:pPr>
        <w:jc w:val="both"/>
        <w:rPr>
          <w:rFonts w:ascii="Arial Narrow" w:hAnsi="Arial Narrow" w:cs="Arial"/>
          <w:szCs w:val="24"/>
        </w:rPr>
      </w:pPr>
    </w:p>
    <w:p w:rsidR="00752E1E" w:rsidRPr="0017643A" w:rsidRDefault="00752E1E" w:rsidP="00752E1E">
      <w:pPr>
        <w:autoSpaceDE w:val="0"/>
        <w:autoSpaceDN w:val="0"/>
        <w:adjustRightInd w:val="0"/>
        <w:jc w:val="both"/>
        <w:rPr>
          <w:rFonts w:ascii="Arial Narrow" w:hAnsi="Arial Narrow" w:cs="Arial"/>
          <w:b/>
          <w:szCs w:val="24"/>
        </w:rPr>
      </w:pPr>
      <w:r w:rsidRPr="0017643A">
        <w:rPr>
          <w:rFonts w:ascii="Arial Narrow" w:hAnsi="Arial Narrow" w:cs="Arial"/>
          <w:b/>
          <w:szCs w:val="24"/>
        </w:rPr>
        <w:t>About ShelterBox</w:t>
      </w:r>
    </w:p>
    <w:p w:rsidR="00752E1E" w:rsidRDefault="00752E1E" w:rsidP="00752E1E">
      <w:pPr>
        <w:autoSpaceDE w:val="0"/>
        <w:autoSpaceDN w:val="0"/>
        <w:adjustRightInd w:val="0"/>
        <w:jc w:val="both"/>
        <w:rPr>
          <w:rFonts w:ascii="Arial Narrow" w:hAnsi="Arial Narrow" w:cs="Arial"/>
          <w:szCs w:val="24"/>
        </w:rPr>
      </w:pPr>
      <w:r w:rsidRPr="0017643A">
        <w:rPr>
          <w:rFonts w:ascii="Arial Narrow" w:hAnsi="Arial Narrow" w:cs="Arial"/>
          <w:szCs w:val="24"/>
        </w:rPr>
        <w:t>Based in Cornwall, United Kingdom, with 21 international affiliates, ShelterBox is an international disaster relief charity that delivers emergency shelter, warmth, and dignity to people made homeless by disasters worldwide. The agreement with Rotary broadens the charity’s volunteer base, enhancing its capacity to respond instantly to disasters while keeping costs low. For more information, visit shelterbox.org</w:t>
      </w:r>
    </w:p>
    <w:p w:rsidR="00033E19" w:rsidRDefault="00033E19" w:rsidP="00752E1E">
      <w:pPr>
        <w:autoSpaceDE w:val="0"/>
        <w:autoSpaceDN w:val="0"/>
        <w:adjustRightInd w:val="0"/>
        <w:jc w:val="both"/>
        <w:rPr>
          <w:rFonts w:ascii="Arial Narrow" w:hAnsi="Arial Narrow" w:cs="Arial"/>
          <w:szCs w:val="24"/>
        </w:rPr>
      </w:pPr>
    </w:p>
    <w:p w:rsidR="00033E19" w:rsidRDefault="00033E19" w:rsidP="00033E19">
      <w:pPr>
        <w:autoSpaceDE w:val="0"/>
        <w:autoSpaceDN w:val="0"/>
        <w:adjustRightInd w:val="0"/>
        <w:jc w:val="center"/>
        <w:rPr>
          <w:rFonts w:ascii="Arial Narrow" w:hAnsi="Arial Narrow" w:cs="Arial"/>
          <w:szCs w:val="24"/>
        </w:rPr>
      </w:pPr>
      <w:r>
        <w:rPr>
          <w:rFonts w:ascii="Arial Narrow" w:hAnsi="Arial Narrow" w:cs="Arial"/>
          <w:szCs w:val="24"/>
        </w:rPr>
        <w:t>###</w:t>
      </w:r>
    </w:p>
    <w:p w:rsidR="00033E19" w:rsidRPr="0017643A" w:rsidRDefault="00033E19" w:rsidP="00752E1E">
      <w:pPr>
        <w:autoSpaceDE w:val="0"/>
        <w:autoSpaceDN w:val="0"/>
        <w:adjustRightInd w:val="0"/>
        <w:jc w:val="both"/>
        <w:rPr>
          <w:rFonts w:ascii="Arial Narrow" w:hAnsi="Arial Narrow" w:cs="Arial"/>
          <w:szCs w:val="24"/>
        </w:rPr>
      </w:pPr>
    </w:p>
    <w:p w:rsidR="00033E19" w:rsidRDefault="00033E19" w:rsidP="00033E19">
      <w:pPr>
        <w:rPr>
          <w:rFonts w:ascii="Arial Narrow" w:hAnsi="Arial Narrow"/>
          <w:b/>
          <w:bCs/>
          <w:sz w:val="22"/>
          <w:szCs w:val="22"/>
        </w:rPr>
      </w:pPr>
    </w:p>
    <w:p w:rsidR="00033E19" w:rsidRDefault="00033E19" w:rsidP="00033E19">
      <w:pPr>
        <w:rPr>
          <w:rFonts w:ascii="Arial Narrow" w:hAnsi="Arial Narrow"/>
          <w:bCs/>
          <w:sz w:val="22"/>
          <w:szCs w:val="22"/>
        </w:rPr>
      </w:pPr>
      <w:r w:rsidRPr="0026740A">
        <w:rPr>
          <w:rFonts w:ascii="Arial Narrow" w:hAnsi="Arial Narrow"/>
          <w:b/>
          <w:bCs/>
          <w:sz w:val="22"/>
          <w:szCs w:val="22"/>
        </w:rPr>
        <w:t>Contact</w:t>
      </w:r>
      <w:r w:rsidRPr="0026740A">
        <w:rPr>
          <w:rFonts w:ascii="Arial Narrow" w:hAnsi="Arial Narrow"/>
          <w:bCs/>
          <w:sz w:val="22"/>
          <w:szCs w:val="22"/>
        </w:rPr>
        <w:t xml:space="preserve">: </w:t>
      </w:r>
      <w:r>
        <w:rPr>
          <w:rFonts w:ascii="Arial Narrow" w:hAnsi="Arial Narrow"/>
          <w:bCs/>
          <w:sz w:val="22"/>
          <w:szCs w:val="22"/>
        </w:rPr>
        <w:t xml:space="preserve"> Kimberly Dunbar, (847) 866-3469, </w:t>
      </w:r>
      <w:hyperlink r:id="rId16" w:history="1">
        <w:r w:rsidRPr="00F3001F">
          <w:rPr>
            <w:rStyle w:val="Hyperlink"/>
            <w:rFonts w:ascii="Arial Narrow" w:hAnsi="Arial Narrow"/>
            <w:bCs/>
            <w:sz w:val="22"/>
            <w:szCs w:val="22"/>
          </w:rPr>
          <w:t>Kimberly.dunbar@rotary.org</w:t>
        </w:r>
      </w:hyperlink>
    </w:p>
    <w:p w:rsidR="00752E1E" w:rsidRPr="00033E19" w:rsidRDefault="00752E1E" w:rsidP="00B5526E">
      <w:pPr>
        <w:jc w:val="both"/>
        <w:rPr>
          <w:rFonts w:ascii="Arial Narrow" w:hAnsi="Arial Narrow" w:cs="Arial"/>
          <w:szCs w:val="24"/>
          <w:lang w:val="de-CH"/>
        </w:rPr>
      </w:pPr>
    </w:p>
    <w:sectPr w:rsidR="00752E1E" w:rsidRPr="00033E19" w:rsidSect="007B595E">
      <w:headerReference w:type="default" r:id="rId17"/>
      <w:footerReference w:type="default" r:id="rId18"/>
      <w:headerReference w:type="first" r:id="rId19"/>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12" w:rsidRDefault="001D1A12">
      <w:r>
        <w:separator/>
      </w:r>
    </w:p>
  </w:endnote>
  <w:endnote w:type="continuationSeparator" w:id="0">
    <w:p w:rsidR="001D1A12" w:rsidRDefault="001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B5" w:rsidRPr="0085316E" w:rsidRDefault="008976B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ONE ROTARY CENTER  1560 SHERMAN AVENUE  EVANSTON, ILLINOIS 60201-3698  USA  •  WWW.ROTARY.ORG</w:t>
    </w:r>
  </w:p>
  <w:p w:rsidR="008976B5" w:rsidRPr="003F3DCF" w:rsidRDefault="008976B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12" w:rsidRDefault="001D1A12">
      <w:r>
        <w:separator/>
      </w:r>
    </w:p>
  </w:footnote>
  <w:footnote w:type="continuationSeparator" w:id="0">
    <w:p w:rsidR="001D1A12" w:rsidRDefault="001D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B5" w:rsidRDefault="008976B5" w:rsidP="0055292E">
    <w:pPr>
      <w:tabs>
        <w:tab w:val="left" w:pos="6480"/>
      </w:tabs>
      <w:ind w:left="-1440"/>
      <w:rPr>
        <w:color w:val="666699"/>
        <w:spacing w:val="30"/>
        <w:sz w:val="22"/>
      </w:rPr>
    </w:pPr>
  </w:p>
  <w:p w:rsidR="008976B5" w:rsidRPr="001806FD" w:rsidRDefault="008976B5" w:rsidP="0055292E">
    <w:pPr>
      <w:tabs>
        <w:tab w:val="left" w:pos="6480"/>
      </w:tabs>
      <w:ind w:left="-1440"/>
      <w:rPr>
        <w:sz w:val="15"/>
        <w:szCs w:val="15"/>
      </w:rPr>
    </w:pPr>
    <w:r>
      <w:rPr>
        <w:color w:val="666699"/>
        <w:spacing w:val="30"/>
        <w:sz w:val="22"/>
      </w:rPr>
      <w:tab/>
    </w:r>
  </w:p>
  <w:p w:rsidR="008976B5" w:rsidRDefault="008976B5" w:rsidP="00B5526E">
    <w:pPr>
      <w:tabs>
        <w:tab w:val="left" w:pos="6480"/>
      </w:tabs>
      <w:rPr>
        <w:rFonts w:cs="Calibri"/>
        <w:bCs/>
        <w:sz w:val="40"/>
        <w:szCs w:val="40"/>
      </w:rPr>
    </w:pPr>
    <w:r w:rsidRPr="00F60026">
      <w:rPr>
        <w:noProof/>
        <w:sz w:val="15"/>
        <w:szCs w:val="15"/>
      </w:rPr>
      <w:drawing>
        <wp:inline distT="0" distB="0" distL="0" distR="0" wp14:anchorId="2A0F32EA" wp14:editId="242109C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76B5" w:rsidRPr="00B5526E" w:rsidRDefault="008976B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B5" w:rsidRDefault="008976B5">
    <w:pPr>
      <w:pStyle w:val="Header"/>
    </w:pPr>
    <w:r w:rsidRPr="00F60026">
      <w:rPr>
        <w:noProof/>
        <w:sz w:val="15"/>
        <w:szCs w:val="15"/>
      </w:rPr>
      <w:drawing>
        <wp:inline distT="0" distB="0" distL="0" distR="0" wp14:anchorId="22802DA5" wp14:editId="2A63E87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26"/>
    <w:rsid w:val="00021A53"/>
    <w:rsid w:val="00033E19"/>
    <w:rsid w:val="00077217"/>
    <w:rsid w:val="00084CEE"/>
    <w:rsid w:val="0009156A"/>
    <w:rsid w:val="000C5C29"/>
    <w:rsid w:val="000D0DC4"/>
    <w:rsid w:val="000D4EC6"/>
    <w:rsid w:val="000F3BCD"/>
    <w:rsid w:val="00100D11"/>
    <w:rsid w:val="00115319"/>
    <w:rsid w:val="00142BF3"/>
    <w:rsid w:val="0017044D"/>
    <w:rsid w:val="0017643A"/>
    <w:rsid w:val="001806FD"/>
    <w:rsid w:val="00191F15"/>
    <w:rsid w:val="001979A8"/>
    <w:rsid w:val="001D1A12"/>
    <w:rsid w:val="001F7E14"/>
    <w:rsid w:val="00200336"/>
    <w:rsid w:val="002448D2"/>
    <w:rsid w:val="00246989"/>
    <w:rsid w:val="002E00B6"/>
    <w:rsid w:val="002E63CC"/>
    <w:rsid w:val="002F6408"/>
    <w:rsid w:val="002F6643"/>
    <w:rsid w:val="00353E78"/>
    <w:rsid w:val="00363E49"/>
    <w:rsid w:val="003B2FFE"/>
    <w:rsid w:val="003C4053"/>
    <w:rsid w:val="003D39B1"/>
    <w:rsid w:val="003D5BA6"/>
    <w:rsid w:val="003E3828"/>
    <w:rsid w:val="003F3DCF"/>
    <w:rsid w:val="00403600"/>
    <w:rsid w:val="00406432"/>
    <w:rsid w:val="004508F0"/>
    <w:rsid w:val="004639DD"/>
    <w:rsid w:val="00466BA1"/>
    <w:rsid w:val="00475423"/>
    <w:rsid w:val="00477A75"/>
    <w:rsid w:val="0048036B"/>
    <w:rsid w:val="00483EFA"/>
    <w:rsid w:val="00484DF2"/>
    <w:rsid w:val="004D20FE"/>
    <w:rsid w:val="004D2972"/>
    <w:rsid w:val="004D5BF9"/>
    <w:rsid w:val="004F6361"/>
    <w:rsid w:val="005274CF"/>
    <w:rsid w:val="005333BD"/>
    <w:rsid w:val="00540968"/>
    <w:rsid w:val="00540F85"/>
    <w:rsid w:val="00544470"/>
    <w:rsid w:val="0055292E"/>
    <w:rsid w:val="00565481"/>
    <w:rsid w:val="00587911"/>
    <w:rsid w:val="005F396B"/>
    <w:rsid w:val="00615217"/>
    <w:rsid w:val="006311B6"/>
    <w:rsid w:val="00693083"/>
    <w:rsid w:val="006A7334"/>
    <w:rsid w:val="006B30DD"/>
    <w:rsid w:val="006B55C1"/>
    <w:rsid w:val="006B71DC"/>
    <w:rsid w:val="006D79A5"/>
    <w:rsid w:val="00735CC3"/>
    <w:rsid w:val="00752E1E"/>
    <w:rsid w:val="007544F5"/>
    <w:rsid w:val="00762EAA"/>
    <w:rsid w:val="00781383"/>
    <w:rsid w:val="00783039"/>
    <w:rsid w:val="00797901"/>
    <w:rsid w:val="007B595E"/>
    <w:rsid w:val="007C1C56"/>
    <w:rsid w:val="007D7912"/>
    <w:rsid w:val="007F4319"/>
    <w:rsid w:val="0081571A"/>
    <w:rsid w:val="00846A27"/>
    <w:rsid w:val="00850242"/>
    <w:rsid w:val="00860181"/>
    <w:rsid w:val="0086475B"/>
    <w:rsid w:val="00870528"/>
    <w:rsid w:val="00894EC4"/>
    <w:rsid w:val="0089531B"/>
    <w:rsid w:val="00897296"/>
    <w:rsid w:val="008976B5"/>
    <w:rsid w:val="008D684D"/>
    <w:rsid w:val="008D73B8"/>
    <w:rsid w:val="00924B56"/>
    <w:rsid w:val="00925516"/>
    <w:rsid w:val="0095032D"/>
    <w:rsid w:val="00956398"/>
    <w:rsid w:val="00964593"/>
    <w:rsid w:val="009744EA"/>
    <w:rsid w:val="00984FE6"/>
    <w:rsid w:val="009905ED"/>
    <w:rsid w:val="009A195A"/>
    <w:rsid w:val="009C3BDA"/>
    <w:rsid w:val="009C5DD4"/>
    <w:rsid w:val="009F71FC"/>
    <w:rsid w:val="00A25E5A"/>
    <w:rsid w:val="00A421AF"/>
    <w:rsid w:val="00A43224"/>
    <w:rsid w:val="00A73C0D"/>
    <w:rsid w:val="00A85B77"/>
    <w:rsid w:val="00A90661"/>
    <w:rsid w:val="00A94BEC"/>
    <w:rsid w:val="00AA6440"/>
    <w:rsid w:val="00AB6C0F"/>
    <w:rsid w:val="00AB7763"/>
    <w:rsid w:val="00AC1AA0"/>
    <w:rsid w:val="00AE373E"/>
    <w:rsid w:val="00AE3B10"/>
    <w:rsid w:val="00AF07D3"/>
    <w:rsid w:val="00B156BB"/>
    <w:rsid w:val="00B5526E"/>
    <w:rsid w:val="00B60C3E"/>
    <w:rsid w:val="00B96C2E"/>
    <w:rsid w:val="00BA2B11"/>
    <w:rsid w:val="00C14119"/>
    <w:rsid w:val="00C26A44"/>
    <w:rsid w:val="00C45FB6"/>
    <w:rsid w:val="00C554C6"/>
    <w:rsid w:val="00C5582B"/>
    <w:rsid w:val="00C616E4"/>
    <w:rsid w:val="00C61D7A"/>
    <w:rsid w:val="00C66875"/>
    <w:rsid w:val="00C86FD5"/>
    <w:rsid w:val="00CF5651"/>
    <w:rsid w:val="00D032DA"/>
    <w:rsid w:val="00D03EA8"/>
    <w:rsid w:val="00D12845"/>
    <w:rsid w:val="00D13DDE"/>
    <w:rsid w:val="00D23671"/>
    <w:rsid w:val="00D4144B"/>
    <w:rsid w:val="00D62170"/>
    <w:rsid w:val="00D82970"/>
    <w:rsid w:val="00D87603"/>
    <w:rsid w:val="00D8795C"/>
    <w:rsid w:val="00D9387C"/>
    <w:rsid w:val="00DC0D79"/>
    <w:rsid w:val="00E372EA"/>
    <w:rsid w:val="00E41CD0"/>
    <w:rsid w:val="00E7785E"/>
    <w:rsid w:val="00E840C5"/>
    <w:rsid w:val="00E91C74"/>
    <w:rsid w:val="00E932BD"/>
    <w:rsid w:val="00EE1947"/>
    <w:rsid w:val="00EF6BE0"/>
    <w:rsid w:val="00F337D3"/>
    <w:rsid w:val="00F60026"/>
    <w:rsid w:val="00F75A0E"/>
    <w:rsid w:val="00F845CA"/>
    <w:rsid w:val="00FD5F78"/>
    <w:rsid w:val="00FF3298"/>
    <w:rsid w:val="00FF5956"/>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CD67A58-E5DC-44DD-B27C-FADF4637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6088">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elterboxusa.org/about.php?page=112" TargetMode="External"/><Relationship Id="rId13" Type="http://schemas.openxmlformats.org/officeDocument/2006/relationships/hyperlink" Target="http://www.rotar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oeradicatio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imberly.dunbar@rotar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district9685.org.au/Page/typhoon-haiyan-november-2013" TargetMode="External"/><Relationship Id="rId5" Type="http://schemas.openxmlformats.org/officeDocument/2006/relationships/webSettings" Target="webSettings.xml"/><Relationship Id="rId15" Type="http://schemas.openxmlformats.org/officeDocument/2006/relationships/hyperlink" Target="http://www.endpolio.org/" TargetMode="External"/><Relationship Id="rId10" Type="http://schemas.openxmlformats.org/officeDocument/2006/relationships/hyperlink" Target="http://www.wfp.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frc.org/" TargetMode="External"/><Relationship Id="rId14" Type="http://schemas.openxmlformats.org/officeDocument/2006/relationships/hyperlink" Target="https://www.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6038-2098-4EBA-9ACA-DD4D2697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5478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Timothy Specce</cp:lastModifiedBy>
  <cp:revision>2</cp:revision>
  <cp:lastPrinted>2013-11-18T16:26:00Z</cp:lastPrinted>
  <dcterms:created xsi:type="dcterms:W3CDTF">2013-11-18T17:17:00Z</dcterms:created>
  <dcterms:modified xsi:type="dcterms:W3CDTF">2013-11-18T17:17:00Z</dcterms:modified>
</cp:coreProperties>
</file>