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811E9" w14:textId="13C3D502" w:rsidR="007D362F" w:rsidRDefault="00000D39">
      <w:pPr>
        <w:pStyle w:val="Body"/>
        <w:tabs>
          <w:tab w:val="center" w:pos="4536"/>
        </w:tabs>
        <w:spacing w:line="240" w:lineRule="auto"/>
      </w:pPr>
      <w:r>
        <w:rPr>
          <w:noProof/>
        </w:rPr>
        <mc:AlternateContent>
          <mc:Choice Requires="wps">
            <w:drawing>
              <wp:anchor distT="0" distB="0" distL="0" distR="0" simplePos="0" relativeHeight="251659264" behindDoc="0" locked="0" layoutInCell="1" allowOverlap="1" wp14:anchorId="79ED13D4" wp14:editId="5FFF0300">
                <wp:simplePos x="0" y="0"/>
                <wp:positionH relativeFrom="page">
                  <wp:posOffset>1115694</wp:posOffset>
                </wp:positionH>
                <wp:positionV relativeFrom="page">
                  <wp:posOffset>9792335</wp:posOffset>
                </wp:positionV>
                <wp:extent cx="5905500" cy="144145"/>
                <wp:effectExtent l="0" t="0" r="0" b="0"/>
                <wp:wrapNone/>
                <wp:docPr id="1073741828" name="officeArt object" descr="Freeform 5"/>
                <wp:cNvGraphicFramePr/>
                <a:graphic xmlns:a="http://schemas.openxmlformats.org/drawingml/2006/main">
                  <a:graphicData uri="http://schemas.microsoft.com/office/word/2010/wordprocessingShape">
                    <wps:wsp>
                      <wps:cNvSpPr/>
                      <wps:spPr>
                        <a:xfrm>
                          <a:off x="0" y="0"/>
                          <a:ext cx="5905500" cy="14414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0"/>
                              </a:lnTo>
                              <a:lnTo>
                                <a:pt x="21600" y="0"/>
                              </a:lnTo>
                            </a:path>
                          </a:pathLst>
                        </a:custGeom>
                        <a:noFill/>
                        <a:ln w="12700" cap="flat">
                          <a:solidFill>
                            <a:srgbClr val="DC6900"/>
                          </a:solidFill>
                          <a:prstDash val="sysDot"/>
                          <a:round/>
                        </a:ln>
                        <a:effectLst/>
                      </wps:spPr>
                      <wps:bodyPr/>
                    </wps:wsp>
                  </a:graphicData>
                </a:graphic>
              </wp:anchor>
            </w:drawing>
          </mc:Choice>
          <mc:Fallback>
            <w:pict>
              <v:shape w14:anchorId="76E684D2" id="officeArt object" o:spid="_x0000_s1026" alt="Freeform 5" style="position:absolute;margin-left:87.85pt;margin-top:771.05pt;width:465pt;height:11.35pt;z-index:251659264;visibility:visible;mso-wrap-style:square;mso-wrap-distance-left:0;mso-wrap-distance-top:0;mso-wrap-distance-right:0;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" path="m,21600l,,21600,e" filled="f" strokecolor="#dc6900" strokeweight="1pt">
                <v:stroke dashstyle="1 1"/>
                <v:path arrowok="t" o:extrusionok="f" o:connecttype="custom" o:connectlocs="2952750,72073;2952750,72073;2952750,72073;2952750,72073" o:connectangles="0,90,180,270"/>
                <w10:wrap anchorx="page" anchory="page"/>
              </v:shape>
            </w:pict>
          </mc:Fallback>
        </mc:AlternateContent>
      </w:r>
    </w:p>
    <w:p w14:paraId="65A3DA7B" w14:textId="77777777" w:rsidR="007D362F" w:rsidRDefault="00000D39" w:rsidP="00C23EB7">
      <w:pPr>
        <w:pStyle w:val="Title"/>
        <w:pBdr>
          <w:top w:val="single" w:sz="8" w:space="10" w:color="DC6900"/>
        </w:pBdr>
        <w:spacing w:after="0"/>
        <w:rPr>
          <w:rFonts w:ascii="Georgia" w:eastAsia="Georgia" w:hAnsi="Georgia" w:cs="Georgia"/>
          <w:i w:val="0"/>
          <w:iCs w:val="0"/>
          <w:sz w:val="20"/>
          <w:szCs w:val="20"/>
        </w:rPr>
      </w:pPr>
      <w:r>
        <w:rPr>
          <w:rFonts w:ascii="Georgia" w:hAnsi="Georgia"/>
          <w:i w:val="0"/>
          <w:iCs w:val="0"/>
          <w:sz w:val="20"/>
          <w:szCs w:val="20"/>
        </w:rPr>
        <w:t>News release</w:t>
      </w:r>
    </w:p>
    <w:tbl>
      <w:tblPr>
        <w:tblW w:w="75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5470"/>
      </w:tblGrid>
      <w:tr w:rsidR="007D362F" w14:paraId="4BB9A4C6" w14:textId="77777777">
        <w:trPr>
          <w:trHeight w:val="313"/>
          <w:jc w:val="center"/>
        </w:trPr>
        <w:tc>
          <w:tcPr>
            <w:tcW w:w="2127" w:type="dxa"/>
            <w:tcBorders>
              <w:top w:val="nil"/>
              <w:left w:val="nil"/>
              <w:bottom w:val="nil"/>
              <w:right w:val="nil"/>
            </w:tcBorders>
            <w:shd w:val="clear" w:color="auto" w:fill="auto"/>
            <w:tcMar>
              <w:top w:w="80" w:type="dxa"/>
              <w:left w:w="80" w:type="dxa"/>
              <w:bottom w:w="80" w:type="dxa"/>
              <w:right w:w="80" w:type="dxa"/>
            </w:tcMar>
          </w:tcPr>
          <w:p w14:paraId="5A017B6C" w14:textId="28F74E9D" w:rsidR="007D362F" w:rsidRDefault="00000D39">
            <w:pPr>
              <w:pStyle w:val="Body"/>
              <w:spacing w:line="240" w:lineRule="auto"/>
            </w:pPr>
            <w:r>
              <w:rPr>
                <w:lang w:val="en-US"/>
              </w:rPr>
              <w:t>Date</w:t>
            </w:r>
          </w:p>
        </w:tc>
        <w:tc>
          <w:tcPr>
            <w:tcW w:w="5470" w:type="dxa"/>
            <w:tcBorders>
              <w:top w:val="nil"/>
              <w:left w:val="nil"/>
              <w:bottom w:val="nil"/>
              <w:right w:val="nil"/>
            </w:tcBorders>
            <w:shd w:val="clear" w:color="auto" w:fill="auto"/>
            <w:tcMar>
              <w:top w:w="80" w:type="dxa"/>
              <w:left w:w="80" w:type="dxa"/>
              <w:bottom w:w="80" w:type="dxa"/>
              <w:right w:w="80" w:type="dxa"/>
            </w:tcMar>
          </w:tcPr>
          <w:p w14:paraId="05E8B6CE" w14:textId="2E75D7E0" w:rsidR="007D362F" w:rsidRDefault="004667E6">
            <w:pPr>
              <w:pStyle w:val="Body"/>
              <w:spacing w:line="240" w:lineRule="auto"/>
            </w:pPr>
            <w:r>
              <w:rPr>
                <w:color w:val="FF0000"/>
                <w:u w:color="FF0000"/>
                <w:lang w:val="en-US"/>
              </w:rPr>
              <w:t>Embargoed until 00:01 AM (BST) 10 April 2017</w:t>
            </w:r>
          </w:p>
        </w:tc>
      </w:tr>
      <w:tr w:rsidR="007D362F" w14:paraId="11D03A14" w14:textId="77777777">
        <w:trPr>
          <w:trHeight w:val="1340"/>
          <w:jc w:val="center"/>
        </w:trPr>
        <w:tc>
          <w:tcPr>
            <w:tcW w:w="2127" w:type="dxa"/>
            <w:tcBorders>
              <w:top w:val="nil"/>
              <w:left w:val="nil"/>
              <w:bottom w:val="nil"/>
              <w:right w:val="nil"/>
            </w:tcBorders>
            <w:shd w:val="clear" w:color="auto" w:fill="auto"/>
            <w:tcMar>
              <w:top w:w="80" w:type="dxa"/>
              <w:left w:w="80" w:type="dxa"/>
              <w:bottom w:w="80" w:type="dxa"/>
              <w:right w:w="80" w:type="dxa"/>
            </w:tcMar>
          </w:tcPr>
          <w:p w14:paraId="2BF312A7" w14:textId="77777777" w:rsidR="007D362F" w:rsidRDefault="007D362F">
            <w:pPr>
              <w:pStyle w:val="Body"/>
              <w:spacing w:line="240" w:lineRule="auto"/>
              <w:rPr>
                <w:lang w:val="en-US"/>
              </w:rPr>
            </w:pPr>
          </w:p>
          <w:p w14:paraId="271F5887" w14:textId="77777777" w:rsidR="007D362F" w:rsidRDefault="00000D39">
            <w:pPr>
              <w:pStyle w:val="Body"/>
              <w:spacing w:line="240" w:lineRule="auto"/>
            </w:pPr>
            <w:r>
              <w:rPr>
                <w:lang w:val="en-US"/>
              </w:rPr>
              <w:t>Contact</w:t>
            </w:r>
          </w:p>
        </w:tc>
        <w:tc>
          <w:tcPr>
            <w:tcW w:w="5470" w:type="dxa"/>
            <w:tcBorders>
              <w:top w:val="nil"/>
              <w:left w:val="nil"/>
              <w:bottom w:val="nil"/>
              <w:right w:val="nil"/>
            </w:tcBorders>
            <w:shd w:val="clear" w:color="auto" w:fill="auto"/>
            <w:tcMar>
              <w:top w:w="80" w:type="dxa"/>
              <w:left w:w="80" w:type="dxa"/>
              <w:bottom w:w="80" w:type="dxa"/>
              <w:right w:w="80" w:type="dxa"/>
            </w:tcMar>
          </w:tcPr>
          <w:p w14:paraId="7893EDEF" w14:textId="77777777" w:rsidR="007D362F" w:rsidRDefault="007D362F">
            <w:pPr>
              <w:pStyle w:val="Body"/>
              <w:tabs>
                <w:tab w:val="left" w:pos="1440"/>
              </w:tabs>
              <w:rPr>
                <w:lang w:val="en-US"/>
              </w:rPr>
            </w:pPr>
          </w:p>
          <w:p w14:paraId="5E1BE12F" w14:textId="77777777" w:rsidR="007D362F" w:rsidRDefault="00000D39">
            <w:pPr>
              <w:pStyle w:val="BodyA"/>
              <w:tabs>
                <w:tab w:val="left" w:pos="1440"/>
              </w:tabs>
              <w:spacing w:line="240" w:lineRule="auto"/>
              <w:ind w:left="1440" w:hanging="1440"/>
              <w:rPr>
                <w:rFonts w:ascii="Georgia" w:eastAsia="Georgia" w:hAnsi="Georgia" w:cs="Georgia"/>
                <w:sz w:val="20"/>
                <w:szCs w:val="20"/>
              </w:rPr>
            </w:pPr>
            <w:r>
              <w:rPr>
                <w:rFonts w:ascii="Georgia" w:hAnsi="Georgia"/>
                <w:sz w:val="20"/>
                <w:szCs w:val="20"/>
              </w:rPr>
              <w:t>Katherine Howbrook, media relations, PwC</w:t>
            </w:r>
          </w:p>
          <w:p w14:paraId="6E9AAF8C" w14:textId="77777777" w:rsidR="007D362F" w:rsidRDefault="00000D39">
            <w:pPr>
              <w:pStyle w:val="BodyA"/>
              <w:tabs>
                <w:tab w:val="left" w:pos="1440"/>
              </w:tabs>
              <w:spacing w:line="240" w:lineRule="auto"/>
              <w:ind w:left="1440" w:hanging="1440"/>
              <w:rPr>
                <w:rFonts w:ascii="Georgia" w:eastAsia="Georgia" w:hAnsi="Georgia" w:cs="Georgia"/>
                <w:sz w:val="20"/>
                <w:szCs w:val="20"/>
              </w:rPr>
            </w:pPr>
            <w:r>
              <w:rPr>
                <w:rFonts w:ascii="Georgia" w:hAnsi="Georgia"/>
                <w:sz w:val="20"/>
                <w:szCs w:val="20"/>
              </w:rPr>
              <w:t>Tel: 020 7212 2711 Mobile: 07595 609 737</w:t>
            </w:r>
          </w:p>
          <w:p w14:paraId="181A0C3F" w14:textId="3A548DB3" w:rsidR="007D362F" w:rsidRPr="00C23EB7" w:rsidRDefault="00000D39" w:rsidP="00C23EB7">
            <w:pPr>
              <w:pStyle w:val="Header"/>
              <w:tabs>
                <w:tab w:val="left" w:pos="1440"/>
              </w:tabs>
              <w:ind w:left="1440" w:hanging="1440"/>
              <w:rPr>
                <w:lang w:val="it-IT"/>
              </w:rPr>
            </w:pPr>
            <w:r>
              <w:rPr>
                <w:lang w:val="it-IT"/>
              </w:rPr>
              <w:t>e-mail: katherine.j.howbrook@uk.pwc.com</w:t>
            </w:r>
          </w:p>
        </w:tc>
      </w:tr>
      <w:tr w:rsidR="007D362F" w14:paraId="33CD9436" w14:textId="77777777">
        <w:trPr>
          <w:trHeight w:val="220"/>
          <w:jc w:val="center"/>
        </w:trPr>
        <w:tc>
          <w:tcPr>
            <w:tcW w:w="2127" w:type="dxa"/>
            <w:tcBorders>
              <w:top w:val="nil"/>
              <w:left w:val="nil"/>
              <w:bottom w:val="nil"/>
              <w:right w:val="nil"/>
            </w:tcBorders>
            <w:shd w:val="clear" w:color="auto" w:fill="auto"/>
            <w:tcMar>
              <w:top w:w="80" w:type="dxa"/>
              <w:left w:w="80" w:type="dxa"/>
              <w:bottom w:w="80" w:type="dxa"/>
              <w:right w:w="80" w:type="dxa"/>
            </w:tcMar>
          </w:tcPr>
          <w:p w14:paraId="7C50C1E4" w14:textId="26CBDE72" w:rsidR="007D362F" w:rsidRDefault="00000D39">
            <w:pPr>
              <w:pStyle w:val="Body"/>
              <w:spacing w:line="240" w:lineRule="auto"/>
            </w:pPr>
            <w:r>
              <w:rPr>
                <w:lang w:val="en-US"/>
              </w:rPr>
              <w:t xml:space="preserve">Pages </w:t>
            </w:r>
          </w:p>
        </w:tc>
        <w:tc>
          <w:tcPr>
            <w:tcW w:w="5470" w:type="dxa"/>
            <w:tcBorders>
              <w:top w:val="nil"/>
              <w:left w:val="nil"/>
              <w:bottom w:val="nil"/>
              <w:right w:val="nil"/>
            </w:tcBorders>
            <w:shd w:val="clear" w:color="auto" w:fill="auto"/>
            <w:tcMar>
              <w:top w:w="80" w:type="dxa"/>
              <w:left w:w="80" w:type="dxa"/>
              <w:bottom w:w="80" w:type="dxa"/>
              <w:right w:w="80" w:type="dxa"/>
            </w:tcMar>
          </w:tcPr>
          <w:p w14:paraId="412B439C" w14:textId="518411A7" w:rsidR="007D362F" w:rsidRDefault="00000D39">
            <w:pPr>
              <w:pStyle w:val="Body"/>
            </w:pPr>
            <w:r>
              <w:rPr>
                <w:rFonts w:eastAsia="Arial Unicode MS" w:cs="Arial Unicode MS"/>
                <w:lang w:val="en-US"/>
              </w:rPr>
              <w:t>[3]</w:t>
            </w:r>
          </w:p>
        </w:tc>
      </w:tr>
    </w:tbl>
    <w:p w14:paraId="1C9ADAA3" w14:textId="77777777" w:rsidR="00FE68B4" w:rsidRDefault="00FE68B4">
      <w:pPr>
        <w:pStyle w:val="Body"/>
        <w:spacing w:line="240" w:lineRule="auto"/>
        <w:jc w:val="center"/>
        <w:rPr>
          <w:b/>
          <w:bCs/>
        </w:rPr>
      </w:pPr>
    </w:p>
    <w:p w14:paraId="684D67CB" w14:textId="36485F38" w:rsidR="007D362F" w:rsidRDefault="00EF2A0C" w:rsidP="00C23EB7">
      <w:pPr>
        <w:pStyle w:val="Body"/>
        <w:spacing w:line="240" w:lineRule="auto"/>
        <w:jc w:val="center"/>
      </w:pPr>
      <w:r>
        <w:rPr>
          <w:noProof/>
        </w:rPr>
        <mc:AlternateContent>
          <mc:Choice Requires="wps">
            <w:drawing>
              <wp:anchor distT="0" distB="0" distL="0" distR="0" simplePos="0" relativeHeight="251660288" behindDoc="0" locked="0" layoutInCell="1" allowOverlap="1" wp14:anchorId="0CB0C9E4" wp14:editId="593D7DED">
                <wp:simplePos x="0" y="0"/>
                <wp:positionH relativeFrom="margin">
                  <wp:align>right</wp:align>
                </wp:positionH>
                <wp:positionV relativeFrom="page">
                  <wp:posOffset>3955903</wp:posOffset>
                </wp:positionV>
                <wp:extent cx="5779136" cy="0"/>
                <wp:effectExtent l="0" t="0" r="31115" b="19050"/>
                <wp:wrapNone/>
                <wp:docPr id="1073741829" name="officeArt object" descr="Line 6"/>
                <wp:cNvGraphicFramePr/>
                <a:graphic xmlns:a="http://schemas.openxmlformats.org/drawingml/2006/main">
                  <a:graphicData uri="http://schemas.microsoft.com/office/word/2010/wordprocessingShape">
                    <wps:wsp>
                      <wps:cNvCnPr/>
                      <wps:spPr>
                        <a:xfrm>
                          <a:off x="0" y="0"/>
                          <a:ext cx="5779136" cy="0"/>
                        </a:xfrm>
                        <a:prstGeom prst="line">
                          <a:avLst/>
                        </a:prstGeom>
                        <a:noFill/>
                        <a:ln w="9525" cap="flat">
                          <a:solidFill>
                            <a:srgbClr val="E36C0A"/>
                          </a:solidFill>
                          <a:prstDash val="solid"/>
                          <a:round/>
                        </a:ln>
                        <a:effectLst/>
                      </wps:spPr>
                      <wps:bodyPr/>
                    </wps:wsp>
                  </a:graphicData>
                </a:graphic>
              </wp:anchor>
            </w:drawing>
          </mc:Choice>
          <mc:Fallback>
            <w:pict>
              <v:line w14:anchorId="61A926A9" id="officeArt object" o:spid="_x0000_s1026" alt="Line 6" style="position:absolute;z-index:251660288;visibility:visible;mso-wrap-style:square;mso-wrap-distance-left:0;mso-wrap-distance-top:0;mso-wrap-distance-right:0;mso-wrap-distance-bottom:0;mso-position-horizontal:right;mso-position-horizontal-relative:margin;mso-position-vertical:absolute;mso-position-vertical-relative:page" from="403.85pt,311.5pt" to="858.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" strokecolor="#e36c0a">
                <w10:wrap anchorx="margin" anchory="page"/>
              </v:line>
            </w:pict>
          </mc:Fallback>
        </mc:AlternateContent>
      </w:r>
    </w:p>
    <w:p w14:paraId="03794654" w14:textId="77777777" w:rsidR="00C23EB7" w:rsidRDefault="00C23EB7" w:rsidP="00C23EB7">
      <w:pPr>
        <w:pStyle w:val="Body"/>
        <w:spacing w:line="240" w:lineRule="auto"/>
        <w:jc w:val="center"/>
        <w:rPr>
          <w:b/>
          <w:bCs/>
          <w:sz w:val="22"/>
          <w:szCs w:val="22"/>
          <w:lang w:val="en-US"/>
        </w:rPr>
      </w:pPr>
      <w:r>
        <w:rPr>
          <w:b/>
          <w:bCs/>
          <w:sz w:val="22"/>
          <w:szCs w:val="22"/>
          <w:lang w:val="en-US"/>
        </w:rPr>
        <w:t>London reg</w:t>
      </w:r>
      <w:bookmarkStart w:id="0" w:name="_GoBack"/>
      <w:bookmarkEnd w:id="0"/>
      <w:r>
        <w:rPr>
          <w:b/>
          <w:bCs/>
          <w:sz w:val="22"/>
          <w:szCs w:val="22"/>
          <w:lang w:val="en-US"/>
        </w:rPr>
        <w:t>ains</w:t>
      </w:r>
      <w:r w:rsidR="00000D39" w:rsidRPr="00C23EB7">
        <w:rPr>
          <w:b/>
          <w:bCs/>
          <w:sz w:val="22"/>
          <w:szCs w:val="22"/>
          <w:lang w:val="en-US"/>
        </w:rPr>
        <w:t xml:space="preserve"> position as Europe</w:t>
      </w:r>
      <w:r w:rsidR="00000D39" w:rsidRPr="00C23EB7">
        <w:rPr>
          <w:b/>
          <w:bCs/>
          <w:sz w:val="22"/>
          <w:szCs w:val="22"/>
        </w:rPr>
        <w:t>’</w:t>
      </w:r>
      <w:r w:rsidR="00000D39" w:rsidRPr="00C23EB7">
        <w:rPr>
          <w:b/>
          <w:bCs/>
          <w:sz w:val="22"/>
          <w:szCs w:val="22"/>
          <w:lang w:val="en-US"/>
        </w:rPr>
        <w:t xml:space="preserve">s most active exchange for IPOs, </w:t>
      </w:r>
    </w:p>
    <w:p w14:paraId="7C93B288" w14:textId="5E8BABA0" w:rsidR="007D362F" w:rsidRPr="00C23EB7" w:rsidRDefault="00C23EB7" w:rsidP="00C23EB7">
      <w:pPr>
        <w:pStyle w:val="Body"/>
        <w:spacing w:line="240" w:lineRule="auto"/>
        <w:jc w:val="center"/>
        <w:rPr>
          <w:b/>
          <w:bCs/>
          <w:sz w:val="22"/>
          <w:szCs w:val="22"/>
        </w:rPr>
      </w:pPr>
      <w:proofErr w:type="gramStart"/>
      <w:r>
        <w:rPr>
          <w:b/>
          <w:bCs/>
          <w:sz w:val="22"/>
          <w:szCs w:val="22"/>
          <w:lang w:val="en-US"/>
        </w:rPr>
        <w:t>but</w:t>
      </w:r>
      <w:proofErr w:type="gramEnd"/>
      <w:r w:rsidR="00940EB6" w:rsidRPr="00C23EB7">
        <w:rPr>
          <w:b/>
          <w:bCs/>
          <w:sz w:val="22"/>
          <w:szCs w:val="22"/>
          <w:lang w:val="en-US"/>
        </w:rPr>
        <w:t xml:space="preserve"> IPO activity remains subdued</w:t>
      </w:r>
      <w:r w:rsidR="00C056F6" w:rsidRPr="00C23EB7">
        <w:rPr>
          <w:b/>
          <w:bCs/>
          <w:sz w:val="22"/>
          <w:szCs w:val="22"/>
          <w:lang w:val="en-US"/>
        </w:rPr>
        <w:t xml:space="preserve"> across Europe</w:t>
      </w:r>
    </w:p>
    <w:p w14:paraId="4934F8CD" w14:textId="77777777" w:rsidR="007D362F" w:rsidRDefault="007D362F">
      <w:pPr>
        <w:pStyle w:val="Body"/>
        <w:spacing w:line="240" w:lineRule="auto"/>
        <w:rPr>
          <w:b/>
          <w:bCs/>
        </w:rPr>
      </w:pPr>
    </w:p>
    <w:p w14:paraId="1039B1CF" w14:textId="487906A7" w:rsidR="007D362F" w:rsidRPr="00C23EB7" w:rsidRDefault="00311CDE">
      <w:pPr>
        <w:pStyle w:val="Body"/>
        <w:widowControl w:val="0"/>
        <w:numPr>
          <w:ilvl w:val="0"/>
          <w:numId w:val="2"/>
        </w:numPr>
        <w:spacing w:line="240" w:lineRule="auto"/>
        <w:rPr>
          <w:i/>
          <w:lang w:val="en-US"/>
        </w:rPr>
      </w:pPr>
      <w:r w:rsidRPr="00C23EB7">
        <w:rPr>
          <w:i/>
          <w:lang w:val="en-US"/>
        </w:rPr>
        <w:t xml:space="preserve">53 </w:t>
      </w:r>
      <w:r w:rsidR="00000D39" w:rsidRPr="00C23EB7">
        <w:rPr>
          <w:i/>
          <w:lang w:val="en-US"/>
        </w:rPr>
        <w:t xml:space="preserve">European IPOs raised </w:t>
      </w:r>
      <w:r w:rsidR="00000D39" w:rsidRPr="00C23EB7">
        <w:rPr>
          <w:i/>
        </w:rPr>
        <w:t>€</w:t>
      </w:r>
      <w:r w:rsidR="00000D39" w:rsidRPr="00C23EB7">
        <w:rPr>
          <w:i/>
          <w:lang w:val="en-US"/>
        </w:rPr>
        <w:t xml:space="preserve">4.5bn in Q1 2017, an increase of </w:t>
      </w:r>
      <w:r w:rsidR="00000D39" w:rsidRPr="00C23EB7">
        <w:rPr>
          <w:i/>
        </w:rPr>
        <w:t>€</w:t>
      </w:r>
      <w:r w:rsidR="00000D39" w:rsidRPr="00C23EB7">
        <w:rPr>
          <w:i/>
          <w:lang w:val="en-US"/>
        </w:rPr>
        <w:t xml:space="preserve">1.0bn, or 28% as compared to the </w:t>
      </w:r>
      <w:r w:rsidR="00000D39" w:rsidRPr="00C23EB7">
        <w:rPr>
          <w:i/>
        </w:rPr>
        <w:t>€</w:t>
      </w:r>
      <w:r w:rsidR="00000D39" w:rsidRPr="00C23EB7">
        <w:rPr>
          <w:i/>
          <w:lang w:val="en-US"/>
        </w:rPr>
        <w:t xml:space="preserve">3.5bn raised by 50 IPOs in Q1 2016. </w:t>
      </w:r>
    </w:p>
    <w:p w14:paraId="106703CE" w14:textId="13905A3D" w:rsidR="007D362F" w:rsidRPr="00C23EB7" w:rsidRDefault="00000D39">
      <w:pPr>
        <w:pStyle w:val="Body"/>
        <w:widowControl w:val="0"/>
        <w:numPr>
          <w:ilvl w:val="0"/>
          <w:numId w:val="2"/>
        </w:numPr>
        <w:spacing w:line="240" w:lineRule="auto"/>
        <w:rPr>
          <w:i/>
          <w:lang w:val="en-US"/>
        </w:rPr>
      </w:pPr>
      <w:r w:rsidRPr="00C23EB7">
        <w:rPr>
          <w:i/>
          <w:lang w:val="en-US"/>
        </w:rPr>
        <w:t xml:space="preserve">The London Stock Exchange was the most active European exchange in the quarter with </w:t>
      </w:r>
      <w:r w:rsidR="00311CDE" w:rsidRPr="00C23EB7">
        <w:rPr>
          <w:i/>
          <w:lang w:val="en-US"/>
        </w:rPr>
        <w:t xml:space="preserve">20 </w:t>
      </w:r>
      <w:r w:rsidRPr="00C23EB7">
        <w:rPr>
          <w:i/>
          <w:lang w:val="en-US"/>
        </w:rPr>
        <w:t xml:space="preserve">IPOs raising </w:t>
      </w:r>
      <w:r w:rsidRPr="00C23EB7">
        <w:rPr>
          <w:i/>
        </w:rPr>
        <w:t>£</w:t>
      </w:r>
      <w:r w:rsidRPr="00C23EB7">
        <w:rPr>
          <w:i/>
          <w:lang w:val="en-US"/>
        </w:rPr>
        <w:t>1.8bn</w:t>
      </w:r>
      <w:r w:rsidR="00311CDE" w:rsidRPr="00C23EB7">
        <w:rPr>
          <w:i/>
          <w:lang w:val="en-US"/>
        </w:rPr>
        <w:t>,</w:t>
      </w:r>
      <w:r w:rsidR="008B3145" w:rsidRPr="00C23EB7">
        <w:rPr>
          <w:i/>
          <w:lang w:val="en-US"/>
        </w:rPr>
        <w:t xml:space="preserve"> in line with Q1 2016.</w:t>
      </w:r>
    </w:p>
    <w:p w14:paraId="5B09B2C0" w14:textId="1F56878E" w:rsidR="007D362F" w:rsidRPr="00C23EB7" w:rsidRDefault="00000D39">
      <w:pPr>
        <w:pStyle w:val="Body"/>
        <w:widowControl w:val="0"/>
        <w:numPr>
          <w:ilvl w:val="0"/>
          <w:numId w:val="2"/>
        </w:numPr>
        <w:spacing w:line="240" w:lineRule="auto"/>
        <w:rPr>
          <w:i/>
          <w:lang w:val="en-US"/>
        </w:rPr>
      </w:pPr>
      <w:r w:rsidRPr="00C23EB7">
        <w:rPr>
          <w:i/>
          <w:lang w:val="en-US"/>
        </w:rPr>
        <w:t xml:space="preserve">The two largest IPOs in Europe have been on the </w:t>
      </w:r>
      <w:proofErr w:type="spellStart"/>
      <w:r w:rsidRPr="00C23EB7">
        <w:rPr>
          <w:i/>
          <w:lang w:val="en-US"/>
        </w:rPr>
        <w:t>Bolsas</w:t>
      </w:r>
      <w:proofErr w:type="spellEnd"/>
      <w:r w:rsidRPr="00C23EB7">
        <w:rPr>
          <w:i/>
          <w:lang w:val="en-US"/>
        </w:rPr>
        <w:t xml:space="preserve"> y </w:t>
      </w:r>
      <w:proofErr w:type="spellStart"/>
      <w:r w:rsidRPr="00C23EB7">
        <w:rPr>
          <w:i/>
          <w:lang w:val="en-US"/>
        </w:rPr>
        <w:t>Mercados</w:t>
      </w:r>
      <w:proofErr w:type="spellEnd"/>
      <w:r w:rsidRPr="00C23EB7">
        <w:rPr>
          <w:i/>
          <w:lang w:val="en-US"/>
        </w:rPr>
        <w:t xml:space="preserve"> </w:t>
      </w:r>
      <w:proofErr w:type="spellStart"/>
      <w:r w:rsidRPr="00C23EB7">
        <w:rPr>
          <w:i/>
          <w:lang w:val="en-US"/>
        </w:rPr>
        <w:t>Espanoles</w:t>
      </w:r>
      <w:proofErr w:type="spellEnd"/>
      <w:r w:rsidRPr="00C23EB7">
        <w:rPr>
          <w:i/>
          <w:lang w:val="en-US"/>
        </w:rPr>
        <w:t xml:space="preserve"> (BME) the Spanish stock exchange: Prosegur Cash raised </w:t>
      </w:r>
      <w:r w:rsidRPr="00C23EB7">
        <w:rPr>
          <w:i/>
        </w:rPr>
        <w:t>€</w:t>
      </w:r>
      <w:r w:rsidRPr="00C23EB7">
        <w:rPr>
          <w:i/>
          <w:lang w:val="en-US"/>
        </w:rPr>
        <w:t xml:space="preserve">750m and Neinor Homes raised </w:t>
      </w:r>
      <w:r w:rsidRPr="00C23EB7">
        <w:rPr>
          <w:i/>
        </w:rPr>
        <w:t>€709m.</w:t>
      </w:r>
    </w:p>
    <w:p w14:paraId="1E1B6371" w14:textId="13FB960C" w:rsidR="007D362F" w:rsidRDefault="007D362F">
      <w:pPr>
        <w:pStyle w:val="Body"/>
        <w:spacing w:line="240" w:lineRule="auto"/>
        <w:rPr>
          <w:color w:val="FF0000"/>
          <w:u w:color="FF0000"/>
        </w:rPr>
      </w:pPr>
    </w:p>
    <w:p w14:paraId="1BC2AAEA" w14:textId="77777777" w:rsidR="007D362F" w:rsidRDefault="007D362F">
      <w:pPr>
        <w:pStyle w:val="Body"/>
        <w:spacing w:line="240" w:lineRule="auto"/>
        <w:rPr>
          <w:b/>
          <w:bCs/>
          <w:u w:val="single"/>
        </w:rPr>
      </w:pPr>
    </w:p>
    <w:p w14:paraId="162383B7" w14:textId="21EAFD38" w:rsidR="007D362F" w:rsidRDefault="00000D39">
      <w:pPr>
        <w:pStyle w:val="Body"/>
      </w:pPr>
      <w:r>
        <w:rPr>
          <w:rFonts w:eastAsia="Arial Unicode MS" w:cs="Arial Unicode MS"/>
          <w:lang w:val="en-US"/>
        </w:rPr>
        <w:t xml:space="preserve">Supportive market conditions have helped European IPOs raise </w:t>
      </w:r>
      <w:r>
        <w:rPr>
          <w:rFonts w:eastAsia="Arial Unicode MS" w:cs="Arial Unicode MS"/>
        </w:rPr>
        <w:t>€</w:t>
      </w:r>
      <w:r>
        <w:rPr>
          <w:rFonts w:eastAsia="Arial Unicode MS" w:cs="Arial Unicode MS"/>
          <w:lang w:val="en-US"/>
        </w:rPr>
        <w:t>4.5bn in Q1 2017</w:t>
      </w:r>
      <w:r w:rsidR="00940EB6">
        <w:rPr>
          <w:rFonts w:eastAsia="Arial Unicode MS" w:cs="Arial Unicode MS"/>
          <w:lang w:val="en-US"/>
        </w:rPr>
        <w:t>.</w:t>
      </w:r>
      <w:r>
        <w:rPr>
          <w:rFonts w:eastAsia="Arial Unicode MS" w:cs="Arial Unicode MS"/>
          <w:lang w:val="en-US"/>
        </w:rPr>
        <w:t xml:space="preserve"> </w:t>
      </w:r>
      <w:r w:rsidR="008B3145">
        <w:rPr>
          <w:rFonts w:eastAsia="Arial Unicode MS" w:cs="Arial Unicode MS"/>
          <w:lang w:val="en-US"/>
        </w:rPr>
        <w:t xml:space="preserve">London </w:t>
      </w:r>
      <w:r>
        <w:rPr>
          <w:rFonts w:eastAsia="Arial Unicode MS" w:cs="Arial Unicode MS"/>
          <w:lang w:val="en-US"/>
        </w:rPr>
        <w:t>regained its position as Europe</w:t>
      </w:r>
      <w:r>
        <w:rPr>
          <w:rFonts w:eastAsia="Arial Unicode MS" w:cs="Arial Unicode MS"/>
        </w:rPr>
        <w:t>’</w:t>
      </w:r>
      <w:r>
        <w:rPr>
          <w:rFonts w:eastAsia="Arial Unicode MS" w:cs="Arial Unicode MS"/>
          <w:lang w:val="en-US"/>
        </w:rPr>
        <w:t xml:space="preserve">s most active exchange, building momentum for the rest of 2017 </w:t>
      </w:r>
      <w:r w:rsidR="00940EB6">
        <w:rPr>
          <w:rFonts w:eastAsia="Arial Unicode MS" w:cs="Arial Unicode MS"/>
          <w:lang w:val="en-US"/>
        </w:rPr>
        <w:t>with</w:t>
      </w:r>
      <w:r>
        <w:rPr>
          <w:rFonts w:eastAsia="Arial Unicode MS" w:cs="Arial Unicode MS"/>
          <w:lang w:val="en-US"/>
        </w:rPr>
        <w:t xml:space="preserve"> </w:t>
      </w:r>
      <w:r w:rsidR="00311CDE">
        <w:rPr>
          <w:rFonts w:eastAsia="Arial Unicode MS" w:cs="Arial Unicode MS"/>
          <w:lang w:val="en-US"/>
        </w:rPr>
        <w:t>20</w:t>
      </w:r>
      <w:r>
        <w:rPr>
          <w:rFonts w:eastAsia="Arial Unicode MS" w:cs="Arial Unicode MS"/>
          <w:lang w:val="en-US"/>
        </w:rPr>
        <w:t xml:space="preserve"> IPOs rais</w:t>
      </w:r>
      <w:r w:rsidR="00940EB6">
        <w:rPr>
          <w:rFonts w:eastAsia="Arial Unicode MS" w:cs="Arial Unicode MS"/>
          <w:lang w:val="en-US"/>
        </w:rPr>
        <w:t>ing</w:t>
      </w:r>
      <w:r>
        <w:rPr>
          <w:rFonts w:eastAsia="Arial Unicode MS" w:cs="Arial Unicode MS"/>
          <w:lang w:val="en-US"/>
        </w:rPr>
        <w:t xml:space="preserve"> a total of </w:t>
      </w:r>
      <w:r>
        <w:rPr>
          <w:rFonts w:eastAsia="Arial Unicode MS" w:cs="Arial Unicode MS"/>
        </w:rPr>
        <w:t>£</w:t>
      </w:r>
      <w:r>
        <w:rPr>
          <w:rFonts w:eastAsia="Arial Unicode MS" w:cs="Arial Unicode MS"/>
          <w:lang w:val="en-US"/>
        </w:rPr>
        <w:t xml:space="preserve">1.8bn matching the </w:t>
      </w:r>
      <w:r>
        <w:rPr>
          <w:rFonts w:eastAsia="Arial Unicode MS" w:cs="Arial Unicode MS"/>
        </w:rPr>
        <w:t>£</w:t>
      </w:r>
      <w:r>
        <w:rPr>
          <w:rFonts w:eastAsia="Arial Unicode MS" w:cs="Arial Unicode MS"/>
          <w:lang w:val="en-US"/>
        </w:rPr>
        <w:t>1.8bn raised in Q1 2016.</w:t>
      </w:r>
      <w:r>
        <w:rPr>
          <w:rFonts w:eastAsia="Arial Unicode MS" w:cs="Arial Unicode MS"/>
        </w:rPr>
        <w:t xml:space="preserve"> </w:t>
      </w:r>
      <w:r w:rsidR="00940EB6">
        <w:rPr>
          <w:rFonts w:eastAsia="Arial Unicode MS" w:cs="Arial Unicode MS"/>
          <w:lang w:val="en-US"/>
        </w:rPr>
        <w:t>This is according to latest figures by PwC, published today.</w:t>
      </w:r>
      <w:r w:rsidR="00940EB6" w:rsidDel="00940EB6">
        <w:rPr>
          <w:rFonts w:eastAsia="Arial Unicode MS" w:cs="Arial Unicode MS"/>
        </w:rPr>
        <w:t xml:space="preserve"> </w:t>
      </w:r>
    </w:p>
    <w:p w14:paraId="6B80B980" w14:textId="5C599472" w:rsidR="007D362F" w:rsidRDefault="007D362F">
      <w:pPr>
        <w:pStyle w:val="Body"/>
      </w:pPr>
    </w:p>
    <w:p w14:paraId="36B1DD48" w14:textId="319C918C" w:rsidR="007D362F" w:rsidRDefault="00000D39" w:rsidP="004042B3">
      <w:pPr>
        <w:pStyle w:val="Body"/>
        <w:rPr>
          <w:b/>
          <w:bCs/>
          <w:u w:val="single"/>
        </w:rPr>
      </w:pPr>
      <w:r>
        <w:rPr>
          <w:rFonts w:eastAsia="Arial Unicode MS" w:cs="Arial Unicode MS"/>
          <w:lang w:val="en-US"/>
        </w:rPr>
        <w:t xml:space="preserve">The financial sector accounted for 87% of </w:t>
      </w:r>
      <w:r>
        <w:rPr>
          <w:rFonts w:eastAsia="Arial Unicode MS" w:cs="Arial Unicode MS"/>
          <w:lang w:val="it-IT"/>
        </w:rPr>
        <w:t xml:space="preserve">London </w:t>
      </w:r>
      <w:r>
        <w:rPr>
          <w:rFonts w:eastAsia="Arial Unicode MS" w:cs="Arial Unicode MS"/>
          <w:lang w:val="en-US"/>
        </w:rPr>
        <w:t xml:space="preserve">proceeds, including BioPharma Credit, which raised </w:t>
      </w:r>
      <w:r>
        <w:rPr>
          <w:rFonts w:eastAsia="Arial Unicode MS" w:cs="Arial Unicode MS"/>
        </w:rPr>
        <w:t>£</w:t>
      </w:r>
      <w:r w:rsidR="000420CA">
        <w:rPr>
          <w:rFonts w:eastAsia="Arial Unicode MS" w:cs="Arial Unicode MS"/>
        </w:rPr>
        <w:t xml:space="preserve">610m </w:t>
      </w:r>
      <w:r>
        <w:rPr>
          <w:rFonts w:eastAsia="Arial Unicode MS" w:cs="Arial Unicode MS"/>
        </w:rPr>
        <w:t>(€</w:t>
      </w:r>
      <w:r>
        <w:rPr>
          <w:rFonts w:eastAsia="Arial Unicode MS" w:cs="Arial Unicode MS"/>
          <w:lang w:val="en-US"/>
        </w:rPr>
        <w:t xml:space="preserve">705m) and Ocelot Partners, which raised </w:t>
      </w:r>
      <w:r w:rsidR="00251C6A">
        <w:rPr>
          <w:rFonts w:eastAsia="Arial Unicode MS" w:cs="Arial Unicode MS"/>
        </w:rPr>
        <w:t>£342m (€395</w:t>
      </w:r>
      <w:r>
        <w:rPr>
          <w:rFonts w:eastAsia="Arial Unicode MS" w:cs="Arial Unicode MS"/>
        </w:rPr>
        <w:t>m).</w:t>
      </w:r>
      <w:r>
        <w:rPr>
          <w:rFonts w:eastAsia="Arial Unicode MS" w:cs="Arial Unicode MS"/>
          <w:shd w:val="clear" w:color="auto" w:fill="FFFF00"/>
        </w:rPr>
        <w:t xml:space="preserve"> </w:t>
      </w:r>
    </w:p>
    <w:p w14:paraId="6082DA43" w14:textId="78A1FF8A" w:rsidR="007D362F" w:rsidRDefault="007D362F">
      <w:pPr>
        <w:pStyle w:val="Body"/>
        <w:spacing w:line="240" w:lineRule="auto"/>
        <w:rPr>
          <w:b/>
          <w:bCs/>
          <w:u w:val="single"/>
        </w:rPr>
      </w:pPr>
    </w:p>
    <w:p w14:paraId="1389C1E4" w14:textId="6478D479" w:rsidR="00C056F6" w:rsidRDefault="00000D39">
      <w:pPr>
        <w:pStyle w:val="Body"/>
      </w:pPr>
      <w:r>
        <w:rPr>
          <w:noProof/>
        </w:rPr>
        <mc:AlternateContent>
          <mc:Choice Requires="wps">
            <w:drawing>
              <wp:anchor distT="0" distB="0" distL="0" distR="0" simplePos="0" relativeHeight="251662336" behindDoc="0" locked="0" layoutInCell="1" allowOverlap="1" wp14:anchorId="61E71D46" wp14:editId="31001858">
                <wp:simplePos x="0" y="0"/>
                <wp:positionH relativeFrom="column">
                  <wp:posOffset>8969375</wp:posOffset>
                </wp:positionH>
                <wp:positionV relativeFrom="line">
                  <wp:posOffset>4344034</wp:posOffset>
                </wp:positionV>
                <wp:extent cx="250189" cy="134620"/>
                <wp:effectExtent l="0" t="0" r="0" b="0"/>
                <wp:wrapNone/>
                <wp:docPr id="1073741830" name="officeArt object" descr="TextBox 36"/>
                <wp:cNvGraphicFramePr/>
                <a:graphic xmlns:a="http://schemas.openxmlformats.org/drawingml/2006/main">
                  <a:graphicData uri="http://schemas.microsoft.com/office/word/2010/wordprocessingShape">
                    <wps:wsp>
                      <wps:cNvSpPr/>
                      <wps:spPr>
                        <a:xfrm>
                          <a:off x="0" y="0"/>
                          <a:ext cx="250189" cy="134620"/>
                        </a:xfrm>
                        <a:prstGeom prst="rect">
                          <a:avLst/>
                        </a:prstGeom>
                        <a:solidFill>
                          <a:srgbClr val="FFFFFF"/>
                        </a:solidFill>
                        <a:ln w="12700" cap="flat">
                          <a:noFill/>
                          <a:miter lim="400000"/>
                        </a:ln>
                        <a:effectLst/>
                      </wps:spPr>
                      <wps:txbx>
                        <w:txbxContent>
                          <w:p w14:paraId="5764A763" w14:textId="77777777" w:rsidR="007D362F" w:rsidRDefault="00000D39">
                            <w:pPr>
                              <w:pStyle w:val="NormalWeb"/>
                              <w:spacing w:before="0" w:after="158"/>
                              <w:jc w:val="center"/>
                            </w:pPr>
                            <w:r>
                              <w:rPr>
                                <w:rFonts w:ascii="Calibri" w:eastAsia="Calibri" w:hAnsi="Calibri" w:cs="Calibri"/>
                                <w:b/>
                                <w:bCs/>
                                <w:color w:val="7F7F7F"/>
                                <w:kern w:val="24"/>
                                <w:sz w:val="14"/>
                                <w:szCs w:val="14"/>
                                <w:u w:color="7F7F7F"/>
                              </w:rPr>
                              <w:t>2017</w:t>
                            </w:r>
                          </w:p>
                        </w:txbxContent>
                      </wps:txbx>
                      <wps:bodyPr wrap="square" lIns="0" tIns="0" rIns="0" bIns="0" numCol="1" anchor="t">
                        <a:noAutofit/>
                      </wps:bodyPr>
                    </wps:wsp>
                  </a:graphicData>
                </a:graphic>
              </wp:anchor>
            </w:drawing>
          </mc:Choice>
          <mc:Fallback>
            <w:pict>
              <v:rect w14:anchorId="61E71D46" id="officeArt object" o:spid="_x0000_s1026" alt="TextBox 36" style="position:absolute;margin-left:706.25pt;margin-top:342.05pt;width:19.7pt;height:10.6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" stroked="f" strokeweight="1pt">
                <v:stroke miterlimit="4"/>
                <v:textbox inset="0,0,0,0">
                  <w:txbxContent>
                    <w:p w14:paraId="5764A763" w14:textId="77777777" w:rsidR="007D362F" w:rsidRDefault="00000D39">
                      <w:pPr>
                        <w:pStyle w:val="NormalWeb"/>
                        <w:spacing w:before="0" w:after="158"/>
                        <w:jc w:val="center"/>
                      </w:pPr>
                      <w:r>
                        <w:rPr>
                          <w:rFonts w:ascii="Calibri" w:eastAsia="Calibri" w:hAnsi="Calibri" w:cs="Calibri"/>
                          <w:b/>
                          <w:bCs/>
                          <w:color w:val="7F7F7F"/>
                          <w:kern w:val="24"/>
                          <w:sz w:val="14"/>
                          <w:szCs w:val="14"/>
                          <w:u w:color="7F7F7F"/>
                        </w:rPr>
                        <w:t>2017</w:t>
                      </w:r>
                    </w:p>
                  </w:txbxContent>
                </v:textbox>
                <w10:wrap anchory="line"/>
              </v:rect>
            </w:pict>
          </mc:Fallback>
        </mc:AlternateContent>
      </w:r>
      <w:r>
        <w:rPr>
          <w:noProof/>
        </w:rPr>
        <mc:AlternateContent>
          <mc:Choice Requires="wps">
            <w:drawing>
              <wp:anchor distT="0" distB="0" distL="0" distR="0" simplePos="0" relativeHeight="251661312" behindDoc="0" locked="0" layoutInCell="1" allowOverlap="1" wp14:anchorId="0E6E254E" wp14:editId="3299EA18">
                <wp:simplePos x="0" y="0"/>
                <wp:positionH relativeFrom="column">
                  <wp:posOffset>9340850</wp:posOffset>
                </wp:positionH>
                <wp:positionV relativeFrom="line">
                  <wp:posOffset>1927860</wp:posOffset>
                </wp:positionV>
                <wp:extent cx="870584" cy="228600"/>
                <wp:effectExtent l="0" t="0" r="0" b="0"/>
                <wp:wrapNone/>
                <wp:docPr id="1073741831" name="officeArt object" descr="TextBox 23"/>
                <wp:cNvGraphicFramePr/>
                <a:graphic xmlns:a="http://schemas.openxmlformats.org/drawingml/2006/main">
                  <a:graphicData uri="http://schemas.microsoft.com/office/word/2010/wordprocessingShape">
                    <wps:wsp>
                      <wps:cNvSpPr/>
                      <wps:spPr>
                        <a:xfrm rot="16200000">
                          <a:off x="0" y="0"/>
                          <a:ext cx="870584" cy="228600"/>
                        </a:xfrm>
                        <a:prstGeom prst="rect">
                          <a:avLst/>
                        </a:prstGeom>
                        <a:noFill/>
                        <a:ln w="12700" cap="flat">
                          <a:noFill/>
                          <a:miter lim="400000"/>
                        </a:ln>
                        <a:effectLst/>
                      </wps:spPr>
                      <wps:txbx>
                        <w:txbxContent>
                          <w:p w14:paraId="179D35F7" w14:textId="77777777" w:rsidR="007D362F" w:rsidRDefault="00000D39">
                            <w:pPr>
                              <w:pStyle w:val="NormalWeb"/>
                              <w:spacing w:before="0" w:after="180"/>
                              <w:jc w:val="center"/>
                            </w:pPr>
                            <w:r>
                              <w:rPr>
                                <w:rFonts w:ascii="Calibri" w:eastAsia="Calibri" w:hAnsi="Calibri" w:cs="Calibri"/>
                                <w:b/>
                                <w:bCs/>
                                <w:kern w:val="24"/>
                                <w:sz w:val="14"/>
                                <w:szCs w:val="14"/>
                              </w:rPr>
                              <w:t>Volume of IPOs</w:t>
                            </w:r>
                          </w:p>
                        </w:txbxContent>
                      </wps:txbx>
                      <wps:bodyPr wrap="square" lIns="0" tIns="0" rIns="0" bIns="0" numCol="1" anchor="ctr">
                        <a:noAutofit/>
                      </wps:bodyPr>
                    </wps:wsp>
                  </a:graphicData>
                </a:graphic>
              </wp:anchor>
            </w:drawing>
          </mc:Choice>
          <mc:Fallback>
            <w:pict>
              <v:rect w14:anchorId="0E6E254E" id="_x0000_s1027" alt="TextBox 23" style="position:absolute;margin-left:735.5pt;margin-top:151.8pt;width:68.55pt;height:18pt;rotation:-90;z-index:251661312;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" filled="f" stroked="f" strokeweight="1pt">
                <v:stroke miterlimit="4"/>
                <v:textbox inset="0,0,0,0">
                  <w:txbxContent>
                    <w:p w14:paraId="179D35F7" w14:textId="77777777" w:rsidR="007D362F" w:rsidRDefault="00000D39">
                      <w:pPr>
                        <w:pStyle w:val="NormalWeb"/>
                        <w:spacing w:before="0" w:after="180"/>
                        <w:jc w:val="center"/>
                      </w:pPr>
                      <w:r>
                        <w:rPr>
                          <w:rFonts w:ascii="Calibri" w:eastAsia="Calibri" w:hAnsi="Calibri" w:cs="Calibri"/>
                          <w:b/>
                          <w:bCs/>
                          <w:kern w:val="24"/>
                          <w:sz w:val="14"/>
                          <w:szCs w:val="14"/>
                        </w:rPr>
                        <w:t>Volume of IPOs</w:t>
                      </w:r>
                    </w:p>
                  </w:txbxContent>
                </v:textbox>
                <w10:wrap anchory="line"/>
              </v:rect>
            </w:pict>
          </mc:Fallback>
        </mc:AlternateContent>
      </w:r>
      <w:r>
        <w:rPr>
          <w:b/>
          <w:bCs/>
          <w:u w:val="single"/>
          <w:lang w:val="en-US"/>
        </w:rPr>
        <w:t>Quarterly European IPO activity since 2013</w:t>
      </w:r>
      <w:r>
        <w:rPr>
          <w:noProof/>
        </w:rPr>
        <mc:AlternateContent>
          <mc:Choice Requires="wps">
            <w:drawing>
              <wp:anchor distT="0" distB="0" distL="0" distR="0" simplePos="0" relativeHeight="251670528" behindDoc="0" locked="0" layoutInCell="1" allowOverlap="1" wp14:anchorId="74E0F2FE" wp14:editId="1FD18E3B">
                <wp:simplePos x="0" y="0"/>
                <wp:positionH relativeFrom="column">
                  <wp:posOffset>2432313</wp:posOffset>
                </wp:positionH>
                <wp:positionV relativeFrom="line">
                  <wp:posOffset>1570025</wp:posOffset>
                </wp:positionV>
                <wp:extent cx="454698" cy="282279"/>
                <wp:effectExtent l="0" t="0" r="0" b="0"/>
                <wp:wrapNone/>
                <wp:docPr id="1073741834" name="officeArt object" descr="Text Box 41"/>
                <wp:cNvGraphicFramePr/>
                <a:graphic xmlns:a="http://schemas.openxmlformats.org/drawingml/2006/main">
                  <a:graphicData uri="http://schemas.microsoft.com/office/word/2010/wordprocessingShape">
                    <wps:wsp>
                      <wps:cNvSpPr/>
                      <wps:spPr>
                        <a:xfrm>
                          <a:off x="0" y="0"/>
                          <a:ext cx="454698" cy="282279"/>
                        </a:xfrm>
                        <a:prstGeom prst="rect">
                          <a:avLst/>
                        </a:prstGeom>
                        <a:noFill/>
                        <a:ln w="12700" cap="flat">
                          <a:noFill/>
                          <a:miter lim="400000"/>
                        </a:ln>
                        <a:effectLst/>
                      </wps:spPr>
                      <wps:txbx>
                        <w:txbxContent>
                          <w:p w14:paraId="669E97B7" w14:textId="2631D531" w:rsidR="007D362F" w:rsidRDefault="007D362F">
                            <w:pPr>
                              <w:pStyle w:val="Body"/>
                            </w:pPr>
                          </w:p>
                        </w:txbxContent>
                      </wps:txbx>
                      <wps:bodyPr wrap="square" lIns="45719" tIns="45719" rIns="45719" bIns="45719" numCol="1" anchor="t">
                        <a:noAutofit/>
                      </wps:bodyPr>
                    </wps:wsp>
                  </a:graphicData>
                </a:graphic>
              </wp:anchor>
            </w:drawing>
          </mc:Choice>
          <mc:Fallback>
            <w:pict>
              <v:rect w14:anchorId="74E0F2FE" id="_x0000_s1028" alt="Text Box 41" style="position:absolute;margin-left:191.5pt;margin-top:123.6pt;width:35.8pt;height:22.25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" filled="f" stroked="f" strokeweight="1pt">
                <v:stroke miterlimit="4"/>
                <v:textbox inset="1.27mm,1.27mm,1.27mm,1.27mm">
                  <w:txbxContent>
                    <w:p w14:paraId="669E97B7" w14:textId="2631D531" w:rsidR="007D362F" w:rsidRDefault="007D362F">
                      <w:pPr>
                        <w:pStyle w:val="Body"/>
                      </w:pPr>
                    </w:p>
                  </w:txbxContent>
                </v:textbox>
                <w10:wrap anchory="line"/>
              </v:rect>
            </w:pict>
          </mc:Fallback>
        </mc:AlternateContent>
      </w:r>
    </w:p>
    <w:p w14:paraId="2FD8BDBA" w14:textId="22EA4C80" w:rsidR="00C056F6" w:rsidRPr="004042B3" w:rsidRDefault="00C056F6" w:rsidP="004042B3">
      <w:pPr>
        <w:rPr>
          <w:lang w:val="en-GB" w:eastAsia="en-GB"/>
        </w:rPr>
      </w:pPr>
    </w:p>
    <w:p w14:paraId="46929094" w14:textId="77777777" w:rsidR="004042B3" w:rsidRDefault="004042B3" w:rsidP="004042B3">
      <w:r w:rsidRPr="004042B3">
        <w:rPr>
          <w:noProof/>
          <w:lang w:val="en-GB" w:eastAsia="en-GB"/>
        </w:rPr>
        <mc:AlternateContent>
          <mc:Choice Requires="wps">
            <w:drawing>
              <wp:anchor distT="0" distB="0" distL="114300" distR="114300" simplePos="0" relativeHeight="251680768" behindDoc="0" locked="0" layoutInCell="1" allowOverlap="1" wp14:anchorId="4BBDE931" wp14:editId="08E7D588">
                <wp:simplePos x="0" y="0"/>
                <wp:positionH relativeFrom="column">
                  <wp:posOffset>4762183</wp:posOffset>
                </wp:positionH>
                <wp:positionV relativeFrom="paragraph">
                  <wp:posOffset>884873</wp:posOffset>
                </wp:positionV>
                <wp:extent cx="871183" cy="228600"/>
                <wp:effectExtent l="0" t="0" r="0" b="0"/>
                <wp:wrapNone/>
                <wp:docPr id="24" name="TextBox 23"/>
                <wp:cNvGraphicFramePr/>
                <a:graphic xmlns:a="http://schemas.openxmlformats.org/drawingml/2006/main">
                  <a:graphicData uri="http://schemas.microsoft.com/office/word/2010/wordprocessingShape">
                    <wps:wsp>
                      <wps:cNvSpPr txBox="1"/>
                      <wps:spPr>
                        <a:xfrm rot="16200000">
                          <a:off x="0" y="0"/>
                          <a:ext cx="871183" cy="228600"/>
                        </a:xfrm>
                        <a:prstGeom prst="rect">
                          <a:avLst/>
                        </a:prstGeom>
                        <a:noFill/>
                      </wps:spPr>
                      <wps:txbx>
                        <w:txbxContent>
                          <w:p w14:paraId="035A0376" w14:textId="77777777" w:rsidR="004042B3" w:rsidRDefault="004042B3" w:rsidP="004042B3">
                            <w:pPr>
                              <w:pStyle w:val="NormalWeb"/>
                              <w:spacing w:before="0" w:after="180"/>
                              <w:ind w:hanging="432"/>
                              <w:jc w:val="right"/>
                            </w:pPr>
                            <w:r>
                              <w:rPr>
                                <w:rFonts w:ascii="Arial" w:eastAsia="+mn-ea" w:hAnsi="Arial" w:cs="+mn-cs"/>
                                <w:b/>
                                <w:bCs/>
                                <w:kern w:val="24"/>
                                <w:sz w:val="14"/>
                                <w:szCs w:val="14"/>
                              </w:rPr>
                              <w:t>Volume of IPOs</w:t>
                            </w:r>
                          </w:p>
                        </w:txbxContent>
                      </wps:txbx>
                      <wps:bodyPr vert="horz" wrap="square" lIns="0" tIns="0" rIns="0" bIns="0" rtlCol="0" anchor="ctr">
                        <a:noAutofit/>
                      </wps:bodyPr>
                    </wps:wsp>
                  </a:graphicData>
                </a:graphic>
              </wp:anchor>
            </w:drawing>
          </mc:Choice>
          <mc:Fallback>
            <w:pict>
              <v:shapetype w14:anchorId="4BBDE931" id="_x0000_t202" coordsize="21600,21600" o:spt="202" path="m,l,21600r21600,l21600,xe">
                <v:stroke joinstyle="miter"/>
                <v:path gradientshapeok="t" o:connecttype="rect"/>
              </v:shapetype>
              <v:shape id="TextBox 23" o:spid="_x0000_s1029" type="#_x0000_t202" style="position:absolute;margin-left:375pt;margin-top:69.7pt;width:68.6pt;height:18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" filled="f" stroked="f">
                <v:textbox inset="0,0,0,0">
                  <w:txbxContent>
                    <w:p w14:paraId="035A0376" w14:textId="77777777" w:rsidR="004042B3" w:rsidRDefault="004042B3" w:rsidP="004042B3">
                      <w:pPr>
                        <w:pStyle w:val="NormalWeb"/>
                        <w:spacing w:before="0" w:after="180"/>
                        <w:ind w:hanging="432"/>
                        <w:jc w:val="right"/>
                      </w:pPr>
                      <w:r>
                        <w:rPr>
                          <w:rFonts w:ascii="Arial" w:eastAsia="+mn-ea" w:hAnsi="Arial" w:cs="+mn-cs"/>
                          <w:b/>
                          <w:bCs/>
                          <w:kern w:val="24"/>
                          <w:sz w:val="14"/>
                          <w:szCs w:val="14"/>
                        </w:rPr>
                        <w:t>Volume of IPOs</w:t>
                      </w:r>
                    </w:p>
                  </w:txbxContent>
                </v:textbox>
              </v:shape>
            </w:pict>
          </mc:Fallback>
        </mc:AlternateContent>
      </w:r>
      <w:r w:rsidRPr="004042B3">
        <w:rPr>
          <w:noProof/>
          <w:lang w:val="en-GB" w:eastAsia="en-GB"/>
        </w:rPr>
        <mc:AlternateContent>
          <mc:Choice Requires="wps">
            <w:drawing>
              <wp:anchor distT="0" distB="0" distL="114300" distR="114300" simplePos="0" relativeHeight="251678720" behindDoc="0" locked="0" layoutInCell="1" allowOverlap="1" wp14:anchorId="17D88835" wp14:editId="6C0E8F66">
                <wp:simplePos x="0" y="0"/>
                <wp:positionH relativeFrom="column">
                  <wp:posOffset>4549775</wp:posOffset>
                </wp:positionH>
                <wp:positionV relativeFrom="paragraph">
                  <wp:posOffset>1923796</wp:posOffset>
                </wp:positionV>
                <wp:extent cx="250208" cy="134956"/>
                <wp:effectExtent l="0" t="0" r="0" b="0"/>
                <wp:wrapNone/>
                <wp:docPr id="37" name="TextBox 36"/>
                <wp:cNvGraphicFramePr/>
                <a:graphic xmlns:a="http://schemas.openxmlformats.org/drawingml/2006/main">
                  <a:graphicData uri="http://schemas.microsoft.com/office/word/2010/wordprocessingShape">
                    <wps:wsp>
                      <wps:cNvSpPr txBox="1"/>
                      <wps:spPr>
                        <a:xfrm>
                          <a:off x="0" y="0"/>
                          <a:ext cx="250208" cy="134956"/>
                        </a:xfrm>
                        <a:prstGeom prst="rect">
                          <a:avLst/>
                        </a:prstGeom>
                        <a:solidFill>
                          <a:schemeClr val="bg1"/>
                        </a:solidFill>
                      </wps:spPr>
                      <wps:txbx>
                        <w:txbxContent>
                          <w:p w14:paraId="520C9417" w14:textId="6FCDFCA3"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202017</w:t>
                            </w:r>
                          </w:p>
                        </w:txbxContent>
                      </wps:txbx>
                      <wps:bodyPr vert="horz" wrap="none" lIns="0" tIns="0" rIns="0" bIns="0" rtlCol="0">
                        <a:noAutofit/>
                      </wps:bodyPr>
                    </wps:wsp>
                  </a:graphicData>
                </a:graphic>
              </wp:anchor>
            </w:drawing>
          </mc:Choice>
          <mc:Fallback>
            <w:pict>
              <v:shape w14:anchorId="17D88835" id="TextBox 36" o:spid="_x0000_s1030" type="#_x0000_t202" style="position:absolute;margin-left:358.25pt;margin-top:151.5pt;width:19.7pt;height:10.6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" fillcolor="white [3212]" stroked="f">
                <v:textbox inset="0,0,0,0">
                  <w:txbxContent>
                    <w:p w14:paraId="520C9417" w14:textId="6FCDFCA3"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202017</w:t>
                      </w:r>
                    </w:p>
                  </w:txbxContent>
                </v:textbox>
              </v:shape>
            </w:pict>
          </mc:Fallback>
        </mc:AlternateContent>
      </w:r>
      <w:r w:rsidRPr="004042B3">
        <w:rPr>
          <w:noProof/>
          <w:lang w:val="en-GB" w:eastAsia="en-GB"/>
        </w:rPr>
        <mc:AlternateContent>
          <mc:Choice Requires="wpg">
            <w:drawing>
              <wp:anchor distT="0" distB="0" distL="114300" distR="114300" simplePos="0" relativeHeight="251676672" behindDoc="0" locked="0" layoutInCell="1" allowOverlap="1" wp14:anchorId="6232A5DF" wp14:editId="5E33C802">
                <wp:simplePos x="0" y="0"/>
                <wp:positionH relativeFrom="page">
                  <wp:align>center</wp:align>
                </wp:positionH>
                <wp:positionV relativeFrom="paragraph">
                  <wp:posOffset>1932940</wp:posOffset>
                </wp:positionV>
                <wp:extent cx="3973628" cy="155725"/>
                <wp:effectExtent l="38100" t="19050" r="0" b="0"/>
                <wp:wrapNone/>
                <wp:docPr id="11" name="Group 28"/>
                <wp:cNvGraphicFramePr/>
                <a:graphic xmlns:a="http://schemas.openxmlformats.org/drawingml/2006/main">
                  <a:graphicData uri="http://schemas.microsoft.com/office/word/2010/wordprocessingGroup">
                    <wpg:wgp>
                      <wpg:cNvGrpSpPr/>
                      <wpg:grpSpPr>
                        <a:xfrm>
                          <a:off x="0" y="0"/>
                          <a:ext cx="3973628" cy="155725"/>
                          <a:chOff x="0" y="0"/>
                          <a:chExt cx="3833499" cy="118701"/>
                        </a:xfrm>
                      </wpg:grpSpPr>
                      <wps:wsp>
                        <wps:cNvPr id="12" name="Straight Arrow Connector 12"/>
                        <wps:cNvCnPr/>
                        <wps:spPr>
                          <a:xfrm flipV="1">
                            <a:off x="2867563" y="49013"/>
                            <a:ext cx="965936" cy="1"/>
                          </a:xfrm>
                          <a:prstGeom prst="straightConnector1">
                            <a:avLst/>
                          </a:prstGeom>
                          <a:noFill/>
                          <a:ln w="9525" cap="flat" cmpd="sng" algn="ctr">
                            <a:solidFill>
                              <a:srgbClr val="000000">
                                <a:lumMod val="50000"/>
                                <a:lumOff val="50000"/>
                              </a:srgbClr>
                            </a:solidFill>
                            <a:prstDash val="solid"/>
                            <a:headEnd type="triangle" w="med" len="med"/>
                            <a:tailEnd type="triangle" w="med" len="med"/>
                          </a:ln>
                          <a:effectLst/>
                        </wps:spPr>
                        <wps:bodyPr/>
                      </wps:wsp>
                      <wps:wsp>
                        <wps:cNvPr id="13" name="Straight Arrow Connector 13"/>
                        <wps:cNvCnPr/>
                        <wps:spPr>
                          <a:xfrm>
                            <a:off x="0" y="49015"/>
                            <a:ext cx="882154" cy="0"/>
                          </a:xfrm>
                          <a:prstGeom prst="straightConnector1">
                            <a:avLst/>
                          </a:prstGeom>
                          <a:noFill/>
                          <a:ln w="9525" cap="flat" cmpd="sng" algn="ctr">
                            <a:solidFill>
                              <a:srgbClr val="000000">
                                <a:lumMod val="50000"/>
                                <a:lumOff val="50000"/>
                              </a:srgbClr>
                            </a:solidFill>
                            <a:prstDash val="solid"/>
                            <a:headEnd type="triangle" w="med" len="med"/>
                            <a:tailEnd type="triangle" w="med" len="med"/>
                          </a:ln>
                          <a:effectLst/>
                        </wps:spPr>
                        <wps:bodyPr/>
                      </wps:wsp>
                      <wps:wsp>
                        <wps:cNvPr id="14" name="Straight Arrow Connector 14"/>
                        <wps:cNvCnPr/>
                        <wps:spPr>
                          <a:xfrm>
                            <a:off x="941121" y="49014"/>
                            <a:ext cx="907533" cy="0"/>
                          </a:xfrm>
                          <a:prstGeom prst="straightConnector1">
                            <a:avLst/>
                          </a:prstGeom>
                          <a:noFill/>
                          <a:ln w="9525" cap="flat" cmpd="sng" algn="ctr">
                            <a:solidFill>
                              <a:srgbClr val="000000">
                                <a:lumMod val="50000"/>
                                <a:lumOff val="50000"/>
                              </a:srgbClr>
                            </a:solidFill>
                            <a:prstDash val="solid"/>
                            <a:headEnd type="triangle" w="med" len="med"/>
                            <a:tailEnd type="triangle" w="med" len="med"/>
                          </a:ln>
                          <a:effectLst/>
                        </wps:spPr>
                        <wps:bodyPr/>
                      </wps:wsp>
                      <wps:wsp>
                        <wps:cNvPr id="15" name="TextBox 31"/>
                        <wps:cNvSpPr txBox="1"/>
                        <wps:spPr>
                          <a:xfrm>
                            <a:off x="266061" y="4491"/>
                            <a:ext cx="286700" cy="99226"/>
                          </a:xfrm>
                          <a:prstGeom prst="rect">
                            <a:avLst/>
                          </a:prstGeom>
                          <a:solidFill>
                            <a:srgbClr val="FFFFFF"/>
                          </a:solidFill>
                        </wps:spPr>
                        <wps:txbx>
                          <w:txbxContent>
                            <w:p w14:paraId="70C5CDF0" w14:textId="6B40AF3E"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202013</w:t>
                              </w:r>
                            </w:p>
                          </w:txbxContent>
                        </wps:txbx>
                        <wps:bodyPr vert="horz" wrap="none" lIns="0" tIns="0" rIns="0" bIns="0" rtlCol="0">
                          <a:noAutofit/>
                        </wps:bodyPr>
                      </wps:wsp>
                      <wps:wsp>
                        <wps:cNvPr id="16" name="TextBox 32"/>
                        <wps:cNvSpPr txBox="1"/>
                        <wps:spPr>
                          <a:xfrm>
                            <a:off x="1230281" y="19475"/>
                            <a:ext cx="286700" cy="99226"/>
                          </a:xfrm>
                          <a:prstGeom prst="rect">
                            <a:avLst/>
                          </a:prstGeom>
                          <a:solidFill>
                            <a:srgbClr val="FFFFFF"/>
                          </a:solidFill>
                        </wps:spPr>
                        <wps:txbx>
                          <w:txbxContent>
                            <w:p w14:paraId="434B4B49" w14:textId="05A021E3"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202014</w:t>
                              </w:r>
                            </w:p>
                          </w:txbxContent>
                        </wps:txbx>
                        <wps:bodyPr vert="horz" wrap="none" lIns="0" tIns="0" rIns="0" bIns="0" rtlCol="0">
                          <a:noAutofit/>
                        </wps:bodyPr>
                      </wps:wsp>
                      <wps:wsp>
                        <wps:cNvPr id="17" name="Straight Arrow Connector 17"/>
                        <wps:cNvCnPr/>
                        <wps:spPr>
                          <a:xfrm>
                            <a:off x="1848654" y="49014"/>
                            <a:ext cx="1018347" cy="0"/>
                          </a:xfrm>
                          <a:prstGeom prst="straightConnector1">
                            <a:avLst/>
                          </a:prstGeom>
                          <a:noFill/>
                          <a:ln w="9525" cap="flat" cmpd="sng" algn="ctr">
                            <a:solidFill>
                              <a:srgbClr val="000000">
                                <a:lumMod val="50000"/>
                                <a:lumOff val="50000"/>
                              </a:srgbClr>
                            </a:solidFill>
                            <a:prstDash val="solid"/>
                            <a:headEnd type="triangle" w="med" len="med"/>
                            <a:tailEnd type="triangle" w="med" len="med"/>
                          </a:ln>
                          <a:effectLst/>
                        </wps:spPr>
                        <wps:bodyPr/>
                      </wps:wsp>
                      <wps:wsp>
                        <wps:cNvPr id="18" name="TextBox 34"/>
                        <wps:cNvSpPr txBox="1"/>
                        <wps:spPr>
                          <a:xfrm>
                            <a:off x="2178907" y="0"/>
                            <a:ext cx="286700" cy="98742"/>
                          </a:xfrm>
                          <a:prstGeom prst="rect">
                            <a:avLst/>
                          </a:prstGeom>
                          <a:solidFill>
                            <a:srgbClr val="FFFFFF"/>
                          </a:solidFill>
                        </wps:spPr>
                        <wps:txbx>
                          <w:txbxContent>
                            <w:p w14:paraId="5B51EA70" w14:textId="2B8FDD0E"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202015</w:t>
                              </w:r>
                            </w:p>
                          </w:txbxContent>
                        </wps:txbx>
                        <wps:bodyPr vert="horz" wrap="none" lIns="0" tIns="0" rIns="0" bIns="0" rtlCol="0">
                          <a:noAutofit/>
                        </wps:bodyPr>
                      </wps:wsp>
                      <wps:wsp>
                        <wps:cNvPr id="19" name="TextBox 35"/>
                        <wps:cNvSpPr txBox="1"/>
                        <wps:spPr>
                          <a:xfrm>
                            <a:off x="3196919" y="9200"/>
                            <a:ext cx="286700" cy="98742"/>
                          </a:xfrm>
                          <a:prstGeom prst="rect">
                            <a:avLst/>
                          </a:prstGeom>
                          <a:solidFill>
                            <a:srgbClr val="FFFFFF"/>
                          </a:solidFill>
                        </wps:spPr>
                        <wps:txbx>
                          <w:txbxContent>
                            <w:p w14:paraId="215C3A2E" w14:textId="49201B8E"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202016</w:t>
                              </w:r>
                            </w:p>
                          </w:txbxContent>
                        </wps:txbx>
                        <wps:bodyPr vert="horz" wrap="none" lIns="0" tIns="0" rIns="0" bIns="0" rtlCol="0">
                          <a:noAutofit/>
                        </wps:bodyPr>
                      </wps:wsp>
                    </wpg:wgp>
                  </a:graphicData>
                </a:graphic>
              </wp:anchor>
            </w:drawing>
          </mc:Choice>
          <mc:Fallback>
            <w:pict>
              <v:group w14:anchorId="6232A5DF" id="Group 28" o:spid="_x0000_s1031" style="position:absolute;margin-left:0;margin-top:152.2pt;width:312.9pt;height:12.25pt;z-index:251676672;mso-position-horizontal:center;mso-position-horizontal-relative:page" coordsize="38334,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">
                <v:shapetype id="_x0000_t32" coordsize="21600,21600" o:spt="32" o:oned="t" path="m,l21600,21600e" filled="f">
                  <v:path arrowok="t" fillok="f" o:connecttype="none"/>
                  <o:lock v:ext="edit" shapetype="t"/>
                </v:shapetype>
                <v:shape id="Straight Arrow Connector 12" o:spid="_x0000_s1032" type="#_x0000_t32" style="position:absolute;left:28675;top:490;width:965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zOsEAAADbAAAADwAAAGRycy9kb3ducmV2LnhtbERPS0sDMRC+C/6HMII3m7UHkbVpKS2i&#10;B136ENrjsJlulm4mSzK26783hUJv8/E9ZzIbfKdOFFMb2MDzqABFXAfbcmPgZ/v+9AoqCbLFLjAZ&#10;+KMEs+n93QRLG868ptNGGpVDOJVowIn0pdapduQxjUJPnLlDiB4lw9hoG/Gcw32nx0Xxoj22nBsc&#10;9rRwVB83v95Au5O4/NpXvtqvu4/V8O0qYWfM48MwfwMlNMhNfHV/2jx/DJdf8gF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4bM6wQAAANsAAAAPAAAAAAAAAAAAAAAA&#10;AKECAABkcnMvZG93bnJldi54bWxQSwUGAAAAAAQABAD5AAAAjwMAAAAA&#10;" strokecolor="#7f7f7f">
                  <v:stroke startarrow="block" endarrow="block"/>
                </v:shape>
                <v:shape id="Straight Arrow Connector 13" o:spid="_x0000_s1033" type="#_x0000_t32" style="position:absolute;top:490;width:88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Z88EAAADbAAAADwAAAGRycy9kb3ducmV2LnhtbERPS2vCQBC+F/wPywi9FN1YRSS6CW2h&#10;UMGLsfQ8ZCcPzM6G3a1J++tdQfA2H99zdvloOnEh51vLChbzBARxaXXLtYLv0+dsA8IHZI2dZVLw&#10;Rx7ybPK0w1TbgY90KUItYgj7FBU0IfSplL5syKCf2544cpV1BkOErpba4RDDTSdfk2QtDbYcGxrs&#10;6aOh8lz8GgX7qnj/cfLlsPDraljpfzf0e6fU83R824IINIaH+O7+0nH+Em6/xANkd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FnzwQAAANsAAAAPAAAAAAAAAAAAAAAA&#10;AKECAABkcnMvZG93bnJldi54bWxQSwUGAAAAAAQABAD5AAAAjwMAAAAA&#10;" strokecolor="#7f7f7f">
                  <v:stroke startarrow="block" endarrow="block"/>
                </v:shape>
                <v:shape id="Straight Arrow Connector 14" o:spid="_x0000_s1034" type="#_x0000_t32" style="position:absolute;left:9411;top:490;width:90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3Bh8EAAADbAAAADwAAAGRycy9kb3ducmV2LnhtbERPyWrDMBC9F/IPYgq9lFhOMSE4VkJT&#10;CMTQS52Q82CNF2KNjKTGbr++KhR6m8dbp9jPZhB3cr63rGCVpCCIa6t7bhVczsflBoQPyBoHy6Tg&#10;izzsd4uHAnNtJ/6gexVaEUPY56igC2HMpfR1RwZ9YkfiyDXWGQwRulZqh1MMN4N8SdO1NNhzbOhw&#10;pLeO6lv1aRSUTXW4Ovn8vvLrZsr0t5vG0in19Di/bkEEmsO/+M990nF+Br+/x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cGHwQAAANsAAAAPAAAAAAAAAAAAAAAA&#10;AKECAABkcnMvZG93bnJldi54bWxQSwUGAAAAAAQABAD5AAAAjwMAAAAA&#10;" strokecolor="#7f7f7f">
                  <v:stroke startarrow="block" endarrow="block"/>
                </v:shape>
                <v:shape id="TextBox 31" o:spid="_x0000_s1035" type="#_x0000_t202" style="position:absolute;left:2660;top:44;width:2867;height:9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v+b8A&#10;AADbAAAADwAAAGRycy9kb3ducmV2LnhtbERPzYrCMBC+L/gOYQRva+pCVbpGEcFV9qbbBxiasS02&#10;k5rEtr69WRC8zcf3O6vNYBrRkfO1ZQWzaQKCuLC65lJB/rf/XILwAVljY5kUPMjDZj36WGGmbc8n&#10;6s6hFDGEfYYKqhDaTEpfVGTQT21LHLmLdQZDhK6U2mEfw00jv5JkLg3WHBsqbGlXUXE9342Cu7/0&#10;zWnZ/VJ+3KX5z22RHm5Oqcl42H6DCDSEt/jlPuo4P4X/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2/5vwAAANsAAAAPAAAAAAAAAAAAAAAAAJgCAABkcnMvZG93bnJl&#10;di54bWxQSwUGAAAAAAQABAD1AAAAhAMAAAAA&#10;" stroked="f">
                  <v:textbox inset="0,0,0,0">
                    <w:txbxContent>
                      <w:p w14:paraId="70C5CDF0" w14:textId="6B40AF3E"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202013</w:t>
                        </w:r>
                      </w:p>
                    </w:txbxContent>
                  </v:textbox>
                </v:shape>
                <v:shape id="TextBox 32" o:spid="_x0000_s1036" type="#_x0000_t202" style="position:absolute;left:12302;top:194;width:2867;height:9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xjsAA&#10;AADbAAAADwAAAGRycy9kb3ducmV2LnhtbERP24rCMBB9F/Yfwizsm6YKuqUaRQQv+Kb2A4ZmbIvN&#10;pCax7f79ZkHYtzmc66w2g2lER87XlhVMJwkI4sLqmksF+W0/TkH4gKyxsUwKfsjDZv0xWmGmbc8X&#10;6q6hFDGEfYYKqhDaTEpfVGTQT2xLHLm7dQZDhK6U2mEfw00jZ0mykAZrjg0VtrSrqHhcX0bBy9/7&#10;5pJ2Z8pPu3l+eH7Pj0+n1NfnsF2CCDSEf/HbfdJx/gL+fo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HxjsAAAADbAAAADwAAAAAAAAAAAAAAAACYAgAAZHJzL2Rvd25y&#10;ZXYueG1sUEsFBgAAAAAEAAQA9QAAAIUDAAAAAA==&#10;" stroked="f">
                  <v:textbox inset="0,0,0,0">
                    <w:txbxContent>
                      <w:p w14:paraId="434B4B49" w14:textId="05A021E3"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202014</w:t>
                        </w:r>
                      </w:p>
                    </w:txbxContent>
                  </v:textbox>
                </v:shape>
                <v:shape id="Straight Arrow Connector 17" o:spid="_x0000_s1037" type="#_x0000_t32" style="position:absolute;left:18486;top:490;width:10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f8MAAAADbAAAADwAAAGRycy9kb3ducmV2LnhtbERPS2sCMRC+F/wPYQQvRbOKqKxGsYKg&#10;0EtX8TxsZh+4mSxJ6q799Y1Q6G0+vudsdr1pxIOcry0rmE4SEMS51TWXCq6X43gFwgdkjY1lUvAk&#10;D7vt4G2DqbYdf9EjC6WIIexTVFCF0KZS+rwig35iW+LIFdYZDBG6UmqHXQw3jZwlyUIarDk2VNjS&#10;oaL8nn0bBeci+7g5+f459Yuim+sf17Vnp9Ro2O/XIAL14V/85z7pOH8Jr1/i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fX/DAAAAA2wAAAA8AAAAAAAAAAAAAAAAA&#10;oQIAAGRycy9kb3ducmV2LnhtbFBLBQYAAAAABAAEAPkAAACOAwAAAAA=&#10;" strokecolor="#7f7f7f">
                  <v:stroke startarrow="block" endarrow="block"/>
                </v:shape>
                <v:shape id="TextBox 34" o:spid="_x0000_s1038" type="#_x0000_t202" style="position:absolute;left:21789;width:2867;height:9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AZ8MA&#10;AADbAAAADwAAAGRycy9kb3ducmV2LnhtbESPzW7CQAyE70h9h5Ur9QabVuJHKQuqkAqIG5AHsLIm&#10;iZr1ht0lSd++PlTiZmvGM5/X29G1qqcQG88G3mcZKOLS24YrA8X1e7oCFROyxdYzGfilCNvNy2SN&#10;ufUDn6m/pEpJCMccDdQpdbnWsazJYZz5jli0mw8Ok6yh0jbgIOGu1R9ZttAOG5aGGjva1VT+XB7O&#10;wCPehva86k9UHHfzYn9fzg/3YMzb6/j1CSrRmJ7m/+ujFXyBlV9k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LAZ8MAAADbAAAADwAAAAAAAAAAAAAAAACYAgAAZHJzL2Rv&#10;d25yZXYueG1sUEsFBgAAAAAEAAQA9QAAAIgDAAAAAA==&#10;" stroked="f">
                  <v:textbox inset="0,0,0,0">
                    <w:txbxContent>
                      <w:p w14:paraId="5B51EA70" w14:textId="2B8FDD0E"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202015</w:t>
                        </w:r>
                      </w:p>
                    </w:txbxContent>
                  </v:textbox>
                </v:shape>
                <v:shape id="TextBox 35" o:spid="_x0000_s1039" type="#_x0000_t202" style="position:absolute;left:31969;top:92;width:2867;height:9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l/MAA&#10;AADbAAAADwAAAGRycy9kb3ducmV2LnhtbERP24rCMBB9X/Afwgi+ramCu1qNIoIX9k3tBwzN2Bab&#10;SU1iW//eLCzs2xzOdVab3tSiJecrywom4wQEcW51xYWC7Lr/nIPwAVljbZkUvMjDZj34WGGqbcdn&#10;ai+hEDGEfYoKyhCaVEqfl2TQj21DHLmbdQZDhK6Q2mEXw00tp0nyJQ1WHBtKbGhXUn6/PI2Cp791&#10;9Xne/lB22s2yw+N7dnw4pUbDfrsEEagP/+I/90nH+Qv4/SUe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5l/MAAAADbAAAADwAAAAAAAAAAAAAAAACYAgAAZHJzL2Rvd25y&#10;ZXYueG1sUEsFBgAAAAAEAAQA9QAAAIUDAAAAAA==&#10;" stroked="f">
                  <v:textbox inset="0,0,0,0">
                    <w:txbxContent>
                      <w:p w14:paraId="215C3A2E" w14:textId="49201B8E" w:rsidR="004042B3" w:rsidRDefault="004042B3" w:rsidP="004042B3">
                        <w:pPr>
                          <w:pStyle w:val="NormalWeb"/>
                          <w:spacing w:before="0" w:after="158"/>
                          <w:ind w:hanging="374"/>
                          <w:jc w:val="center"/>
                        </w:pPr>
                        <w:r>
                          <w:rPr>
                            <w:rFonts w:asciiTheme="minorHAnsi" w:hAnsi="Helvetica" w:cstheme="minorBidi"/>
                            <w:b/>
                            <w:bCs/>
                            <w:color w:val="7F7F7F" w:themeColor="text1" w:themeTint="80"/>
                            <w:kern w:val="24"/>
                            <w:sz w:val="14"/>
                            <w:szCs w:val="14"/>
                          </w:rPr>
                          <w:t>202016</w:t>
                        </w:r>
                      </w:p>
                    </w:txbxContent>
                  </v:textbox>
                </v:shape>
                <w10:wrap anchorx="page"/>
              </v:group>
            </w:pict>
          </mc:Fallback>
        </mc:AlternateContent>
      </w:r>
      <w:r w:rsidRPr="004042B3">
        <w:rPr>
          <w:noProof/>
          <w:lang w:val="en-GB" w:eastAsia="en-GB"/>
        </w:rPr>
        <w:drawing>
          <wp:inline distT="0" distB="0" distL="0" distR="0" wp14:anchorId="6923B0A8" wp14:editId="42EF2E38">
            <wp:extent cx="5030452" cy="2305751"/>
            <wp:effectExtent l="0" t="0" r="18415"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4A6F36" w14:textId="37A0E31A" w:rsidR="007D362F" w:rsidRPr="00C23EB7" w:rsidRDefault="00000D39" w:rsidP="004042B3">
      <w:pPr>
        <w:rPr>
          <w:rFonts w:ascii="Georgia" w:hAnsi="Georgia"/>
          <w:sz w:val="20"/>
          <w:szCs w:val="20"/>
          <w:lang w:val="en-GB" w:eastAsia="en-GB"/>
        </w:rPr>
      </w:pPr>
      <w:r w:rsidRPr="00C23EB7">
        <w:rPr>
          <w:rFonts w:ascii="Georgia" w:hAnsi="Georgia"/>
          <w:sz w:val="20"/>
          <w:szCs w:val="20"/>
        </w:rPr>
        <w:lastRenderedPageBreak/>
        <w:t xml:space="preserve">Mark Hughes, Capital Markets partner at PwC, said: </w:t>
      </w:r>
    </w:p>
    <w:p w14:paraId="2999303A" w14:textId="77777777" w:rsidR="007D362F" w:rsidRDefault="007D362F">
      <w:pPr>
        <w:pStyle w:val="Body"/>
        <w:spacing w:line="240" w:lineRule="auto"/>
        <w:rPr>
          <w:shd w:val="clear" w:color="auto" w:fill="FFFF00"/>
        </w:rPr>
      </w:pPr>
    </w:p>
    <w:p w14:paraId="74DBF117" w14:textId="78B6DAC7" w:rsidR="007D362F" w:rsidRDefault="00000D39">
      <w:pPr>
        <w:pStyle w:val="BodyA"/>
        <w:ind w:left="709"/>
        <w:rPr>
          <w:rFonts w:ascii="Georgia" w:eastAsia="Georgia" w:hAnsi="Georgia" w:cs="Georgia"/>
          <w:sz w:val="20"/>
          <w:szCs w:val="20"/>
        </w:rPr>
      </w:pPr>
      <w:r>
        <w:rPr>
          <w:rFonts w:ascii="Georgia" w:hAnsi="Georgia"/>
          <w:sz w:val="20"/>
          <w:szCs w:val="20"/>
        </w:rPr>
        <w:t>“Q1 2017 numbers combined with a strong medium term pipeline of both domestic and foreign issuers, suggest that London is well placed to continue as Europe’s premier exchange as the UK negotiates its exit from the EU. Issuers will continue to be attracted to London by the liquidity of the financial markets, the depth and breadth of the investor base and the regulatory and business framework.”</w:t>
      </w:r>
    </w:p>
    <w:p w14:paraId="34BCFF42" w14:textId="77777777" w:rsidR="007D362F" w:rsidRDefault="007D362F">
      <w:pPr>
        <w:pStyle w:val="Body"/>
        <w:spacing w:line="240" w:lineRule="auto"/>
        <w:rPr>
          <w:shd w:val="clear" w:color="auto" w:fill="FFFF00"/>
        </w:rPr>
      </w:pPr>
    </w:p>
    <w:p w14:paraId="51996336" w14:textId="4F0103E4" w:rsidR="007D362F" w:rsidRDefault="00000D39">
      <w:pPr>
        <w:pStyle w:val="Body"/>
        <w:spacing w:line="240" w:lineRule="auto"/>
        <w:rPr>
          <w:rFonts w:ascii="Times New Roman" w:eastAsia="Times New Roman" w:hAnsi="Times New Roman" w:cs="Times New Roman"/>
          <w:sz w:val="24"/>
          <w:szCs w:val="24"/>
        </w:rPr>
      </w:pPr>
      <w:proofErr w:type="spellStart"/>
      <w:r>
        <w:rPr>
          <w:lang w:val="en-US"/>
        </w:rPr>
        <w:t>Bolsas</w:t>
      </w:r>
      <w:proofErr w:type="spellEnd"/>
      <w:r>
        <w:rPr>
          <w:lang w:val="en-US"/>
        </w:rPr>
        <w:t xml:space="preserve"> y </w:t>
      </w:r>
      <w:proofErr w:type="spellStart"/>
      <w:r>
        <w:rPr>
          <w:lang w:val="en-US"/>
        </w:rPr>
        <w:t>Mercados</w:t>
      </w:r>
      <w:proofErr w:type="spellEnd"/>
      <w:r>
        <w:rPr>
          <w:lang w:val="en-US"/>
        </w:rPr>
        <w:t xml:space="preserve"> </w:t>
      </w:r>
      <w:proofErr w:type="spellStart"/>
      <w:r>
        <w:rPr>
          <w:lang w:val="en-US"/>
        </w:rPr>
        <w:t>Espanoles</w:t>
      </w:r>
      <w:proofErr w:type="spellEnd"/>
      <w:r>
        <w:rPr>
          <w:lang w:val="en-US"/>
        </w:rPr>
        <w:t xml:space="preserve"> (BME) the Spanish stock exchange, hosted the two largest European IPOs of the quarter, security services group, Prosegur Cash raised </w:t>
      </w:r>
      <w:r>
        <w:t>€</w:t>
      </w:r>
      <w:r>
        <w:rPr>
          <w:lang w:val="en-US"/>
        </w:rPr>
        <w:t xml:space="preserve">750m and Spanish home builder Neinor Homes raised </w:t>
      </w:r>
      <w:r>
        <w:t>€709m.</w:t>
      </w:r>
    </w:p>
    <w:p w14:paraId="047FFF77" w14:textId="77777777" w:rsidR="007D362F" w:rsidRDefault="007D362F">
      <w:pPr>
        <w:pStyle w:val="Body"/>
        <w:spacing w:line="240" w:lineRule="auto"/>
        <w:rPr>
          <w:rFonts w:ascii="Times New Roman" w:eastAsia="Times New Roman" w:hAnsi="Times New Roman" w:cs="Times New Roman"/>
          <w:sz w:val="24"/>
          <w:szCs w:val="24"/>
        </w:rPr>
      </w:pPr>
    </w:p>
    <w:p w14:paraId="3D781A79" w14:textId="3625282A" w:rsidR="007D362F" w:rsidRDefault="00000D39">
      <w:pPr>
        <w:pStyle w:val="Body"/>
        <w:spacing w:line="240" w:lineRule="auto"/>
        <w:rPr>
          <w:rFonts w:ascii="Times New Roman" w:eastAsia="Times New Roman" w:hAnsi="Times New Roman" w:cs="Times New Roman"/>
          <w:sz w:val="24"/>
          <w:szCs w:val="24"/>
        </w:rPr>
      </w:pPr>
      <w:r>
        <w:rPr>
          <w:lang w:val="en-US"/>
        </w:rPr>
        <w:t>To give some indication of investors</w:t>
      </w:r>
      <w:r>
        <w:t xml:space="preserve">’ </w:t>
      </w:r>
      <w:r>
        <w:rPr>
          <w:lang w:val="en-US"/>
        </w:rPr>
        <w:t xml:space="preserve">appetite, the Neinor Homes IPO was oversubscribed in just one day, which for a Spanish property company would have been unthinkable until recently. The recent uptick in Spanish activity has been supported by the general improvement in market conditions and political stability. The forthcoming BME IPOs of </w:t>
      </w:r>
      <w:proofErr w:type="spellStart"/>
      <w:r>
        <w:rPr>
          <w:lang w:val="en-US"/>
        </w:rPr>
        <w:t>Gestamp</w:t>
      </w:r>
      <w:proofErr w:type="spellEnd"/>
      <w:r>
        <w:rPr>
          <w:lang w:val="en-US"/>
        </w:rPr>
        <w:t xml:space="preserve"> and </w:t>
      </w:r>
      <w:proofErr w:type="spellStart"/>
      <w:r>
        <w:rPr>
          <w:lang w:val="en-US"/>
        </w:rPr>
        <w:t>Unicaja</w:t>
      </w:r>
      <w:proofErr w:type="spellEnd"/>
      <w:r>
        <w:rPr>
          <w:lang w:val="en-US"/>
        </w:rPr>
        <w:t xml:space="preserve"> look to continue this trend into Q2 2017.</w:t>
      </w:r>
    </w:p>
    <w:p w14:paraId="439C6E2C" w14:textId="77777777" w:rsidR="007D362F" w:rsidRDefault="007D362F">
      <w:pPr>
        <w:pStyle w:val="Body"/>
        <w:spacing w:line="240" w:lineRule="auto"/>
        <w:rPr>
          <w:rFonts w:ascii="Times New Roman" w:eastAsia="Times New Roman" w:hAnsi="Times New Roman" w:cs="Times New Roman"/>
          <w:sz w:val="24"/>
          <w:szCs w:val="24"/>
        </w:rPr>
      </w:pPr>
    </w:p>
    <w:p w14:paraId="633B5C22" w14:textId="77777777" w:rsidR="007D362F" w:rsidRDefault="00000D39">
      <w:pPr>
        <w:pStyle w:val="Body"/>
        <w:spacing w:line="240" w:lineRule="auto"/>
      </w:pPr>
      <w:r>
        <w:rPr>
          <w:lang w:val="en-US"/>
        </w:rPr>
        <w:t xml:space="preserve">Lucy Tarleton, Capital Markets director at PwC, said: </w:t>
      </w:r>
    </w:p>
    <w:p w14:paraId="774A6F7F" w14:textId="77777777" w:rsidR="007D362F" w:rsidRDefault="007D362F">
      <w:pPr>
        <w:pStyle w:val="Body"/>
        <w:spacing w:line="240" w:lineRule="auto"/>
      </w:pPr>
    </w:p>
    <w:p w14:paraId="5A7F21EA" w14:textId="19F404F3" w:rsidR="00E2414D" w:rsidRPr="00940EB6" w:rsidRDefault="00000D39">
      <w:pPr>
        <w:pStyle w:val="NormalWeb"/>
        <w:spacing w:before="0" w:after="0"/>
        <w:ind w:left="720"/>
        <w:rPr>
          <w:rFonts w:ascii="Georgia" w:eastAsia="Georgia" w:hAnsi="Georgia" w:cs="Georgia"/>
          <w:sz w:val="20"/>
          <w:szCs w:val="20"/>
          <w:lang w:val="en-GB"/>
        </w:rPr>
      </w:pPr>
      <w:r>
        <w:rPr>
          <w:rFonts w:ascii="Georgia" w:hAnsi="Georgia"/>
          <w:sz w:val="20"/>
          <w:szCs w:val="20"/>
        </w:rPr>
        <w:t xml:space="preserve">“While Q1 2016 was affected by political uncertainty and concerns over global economic growth, conditions this year have been more </w:t>
      </w:r>
      <w:proofErr w:type="spellStart"/>
      <w:r>
        <w:rPr>
          <w:rFonts w:ascii="Georgia" w:hAnsi="Georgia"/>
          <w:sz w:val="20"/>
          <w:szCs w:val="20"/>
        </w:rPr>
        <w:t>favourable</w:t>
      </w:r>
      <w:proofErr w:type="spellEnd"/>
      <w:r>
        <w:rPr>
          <w:rFonts w:ascii="Georgia" w:hAnsi="Georgia"/>
          <w:sz w:val="20"/>
          <w:szCs w:val="20"/>
        </w:rPr>
        <w:t xml:space="preserve"> for IPOs. Despite the lead up to the UK invoking Article 50 and the Dutch elections this quarter, the VSTOXX50 index, measuring market volatility, has remained low throughout the period. </w:t>
      </w:r>
      <w:r w:rsidRPr="00940EB6">
        <w:rPr>
          <w:rFonts w:ascii="Georgia" w:hAnsi="Georgia"/>
          <w:sz w:val="20"/>
          <w:szCs w:val="20"/>
        </w:rPr>
        <w:t>This combined with the low interest rate environment, and investors being keen to seek out and back IPOs with well supported compelling equity stories, means</w:t>
      </w:r>
      <w:r w:rsidR="00E2414D" w:rsidRPr="00940EB6">
        <w:rPr>
          <w:rFonts w:ascii="Georgia" w:hAnsi="Georgia"/>
          <w:sz w:val="20"/>
          <w:szCs w:val="20"/>
        </w:rPr>
        <w:t xml:space="preserve"> that </w:t>
      </w:r>
      <w:r w:rsidRPr="004042B3">
        <w:rPr>
          <w:rFonts w:ascii="Georgia" w:hAnsi="Georgia"/>
          <w:sz w:val="20"/>
          <w:szCs w:val="20"/>
        </w:rPr>
        <w:t>a healthy pipeline of IPOs is beginning to emerge across the European continent.”</w:t>
      </w:r>
    </w:p>
    <w:p w14:paraId="5A44E91F" w14:textId="77777777" w:rsidR="00E2414D" w:rsidRDefault="00E2414D">
      <w:pPr>
        <w:pStyle w:val="NormalWeb"/>
        <w:spacing w:before="0" w:after="0"/>
        <w:ind w:left="720"/>
        <w:rPr>
          <w:rFonts w:ascii="Georgia" w:eastAsia="Georgia" w:hAnsi="Georgia" w:cs="Georgia"/>
          <w:sz w:val="20"/>
          <w:szCs w:val="20"/>
          <w:lang w:val="en-GB"/>
        </w:rPr>
      </w:pPr>
    </w:p>
    <w:p w14:paraId="26883DDA" w14:textId="01F272DD" w:rsidR="007D362F" w:rsidRDefault="00E2414D">
      <w:pPr>
        <w:pStyle w:val="Body"/>
        <w:spacing w:line="240" w:lineRule="auto"/>
        <w:rPr>
          <w:b/>
          <w:bCs/>
          <w:u w:val="single"/>
        </w:rPr>
      </w:pPr>
      <w:r>
        <w:rPr>
          <w:b/>
          <w:bCs/>
          <w:u w:val="single"/>
          <w:lang w:val="en-US"/>
        </w:rPr>
        <w:t>F</w:t>
      </w:r>
      <w:r w:rsidR="00000D39">
        <w:rPr>
          <w:b/>
          <w:bCs/>
          <w:u w:val="single"/>
          <w:lang w:val="en-US"/>
        </w:rPr>
        <w:t>ive largest IPOs of Q1 2017</w:t>
      </w:r>
    </w:p>
    <w:p w14:paraId="53B99648" w14:textId="77777777" w:rsidR="007D362F" w:rsidRDefault="007D362F">
      <w:pPr>
        <w:pStyle w:val="Body"/>
        <w:spacing w:line="240" w:lineRule="auto"/>
      </w:pPr>
    </w:p>
    <w:tbl>
      <w:tblPr>
        <w:tblW w:w="9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0"/>
        <w:gridCol w:w="2718"/>
        <w:gridCol w:w="760"/>
        <w:gridCol w:w="1613"/>
        <w:gridCol w:w="2130"/>
      </w:tblGrid>
      <w:tr w:rsidR="007D362F" w14:paraId="64576629" w14:textId="77777777">
        <w:trPr>
          <w:trHeight w:val="539"/>
        </w:trPr>
        <w:tc>
          <w:tcPr>
            <w:tcW w:w="1850" w:type="dxa"/>
            <w:tcBorders>
              <w:top w:val="nil"/>
              <w:left w:val="nil"/>
              <w:bottom w:val="single" w:sz="4" w:space="0" w:color="A32020"/>
              <w:right w:val="nil"/>
            </w:tcBorders>
            <w:shd w:val="clear" w:color="auto" w:fill="FFFFFF"/>
            <w:tcMar>
              <w:top w:w="80" w:type="dxa"/>
              <w:left w:w="80" w:type="dxa"/>
              <w:bottom w:w="80" w:type="dxa"/>
              <w:right w:w="80" w:type="dxa"/>
            </w:tcMar>
          </w:tcPr>
          <w:p w14:paraId="11C729F1" w14:textId="77777777" w:rsidR="007D362F" w:rsidRDefault="00000D39">
            <w:pPr>
              <w:pStyle w:val="Body"/>
              <w:spacing w:line="240" w:lineRule="auto"/>
            </w:pPr>
            <w:r>
              <w:rPr>
                <w:rFonts w:ascii="Arial" w:hAnsi="Arial"/>
                <w:b/>
                <w:bCs/>
                <w:color w:val="A32020"/>
                <w:sz w:val="16"/>
                <w:szCs w:val="16"/>
                <w:u w:color="A32020"/>
                <w:lang w:val="en-US"/>
              </w:rPr>
              <w:t>Trading date</w:t>
            </w:r>
          </w:p>
        </w:tc>
        <w:tc>
          <w:tcPr>
            <w:tcW w:w="2718" w:type="dxa"/>
            <w:tcBorders>
              <w:top w:val="nil"/>
              <w:left w:val="nil"/>
              <w:bottom w:val="single" w:sz="4" w:space="0" w:color="A32020"/>
              <w:right w:val="nil"/>
            </w:tcBorders>
            <w:shd w:val="clear" w:color="auto" w:fill="FFFFFF"/>
            <w:tcMar>
              <w:top w:w="80" w:type="dxa"/>
              <w:left w:w="80" w:type="dxa"/>
              <w:bottom w:w="80" w:type="dxa"/>
              <w:right w:w="80" w:type="dxa"/>
            </w:tcMar>
          </w:tcPr>
          <w:p w14:paraId="20A0B79A" w14:textId="77777777" w:rsidR="007D362F" w:rsidRDefault="00000D39">
            <w:pPr>
              <w:pStyle w:val="Body"/>
              <w:spacing w:line="240" w:lineRule="auto"/>
            </w:pPr>
            <w:r>
              <w:rPr>
                <w:rFonts w:ascii="Arial" w:hAnsi="Arial"/>
                <w:b/>
                <w:bCs/>
                <w:color w:val="A32020"/>
                <w:sz w:val="16"/>
                <w:szCs w:val="16"/>
                <w:u w:color="A32020"/>
                <w:lang w:val="en-US"/>
              </w:rPr>
              <w:t>Issuer</w:t>
            </w:r>
          </w:p>
        </w:tc>
        <w:tc>
          <w:tcPr>
            <w:tcW w:w="760" w:type="dxa"/>
            <w:tcBorders>
              <w:top w:val="nil"/>
              <w:left w:val="nil"/>
              <w:bottom w:val="single" w:sz="4" w:space="0" w:color="A32020"/>
              <w:right w:val="nil"/>
            </w:tcBorders>
            <w:shd w:val="clear" w:color="auto" w:fill="FFFFFF"/>
            <w:tcMar>
              <w:top w:w="80" w:type="dxa"/>
              <w:left w:w="80" w:type="dxa"/>
              <w:bottom w:w="80" w:type="dxa"/>
              <w:right w:w="80" w:type="dxa"/>
            </w:tcMar>
          </w:tcPr>
          <w:p w14:paraId="50B05980" w14:textId="77777777" w:rsidR="007D362F" w:rsidRDefault="00000D39">
            <w:pPr>
              <w:pStyle w:val="Body"/>
              <w:spacing w:line="240" w:lineRule="auto"/>
              <w:jc w:val="right"/>
            </w:pPr>
            <w:r>
              <w:rPr>
                <w:rFonts w:ascii="Arial" w:hAnsi="Arial"/>
                <w:b/>
                <w:bCs/>
                <w:color w:val="A32020"/>
                <w:sz w:val="16"/>
                <w:szCs w:val="16"/>
                <w:u w:color="A32020"/>
                <w:lang w:val="en-US"/>
              </w:rPr>
              <w:t xml:space="preserve">€m  </w:t>
            </w:r>
          </w:p>
        </w:tc>
        <w:tc>
          <w:tcPr>
            <w:tcW w:w="1613" w:type="dxa"/>
            <w:tcBorders>
              <w:top w:val="nil"/>
              <w:left w:val="nil"/>
              <w:bottom w:val="single" w:sz="4" w:space="0" w:color="A32020"/>
              <w:right w:val="nil"/>
            </w:tcBorders>
            <w:shd w:val="clear" w:color="auto" w:fill="FFFFFF"/>
            <w:tcMar>
              <w:top w:w="80" w:type="dxa"/>
              <w:left w:w="80" w:type="dxa"/>
              <w:bottom w:w="80" w:type="dxa"/>
              <w:right w:w="80" w:type="dxa"/>
            </w:tcMar>
          </w:tcPr>
          <w:p w14:paraId="18665314" w14:textId="77777777" w:rsidR="007D362F" w:rsidRDefault="00000D39">
            <w:pPr>
              <w:pStyle w:val="Body"/>
              <w:spacing w:line="240" w:lineRule="auto"/>
            </w:pPr>
            <w:r>
              <w:rPr>
                <w:rFonts w:ascii="Arial" w:hAnsi="Arial"/>
                <w:b/>
                <w:bCs/>
                <w:color w:val="A32020"/>
                <w:sz w:val="16"/>
                <w:szCs w:val="16"/>
                <w:u w:color="A32020"/>
                <w:lang w:val="en-US"/>
              </w:rPr>
              <w:t>Sector</w:t>
            </w:r>
          </w:p>
        </w:tc>
        <w:tc>
          <w:tcPr>
            <w:tcW w:w="2130" w:type="dxa"/>
            <w:tcBorders>
              <w:top w:val="nil"/>
              <w:left w:val="nil"/>
              <w:bottom w:val="single" w:sz="4" w:space="0" w:color="A32020"/>
              <w:right w:val="nil"/>
            </w:tcBorders>
            <w:shd w:val="clear" w:color="auto" w:fill="FFFFFF"/>
            <w:tcMar>
              <w:top w:w="80" w:type="dxa"/>
              <w:left w:w="80" w:type="dxa"/>
              <w:bottom w:w="80" w:type="dxa"/>
              <w:right w:w="80" w:type="dxa"/>
            </w:tcMar>
          </w:tcPr>
          <w:p w14:paraId="288DD5FF" w14:textId="77777777" w:rsidR="007D362F" w:rsidRDefault="00000D39">
            <w:pPr>
              <w:pStyle w:val="Body"/>
              <w:spacing w:line="240" w:lineRule="auto"/>
            </w:pPr>
            <w:r>
              <w:rPr>
                <w:rFonts w:ascii="Arial" w:hAnsi="Arial"/>
                <w:b/>
                <w:bCs/>
                <w:color w:val="A32020"/>
                <w:sz w:val="16"/>
                <w:szCs w:val="16"/>
                <w:u w:color="A32020"/>
                <w:lang w:val="en-US"/>
              </w:rPr>
              <w:t>Market</w:t>
            </w:r>
          </w:p>
        </w:tc>
      </w:tr>
      <w:tr w:rsidR="007D362F" w14:paraId="17B4E5D7" w14:textId="77777777">
        <w:trPr>
          <w:trHeight w:val="185"/>
        </w:trPr>
        <w:tc>
          <w:tcPr>
            <w:tcW w:w="1850" w:type="dxa"/>
            <w:tcBorders>
              <w:top w:val="single" w:sz="4" w:space="0" w:color="A32020"/>
              <w:left w:val="nil"/>
              <w:bottom w:val="dotted" w:sz="4" w:space="0" w:color="A32020"/>
              <w:right w:val="nil"/>
            </w:tcBorders>
            <w:shd w:val="clear" w:color="auto" w:fill="FFFFFF"/>
            <w:tcMar>
              <w:top w:w="80" w:type="dxa"/>
              <w:left w:w="80" w:type="dxa"/>
              <w:bottom w:w="80" w:type="dxa"/>
              <w:right w:w="80" w:type="dxa"/>
            </w:tcMar>
          </w:tcPr>
          <w:p w14:paraId="07F71A86" w14:textId="77777777" w:rsidR="007D362F" w:rsidRDefault="00000D39">
            <w:pPr>
              <w:pStyle w:val="Body"/>
              <w:spacing w:line="240" w:lineRule="auto"/>
            </w:pPr>
            <w:r>
              <w:rPr>
                <w:rFonts w:ascii="Arial" w:hAnsi="Arial"/>
                <w:sz w:val="16"/>
                <w:szCs w:val="16"/>
                <w:lang w:val="en-US"/>
              </w:rPr>
              <w:t>Mar-17</w:t>
            </w:r>
          </w:p>
        </w:tc>
        <w:tc>
          <w:tcPr>
            <w:tcW w:w="2718" w:type="dxa"/>
            <w:tcBorders>
              <w:top w:val="single" w:sz="4" w:space="0" w:color="A32020"/>
              <w:left w:val="nil"/>
              <w:bottom w:val="dotted" w:sz="4" w:space="0" w:color="A32020"/>
              <w:right w:val="nil"/>
            </w:tcBorders>
            <w:shd w:val="clear" w:color="auto" w:fill="FFFFFF"/>
            <w:tcMar>
              <w:top w:w="80" w:type="dxa"/>
              <w:left w:w="80" w:type="dxa"/>
              <w:bottom w:w="80" w:type="dxa"/>
              <w:right w:w="80" w:type="dxa"/>
            </w:tcMar>
          </w:tcPr>
          <w:p w14:paraId="2DC1422D" w14:textId="77777777" w:rsidR="007D362F" w:rsidRDefault="00000D39">
            <w:pPr>
              <w:pStyle w:val="Body"/>
              <w:spacing w:line="240" w:lineRule="auto"/>
            </w:pPr>
            <w:r>
              <w:rPr>
                <w:rFonts w:ascii="Arial" w:hAnsi="Arial"/>
                <w:sz w:val="16"/>
                <w:szCs w:val="16"/>
                <w:lang w:val="en-US"/>
              </w:rPr>
              <w:t>Prosegur Cash SA</w:t>
            </w:r>
          </w:p>
        </w:tc>
        <w:tc>
          <w:tcPr>
            <w:tcW w:w="760" w:type="dxa"/>
            <w:tcBorders>
              <w:top w:val="single" w:sz="4" w:space="0" w:color="A32020"/>
              <w:left w:val="nil"/>
              <w:bottom w:val="dotted" w:sz="4" w:space="0" w:color="A32020"/>
              <w:right w:val="nil"/>
            </w:tcBorders>
            <w:shd w:val="clear" w:color="auto" w:fill="FFFFFF"/>
            <w:tcMar>
              <w:top w:w="80" w:type="dxa"/>
              <w:left w:w="80" w:type="dxa"/>
              <w:bottom w:w="80" w:type="dxa"/>
              <w:right w:w="80" w:type="dxa"/>
            </w:tcMar>
          </w:tcPr>
          <w:p w14:paraId="6A14745D" w14:textId="77777777" w:rsidR="007D362F" w:rsidRDefault="00000D39">
            <w:pPr>
              <w:pStyle w:val="Body"/>
              <w:spacing w:line="240" w:lineRule="auto"/>
              <w:jc w:val="right"/>
            </w:pPr>
            <w:r>
              <w:rPr>
                <w:rFonts w:ascii="Arial" w:hAnsi="Arial"/>
                <w:sz w:val="16"/>
                <w:szCs w:val="16"/>
                <w:lang w:val="en-US"/>
              </w:rPr>
              <w:t>750</w:t>
            </w:r>
          </w:p>
        </w:tc>
        <w:tc>
          <w:tcPr>
            <w:tcW w:w="1613" w:type="dxa"/>
            <w:tcBorders>
              <w:top w:val="single" w:sz="4" w:space="0" w:color="A32020"/>
              <w:left w:val="nil"/>
              <w:bottom w:val="dotted" w:sz="4" w:space="0" w:color="A32020"/>
              <w:right w:val="nil"/>
            </w:tcBorders>
            <w:shd w:val="clear" w:color="auto" w:fill="FFFFFF"/>
            <w:tcMar>
              <w:top w:w="80" w:type="dxa"/>
              <w:left w:w="80" w:type="dxa"/>
              <w:bottom w:w="80" w:type="dxa"/>
              <w:right w:w="80" w:type="dxa"/>
            </w:tcMar>
          </w:tcPr>
          <w:p w14:paraId="2DC10095" w14:textId="77777777" w:rsidR="007D362F" w:rsidRDefault="00000D39">
            <w:pPr>
              <w:pStyle w:val="Body"/>
              <w:spacing w:line="240" w:lineRule="auto"/>
            </w:pPr>
            <w:r>
              <w:rPr>
                <w:rFonts w:ascii="Arial" w:hAnsi="Arial"/>
                <w:sz w:val="16"/>
                <w:szCs w:val="16"/>
                <w:lang w:val="en-US"/>
              </w:rPr>
              <w:t>Industrials</w:t>
            </w:r>
          </w:p>
        </w:tc>
        <w:tc>
          <w:tcPr>
            <w:tcW w:w="2130" w:type="dxa"/>
            <w:tcBorders>
              <w:top w:val="single" w:sz="4" w:space="0" w:color="A32020"/>
              <w:left w:val="nil"/>
              <w:bottom w:val="dotted" w:sz="4" w:space="0" w:color="A32020"/>
              <w:right w:val="nil"/>
            </w:tcBorders>
            <w:shd w:val="clear" w:color="auto" w:fill="FFFFFF"/>
            <w:tcMar>
              <w:top w:w="80" w:type="dxa"/>
              <w:left w:w="80" w:type="dxa"/>
              <w:bottom w:w="80" w:type="dxa"/>
              <w:right w:w="80" w:type="dxa"/>
            </w:tcMar>
          </w:tcPr>
          <w:p w14:paraId="60402413" w14:textId="77777777" w:rsidR="007D362F" w:rsidRDefault="00000D39">
            <w:pPr>
              <w:pStyle w:val="Body"/>
              <w:spacing w:line="240" w:lineRule="auto"/>
            </w:pPr>
            <w:r>
              <w:rPr>
                <w:rFonts w:ascii="Arial" w:hAnsi="Arial"/>
                <w:sz w:val="16"/>
                <w:szCs w:val="16"/>
                <w:lang w:val="en-US"/>
              </w:rPr>
              <w:t>BME</w:t>
            </w:r>
          </w:p>
        </w:tc>
      </w:tr>
      <w:tr w:rsidR="007D362F" w14:paraId="0D4E50FA" w14:textId="77777777">
        <w:trPr>
          <w:trHeight w:val="185"/>
        </w:trPr>
        <w:tc>
          <w:tcPr>
            <w:tcW w:w="185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11E22307" w14:textId="77777777" w:rsidR="007D362F" w:rsidRDefault="00000D39">
            <w:pPr>
              <w:pStyle w:val="Body"/>
              <w:spacing w:line="240" w:lineRule="auto"/>
            </w:pPr>
            <w:r>
              <w:rPr>
                <w:rFonts w:ascii="Arial" w:hAnsi="Arial"/>
                <w:sz w:val="16"/>
                <w:szCs w:val="16"/>
                <w:lang w:val="en-US"/>
              </w:rPr>
              <w:t>Mar-17</w:t>
            </w:r>
          </w:p>
        </w:tc>
        <w:tc>
          <w:tcPr>
            <w:tcW w:w="2718"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2B6686AE" w14:textId="77777777" w:rsidR="007D362F" w:rsidRDefault="00000D39">
            <w:pPr>
              <w:pStyle w:val="Body"/>
              <w:spacing w:line="240" w:lineRule="auto"/>
            </w:pPr>
            <w:r>
              <w:rPr>
                <w:rFonts w:ascii="Arial" w:hAnsi="Arial"/>
                <w:sz w:val="16"/>
                <w:szCs w:val="16"/>
                <w:lang w:val="en-US"/>
              </w:rPr>
              <w:t>Neinor Homes SAU</w:t>
            </w:r>
          </w:p>
        </w:tc>
        <w:tc>
          <w:tcPr>
            <w:tcW w:w="76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17499176" w14:textId="77777777" w:rsidR="007D362F" w:rsidRDefault="00000D39">
            <w:pPr>
              <w:pStyle w:val="Body"/>
              <w:spacing w:line="240" w:lineRule="auto"/>
              <w:jc w:val="right"/>
            </w:pPr>
            <w:r>
              <w:rPr>
                <w:rFonts w:ascii="Arial" w:hAnsi="Arial"/>
                <w:sz w:val="16"/>
                <w:szCs w:val="16"/>
                <w:lang w:val="en-US"/>
              </w:rPr>
              <w:t>709</w:t>
            </w:r>
          </w:p>
        </w:tc>
        <w:tc>
          <w:tcPr>
            <w:tcW w:w="1613"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7C5E23F2" w14:textId="77777777" w:rsidR="007D362F" w:rsidRDefault="00000D39">
            <w:pPr>
              <w:pStyle w:val="Body"/>
              <w:spacing w:line="240" w:lineRule="auto"/>
            </w:pPr>
            <w:r>
              <w:rPr>
                <w:rFonts w:ascii="Arial" w:hAnsi="Arial"/>
                <w:sz w:val="16"/>
                <w:szCs w:val="16"/>
                <w:lang w:val="en-US"/>
              </w:rPr>
              <w:t>Financials</w:t>
            </w:r>
          </w:p>
        </w:tc>
        <w:tc>
          <w:tcPr>
            <w:tcW w:w="213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4295F113" w14:textId="77777777" w:rsidR="007D362F" w:rsidRDefault="00000D39">
            <w:pPr>
              <w:pStyle w:val="Body"/>
              <w:spacing w:line="240" w:lineRule="auto"/>
            </w:pPr>
            <w:r>
              <w:rPr>
                <w:rFonts w:ascii="Arial" w:hAnsi="Arial"/>
                <w:sz w:val="16"/>
                <w:szCs w:val="16"/>
                <w:lang w:val="en-US"/>
              </w:rPr>
              <w:t>BME</w:t>
            </w:r>
          </w:p>
        </w:tc>
      </w:tr>
      <w:tr w:rsidR="007D362F" w14:paraId="269C4554" w14:textId="77777777">
        <w:trPr>
          <w:trHeight w:val="185"/>
        </w:trPr>
        <w:tc>
          <w:tcPr>
            <w:tcW w:w="185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10854FF4" w14:textId="77777777" w:rsidR="007D362F" w:rsidRDefault="00000D39">
            <w:pPr>
              <w:pStyle w:val="Body"/>
              <w:spacing w:line="240" w:lineRule="auto"/>
            </w:pPr>
            <w:r>
              <w:rPr>
                <w:rFonts w:ascii="Arial" w:hAnsi="Arial"/>
                <w:sz w:val="16"/>
                <w:szCs w:val="16"/>
                <w:lang w:val="en-US"/>
              </w:rPr>
              <w:t>Mar-17</w:t>
            </w:r>
          </w:p>
        </w:tc>
        <w:tc>
          <w:tcPr>
            <w:tcW w:w="2718"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655901E7" w14:textId="77777777" w:rsidR="007D362F" w:rsidRDefault="00000D39">
            <w:pPr>
              <w:pStyle w:val="Body"/>
              <w:spacing w:line="240" w:lineRule="auto"/>
            </w:pPr>
            <w:r>
              <w:rPr>
                <w:rFonts w:ascii="Arial" w:hAnsi="Arial"/>
                <w:sz w:val="16"/>
                <w:szCs w:val="16"/>
                <w:lang w:val="en-US"/>
              </w:rPr>
              <w:t>BioPharma Credit plc</w:t>
            </w:r>
          </w:p>
        </w:tc>
        <w:tc>
          <w:tcPr>
            <w:tcW w:w="76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22AAF8F3" w14:textId="77777777" w:rsidR="007D362F" w:rsidRDefault="00000D39">
            <w:pPr>
              <w:pStyle w:val="Body"/>
              <w:spacing w:line="240" w:lineRule="auto"/>
              <w:jc w:val="right"/>
            </w:pPr>
            <w:r>
              <w:rPr>
                <w:rFonts w:ascii="Arial" w:hAnsi="Arial"/>
                <w:sz w:val="16"/>
                <w:szCs w:val="16"/>
                <w:lang w:val="en-US"/>
              </w:rPr>
              <w:t>705</w:t>
            </w:r>
          </w:p>
        </w:tc>
        <w:tc>
          <w:tcPr>
            <w:tcW w:w="1613"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141D49B0" w14:textId="77777777" w:rsidR="007D362F" w:rsidRDefault="00000D39">
            <w:pPr>
              <w:pStyle w:val="Body"/>
              <w:spacing w:line="240" w:lineRule="auto"/>
            </w:pPr>
            <w:r>
              <w:rPr>
                <w:rFonts w:ascii="Arial" w:hAnsi="Arial"/>
                <w:sz w:val="16"/>
                <w:szCs w:val="16"/>
                <w:lang w:val="en-US"/>
              </w:rPr>
              <w:t>Financials</w:t>
            </w:r>
          </w:p>
        </w:tc>
        <w:tc>
          <w:tcPr>
            <w:tcW w:w="213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tcPr>
          <w:p w14:paraId="42A09C62" w14:textId="77777777" w:rsidR="007D362F" w:rsidRDefault="00000D39">
            <w:pPr>
              <w:pStyle w:val="Body"/>
              <w:spacing w:line="240" w:lineRule="auto"/>
            </w:pPr>
            <w:r>
              <w:rPr>
                <w:rFonts w:ascii="Arial" w:hAnsi="Arial"/>
                <w:sz w:val="16"/>
                <w:szCs w:val="16"/>
                <w:lang w:val="en-US"/>
              </w:rPr>
              <w:t>London</w:t>
            </w:r>
          </w:p>
        </w:tc>
      </w:tr>
      <w:tr w:rsidR="007D362F" w14:paraId="1964312E" w14:textId="77777777">
        <w:trPr>
          <w:trHeight w:val="185"/>
        </w:trPr>
        <w:tc>
          <w:tcPr>
            <w:tcW w:w="185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vAlign w:val="center"/>
          </w:tcPr>
          <w:p w14:paraId="541C664E" w14:textId="77777777" w:rsidR="007D362F" w:rsidRDefault="00000D39">
            <w:pPr>
              <w:pStyle w:val="Body"/>
              <w:spacing w:line="240" w:lineRule="auto"/>
            </w:pPr>
            <w:r>
              <w:rPr>
                <w:rFonts w:ascii="Arial" w:hAnsi="Arial"/>
                <w:sz w:val="16"/>
                <w:szCs w:val="16"/>
                <w:lang w:val="en-US"/>
              </w:rPr>
              <w:t>Mar-17</w:t>
            </w:r>
          </w:p>
        </w:tc>
        <w:tc>
          <w:tcPr>
            <w:tcW w:w="2718"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vAlign w:val="center"/>
          </w:tcPr>
          <w:p w14:paraId="608DA06A" w14:textId="77777777" w:rsidR="007D362F" w:rsidRDefault="00000D39">
            <w:pPr>
              <w:pStyle w:val="Body"/>
              <w:spacing w:line="240" w:lineRule="auto"/>
            </w:pPr>
            <w:r>
              <w:rPr>
                <w:rFonts w:ascii="Arial" w:hAnsi="Arial"/>
                <w:sz w:val="16"/>
                <w:szCs w:val="16"/>
                <w:lang w:val="en-US"/>
              </w:rPr>
              <w:t>Ocelot Partners Ltd</w:t>
            </w:r>
          </w:p>
        </w:tc>
        <w:tc>
          <w:tcPr>
            <w:tcW w:w="76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vAlign w:val="center"/>
          </w:tcPr>
          <w:p w14:paraId="344FF9CB" w14:textId="77777777" w:rsidR="007D362F" w:rsidRDefault="00000D39">
            <w:pPr>
              <w:pStyle w:val="Body"/>
              <w:spacing w:line="240" w:lineRule="auto"/>
              <w:jc w:val="right"/>
            </w:pPr>
            <w:r>
              <w:rPr>
                <w:rFonts w:ascii="Arial" w:hAnsi="Arial"/>
                <w:sz w:val="16"/>
                <w:szCs w:val="16"/>
                <w:lang w:val="en-US"/>
              </w:rPr>
              <w:t>395</w:t>
            </w:r>
          </w:p>
        </w:tc>
        <w:tc>
          <w:tcPr>
            <w:tcW w:w="1613"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vAlign w:val="center"/>
          </w:tcPr>
          <w:p w14:paraId="7B2EC12D" w14:textId="77777777" w:rsidR="007D362F" w:rsidRDefault="00000D39">
            <w:pPr>
              <w:pStyle w:val="Body"/>
              <w:spacing w:line="240" w:lineRule="auto"/>
            </w:pPr>
            <w:r>
              <w:rPr>
                <w:rFonts w:ascii="Arial" w:hAnsi="Arial"/>
                <w:sz w:val="16"/>
                <w:szCs w:val="16"/>
                <w:lang w:val="en-US"/>
              </w:rPr>
              <w:t>Financials</w:t>
            </w:r>
          </w:p>
        </w:tc>
        <w:tc>
          <w:tcPr>
            <w:tcW w:w="213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vAlign w:val="center"/>
          </w:tcPr>
          <w:p w14:paraId="4BB5D2C8" w14:textId="77777777" w:rsidR="007D362F" w:rsidRDefault="00000D39">
            <w:pPr>
              <w:pStyle w:val="Body"/>
              <w:spacing w:line="240" w:lineRule="auto"/>
            </w:pPr>
            <w:r>
              <w:rPr>
                <w:rFonts w:ascii="Arial" w:hAnsi="Arial"/>
                <w:sz w:val="16"/>
                <w:szCs w:val="16"/>
                <w:lang w:val="en-US"/>
              </w:rPr>
              <w:t>London</w:t>
            </w:r>
          </w:p>
        </w:tc>
      </w:tr>
      <w:tr w:rsidR="007D362F" w14:paraId="321B2B6E" w14:textId="77777777">
        <w:trPr>
          <w:trHeight w:val="185"/>
        </w:trPr>
        <w:tc>
          <w:tcPr>
            <w:tcW w:w="1850" w:type="dxa"/>
            <w:tcBorders>
              <w:top w:val="dotted" w:sz="4" w:space="0" w:color="A32020"/>
              <w:left w:val="nil"/>
              <w:bottom w:val="dotted" w:sz="4" w:space="0" w:color="A32020"/>
              <w:right w:val="nil"/>
            </w:tcBorders>
            <w:shd w:val="clear" w:color="auto" w:fill="auto"/>
            <w:tcMar>
              <w:top w:w="80" w:type="dxa"/>
              <w:left w:w="80" w:type="dxa"/>
              <w:bottom w:w="80" w:type="dxa"/>
              <w:right w:w="80" w:type="dxa"/>
            </w:tcMar>
            <w:vAlign w:val="center"/>
          </w:tcPr>
          <w:p w14:paraId="33BF621E" w14:textId="77777777" w:rsidR="007D362F" w:rsidRDefault="00000D39">
            <w:pPr>
              <w:pStyle w:val="Body"/>
              <w:spacing w:line="240" w:lineRule="auto"/>
            </w:pPr>
            <w:r>
              <w:rPr>
                <w:rFonts w:ascii="Arial" w:hAnsi="Arial"/>
                <w:sz w:val="16"/>
                <w:szCs w:val="16"/>
                <w:lang w:val="en-US"/>
              </w:rPr>
              <w:t>Mar-17</w:t>
            </w:r>
          </w:p>
        </w:tc>
        <w:tc>
          <w:tcPr>
            <w:tcW w:w="2718"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vAlign w:val="center"/>
          </w:tcPr>
          <w:p w14:paraId="5023D969" w14:textId="77777777" w:rsidR="007D362F" w:rsidRDefault="00000D39">
            <w:pPr>
              <w:pStyle w:val="Body"/>
              <w:spacing w:line="240" w:lineRule="auto"/>
            </w:pPr>
            <w:r>
              <w:rPr>
                <w:rFonts w:ascii="Arial" w:hAnsi="Arial"/>
                <w:sz w:val="16"/>
                <w:szCs w:val="16"/>
                <w:lang w:val="en-US"/>
              </w:rPr>
              <w:t>Aumann GmbH</w:t>
            </w:r>
          </w:p>
        </w:tc>
        <w:tc>
          <w:tcPr>
            <w:tcW w:w="760" w:type="dxa"/>
            <w:tcBorders>
              <w:top w:val="dotted" w:sz="4" w:space="0" w:color="A32020"/>
              <w:left w:val="nil"/>
              <w:bottom w:val="dotted" w:sz="4" w:space="0" w:color="A32020"/>
              <w:right w:val="nil"/>
            </w:tcBorders>
            <w:shd w:val="clear" w:color="auto" w:fill="FFFFFF"/>
            <w:tcMar>
              <w:top w:w="80" w:type="dxa"/>
              <w:left w:w="80" w:type="dxa"/>
              <w:bottom w:w="80" w:type="dxa"/>
              <w:right w:w="80" w:type="dxa"/>
            </w:tcMar>
            <w:vAlign w:val="center"/>
          </w:tcPr>
          <w:p w14:paraId="0A587A0C" w14:textId="7801D37D" w:rsidR="007D362F" w:rsidRDefault="00F044FC">
            <w:pPr>
              <w:pStyle w:val="Body"/>
              <w:spacing w:line="240" w:lineRule="auto"/>
              <w:jc w:val="right"/>
            </w:pPr>
            <w:r>
              <w:rPr>
                <w:rFonts w:ascii="Arial" w:hAnsi="Arial"/>
                <w:sz w:val="16"/>
                <w:szCs w:val="16"/>
                <w:lang w:val="en-US"/>
              </w:rPr>
              <w:t>218</w:t>
            </w:r>
          </w:p>
        </w:tc>
        <w:tc>
          <w:tcPr>
            <w:tcW w:w="1613" w:type="dxa"/>
            <w:tcBorders>
              <w:top w:val="dotted" w:sz="4" w:space="0" w:color="A32020"/>
              <w:left w:val="nil"/>
              <w:bottom w:val="dotted" w:sz="4" w:space="0" w:color="A32020"/>
              <w:right w:val="nil"/>
            </w:tcBorders>
            <w:shd w:val="clear" w:color="auto" w:fill="auto"/>
            <w:tcMar>
              <w:top w:w="80" w:type="dxa"/>
              <w:left w:w="80" w:type="dxa"/>
              <w:bottom w:w="80" w:type="dxa"/>
              <w:right w:w="80" w:type="dxa"/>
            </w:tcMar>
            <w:vAlign w:val="center"/>
          </w:tcPr>
          <w:p w14:paraId="7F4EDD38" w14:textId="77777777" w:rsidR="007D362F" w:rsidRDefault="00000D39">
            <w:pPr>
              <w:pStyle w:val="Body"/>
              <w:spacing w:line="240" w:lineRule="auto"/>
            </w:pPr>
            <w:r>
              <w:rPr>
                <w:rFonts w:ascii="Arial" w:hAnsi="Arial"/>
                <w:sz w:val="16"/>
                <w:szCs w:val="16"/>
                <w:lang w:val="en-US"/>
              </w:rPr>
              <w:t>Industrials</w:t>
            </w:r>
          </w:p>
        </w:tc>
        <w:tc>
          <w:tcPr>
            <w:tcW w:w="2130" w:type="dxa"/>
            <w:tcBorders>
              <w:top w:val="dotted" w:sz="4" w:space="0" w:color="A32020"/>
              <w:left w:val="nil"/>
              <w:bottom w:val="dotted" w:sz="4" w:space="0" w:color="A32020"/>
              <w:right w:val="nil"/>
            </w:tcBorders>
            <w:shd w:val="clear" w:color="auto" w:fill="auto"/>
            <w:tcMar>
              <w:top w:w="80" w:type="dxa"/>
              <w:left w:w="80" w:type="dxa"/>
              <w:bottom w:w="80" w:type="dxa"/>
              <w:right w:w="80" w:type="dxa"/>
            </w:tcMar>
            <w:vAlign w:val="center"/>
          </w:tcPr>
          <w:p w14:paraId="0F89BCC3" w14:textId="77777777" w:rsidR="007D362F" w:rsidRDefault="00000D39">
            <w:pPr>
              <w:pStyle w:val="Body"/>
              <w:spacing w:line="240" w:lineRule="auto"/>
            </w:pPr>
            <w:r>
              <w:rPr>
                <w:rFonts w:ascii="Arial" w:hAnsi="Arial"/>
                <w:sz w:val="16"/>
                <w:szCs w:val="16"/>
                <w:lang w:val="en-US"/>
              </w:rPr>
              <w:t>Deutsche Börse</w:t>
            </w:r>
          </w:p>
        </w:tc>
      </w:tr>
    </w:tbl>
    <w:p w14:paraId="575DE357" w14:textId="77777777" w:rsidR="007D362F" w:rsidRDefault="007D362F">
      <w:pPr>
        <w:pStyle w:val="Body"/>
        <w:widowControl w:val="0"/>
        <w:spacing w:line="240" w:lineRule="auto"/>
      </w:pPr>
    </w:p>
    <w:p w14:paraId="4A613D97" w14:textId="77777777" w:rsidR="007D362F" w:rsidRDefault="00000D39" w:rsidP="00C23EB7">
      <w:pPr>
        <w:pStyle w:val="Body"/>
        <w:spacing w:line="240" w:lineRule="auto"/>
        <w:jc w:val="right"/>
        <w:rPr>
          <w:b/>
          <w:bCs/>
        </w:rPr>
      </w:pPr>
      <w:r>
        <w:rPr>
          <w:b/>
          <w:bCs/>
          <w:lang w:val="de-DE"/>
        </w:rPr>
        <w:t>ENDS</w:t>
      </w:r>
    </w:p>
    <w:p w14:paraId="0F849C5B" w14:textId="77777777" w:rsidR="007D362F" w:rsidRDefault="007D362F">
      <w:pPr>
        <w:pStyle w:val="Body"/>
        <w:spacing w:line="240" w:lineRule="auto"/>
        <w:rPr>
          <w:b/>
          <w:bCs/>
        </w:rPr>
      </w:pPr>
    </w:p>
    <w:p w14:paraId="2F441249" w14:textId="77777777" w:rsidR="00C23EB7" w:rsidRDefault="00C23EB7">
      <w:pPr>
        <w:pStyle w:val="Body"/>
        <w:spacing w:line="240" w:lineRule="auto"/>
        <w:rPr>
          <w:b/>
          <w:bCs/>
          <w:lang w:val="en-US"/>
        </w:rPr>
      </w:pPr>
    </w:p>
    <w:p w14:paraId="6D6F0202" w14:textId="77777777" w:rsidR="007D362F" w:rsidRDefault="00000D39">
      <w:pPr>
        <w:pStyle w:val="Body"/>
        <w:spacing w:line="240" w:lineRule="auto"/>
        <w:rPr>
          <w:b/>
          <w:bCs/>
        </w:rPr>
      </w:pPr>
      <w:r>
        <w:rPr>
          <w:b/>
          <w:bCs/>
          <w:lang w:val="en-US"/>
        </w:rPr>
        <w:t>Notes to editors:</w:t>
      </w:r>
    </w:p>
    <w:p w14:paraId="56ACF458" w14:textId="77777777" w:rsidR="007D362F" w:rsidRDefault="007D362F">
      <w:pPr>
        <w:pStyle w:val="Body"/>
        <w:spacing w:line="240" w:lineRule="auto"/>
      </w:pPr>
    </w:p>
    <w:p w14:paraId="4426CA48" w14:textId="77777777" w:rsidR="007D362F" w:rsidRDefault="00000D39">
      <w:pPr>
        <w:pStyle w:val="ListParagraph"/>
        <w:numPr>
          <w:ilvl w:val="0"/>
          <w:numId w:val="4"/>
        </w:numPr>
        <w:spacing w:line="240" w:lineRule="auto"/>
      </w:pPr>
      <w:r>
        <w:t xml:space="preserve">IPO Watch Europe surveys all new primary market equity IPOs on Europe’s principal stock markets and market segments (including exchanges in Austria, Belgium, Croatia, Denmark, France, Germany, Greece, the Netherlands, Ireland, Italy, Luxembourg, Norway, Poland, Portugal, Romania, Spain, Sweden, Switzerland, Turkey and the UK) on a quarterly basis. Movements between markets on the same exchange are excluded. </w:t>
      </w:r>
    </w:p>
    <w:p w14:paraId="1F2AFEBB" w14:textId="77777777" w:rsidR="007D362F" w:rsidRDefault="007D362F">
      <w:pPr>
        <w:pStyle w:val="Body"/>
        <w:spacing w:line="240" w:lineRule="auto"/>
      </w:pPr>
    </w:p>
    <w:p w14:paraId="4F7B05DA" w14:textId="77777777" w:rsidR="007D362F" w:rsidRDefault="00000D39">
      <w:pPr>
        <w:pStyle w:val="ListParagraph"/>
        <w:numPr>
          <w:ilvl w:val="0"/>
          <w:numId w:val="4"/>
        </w:numPr>
        <w:spacing w:line="240" w:lineRule="auto"/>
      </w:pPr>
      <w:r>
        <w:lastRenderedPageBreak/>
        <w:t>This survey was conducted between 1 January and 31 March 2017 and captures IPOs based on their first trading date. All market data is sourced from the stock markets themselves and has not been independently verified by PricewaterhouseCoopers LLP.</w:t>
      </w:r>
    </w:p>
    <w:p w14:paraId="3D9C65B2" w14:textId="77777777" w:rsidR="007D362F" w:rsidRDefault="007D362F">
      <w:pPr>
        <w:pStyle w:val="Body"/>
        <w:spacing w:line="240" w:lineRule="auto"/>
      </w:pPr>
    </w:p>
    <w:p w14:paraId="33F62DEA" w14:textId="77777777" w:rsidR="007D362F" w:rsidRDefault="00000D39">
      <w:pPr>
        <w:pStyle w:val="Body"/>
        <w:spacing w:line="240" w:lineRule="auto"/>
        <w:rPr>
          <w:b/>
          <w:bCs/>
        </w:rPr>
      </w:pPr>
      <w:r>
        <w:rPr>
          <w:b/>
          <w:bCs/>
          <w:lang w:val="en-US"/>
        </w:rPr>
        <w:t>About PwC</w:t>
      </w:r>
    </w:p>
    <w:p w14:paraId="064C3218" w14:textId="77777777" w:rsidR="007D362F" w:rsidRDefault="007D362F">
      <w:pPr>
        <w:pStyle w:val="Body"/>
        <w:spacing w:line="240" w:lineRule="auto"/>
      </w:pPr>
    </w:p>
    <w:p w14:paraId="342A6C28" w14:textId="60333853" w:rsidR="007D362F" w:rsidRDefault="00000D39">
      <w:pPr>
        <w:pStyle w:val="Body"/>
        <w:spacing w:line="240" w:lineRule="auto"/>
        <w:rPr>
          <w:i/>
          <w:iCs/>
          <w:sz w:val="22"/>
          <w:szCs w:val="22"/>
        </w:rPr>
      </w:pPr>
      <w:r>
        <w:rPr>
          <w:i/>
          <w:iCs/>
          <w:sz w:val="22"/>
          <w:szCs w:val="22"/>
          <w:lang w:val="en-US"/>
        </w:rPr>
        <w:t>At PwC, our purpose is to build trust in society and solve important problems. We</w:t>
      </w:r>
      <w:r>
        <w:rPr>
          <w:i/>
          <w:iCs/>
          <w:sz w:val="22"/>
          <w:szCs w:val="22"/>
        </w:rPr>
        <w:t>’</w:t>
      </w:r>
      <w:r>
        <w:rPr>
          <w:i/>
          <w:iCs/>
          <w:sz w:val="22"/>
          <w:szCs w:val="22"/>
          <w:lang w:val="en-US"/>
        </w:rPr>
        <w:t>re a network of firms in 157 countries with more than 2</w:t>
      </w:r>
      <w:r w:rsidR="00EF2A0C">
        <w:rPr>
          <w:i/>
          <w:iCs/>
          <w:sz w:val="22"/>
          <w:szCs w:val="22"/>
          <w:lang w:val="en-US"/>
        </w:rPr>
        <w:t>23</w:t>
      </w:r>
      <w:r>
        <w:rPr>
          <w:i/>
          <w:iCs/>
          <w:sz w:val="22"/>
          <w:szCs w:val="22"/>
          <w:lang w:val="en-US"/>
        </w:rPr>
        <w:t>,000 people who are committed to delivering quality in assurance, advisory and tax services. Find out more and tell us what matters to you by visiting us at www.pwc.com.</w:t>
      </w:r>
    </w:p>
    <w:p w14:paraId="5A83FF2A" w14:textId="77777777" w:rsidR="007D362F" w:rsidRDefault="007D362F">
      <w:pPr>
        <w:pStyle w:val="Body"/>
        <w:spacing w:line="240" w:lineRule="auto"/>
        <w:rPr>
          <w:i/>
          <w:iCs/>
          <w:sz w:val="22"/>
          <w:szCs w:val="22"/>
        </w:rPr>
      </w:pPr>
    </w:p>
    <w:p w14:paraId="14E0D6C9" w14:textId="2804B972" w:rsidR="007D362F" w:rsidRDefault="00000D39">
      <w:pPr>
        <w:pStyle w:val="Body"/>
        <w:tabs>
          <w:tab w:val="left" w:pos="720"/>
          <w:tab w:val="left" w:pos="1440"/>
          <w:tab w:val="left" w:pos="2160"/>
          <w:tab w:val="left" w:pos="2880"/>
          <w:tab w:val="left" w:pos="3600"/>
          <w:tab w:val="left" w:pos="4320"/>
        </w:tabs>
        <w:spacing w:line="240" w:lineRule="auto"/>
        <w:rPr>
          <w:i/>
          <w:iCs/>
          <w:sz w:val="22"/>
          <w:szCs w:val="22"/>
        </w:rPr>
      </w:pPr>
      <w:r>
        <w:rPr>
          <w:i/>
          <w:iCs/>
          <w:sz w:val="22"/>
          <w:szCs w:val="22"/>
          <w:lang w:val="en-US"/>
        </w:rPr>
        <w:t>PwC refers to the PwC network and/or one or more of its member firms, each of which is a separate legal entity. Please see www.pwc.com/structure for further details.</w:t>
      </w:r>
    </w:p>
    <w:p w14:paraId="109C9F69" w14:textId="77777777" w:rsidR="007D362F" w:rsidRDefault="007D362F">
      <w:pPr>
        <w:pStyle w:val="Body"/>
        <w:tabs>
          <w:tab w:val="left" w:pos="720"/>
          <w:tab w:val="left" w:pos="1440"/>
          <w:tab w:val="left" w:pos="2160"/>
          <w:tab w:val="left" w:pos="2880"/>
          <w:tab w:val="left" w:pos="3600"/>
          <w:tab w:val="left" w:pos="4320"/>
        </w:tabs>
        <w:spacing w:line="240" w:lineRule="auto"/>
        <w:rPr>
          <w:i/>
          <w:iCs/>
          <w:sz w:val="22"/>
          <w:szCs w:val="22"/>
        </w:rPr>
      </w:pPr>
    </w:p>
    <w:p w14:paraId="639C3012" w14:textId="77777777" w:rsidR="007D362F" w:rsidRDefault="00000D39">
      <w:pPr>
        <w:pStyle w:val="Body"/>
        <w:tabs>
          <w:tab w:val="left" w:pos="720"/>
          <w:tab w:val="left" w:pos="1440"/>
          <w:tab w:val="left" w:pos="2160"/>
          <w:tab w:val="left" w:pos="2880"/>
          <w:tab w:val="left" w:pos="3600"/>
          <w:tab w:val="left" w:pos="4320"/>
        </w:tabs>
        <w:spacing w:line="240" w:lineRule="auto"/>
        <w:rPr>
          <w:i/>
          <w:iCs/>
          <w:sz w:val="22"/>
          <w:szCs w:val="22"/>
        </w:rPr>
      </w:pPr>
      <w:r>
        <w:rPr>
          <w:i/>
          <w:iCs/>
          <w:sz w:val="22"/>
          <w:szCs w:val="22"/>
          <w:lang w:val="de-DE"/>
        </w:rPr>
        <w:t>©</w:t>
      </w:r>
      <w:r>
        <w:rPr>
          <w:i/>
          <w:iCs/>
          <w:sz w:val="22"/>
          <w:szCs w:val="22"/>
          <w:lang w:val="en-US"/>
        </w:rPr>
        <w:t>2017 PwC. All rights reserved</w:t>
      </w:r>
    </w:p>
    <w:sectPr w:rsidR="007D362F">
      <w:headerReference w:type="even" r:id="rId8"/>
      <w:headerReference w:type="default" r:id="rId9"/>
      <w:footerReference w:type="even" r:id="rId10"/>
      <w:footerReference w:type="default" r:id="rId11"/>
      <w:headerReference w:type="first" r:id="rId12"/>
      <w:footerReference w:type="first" r:id="rId13"/>
      <w:pgSz w:w="11900" w:h="16840"/>
      <w:pgMar w:top="3136" w:right="851" w:bottom="1418"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426C" w14:textId="77777777" w:rsidR="002B671F" w:rsidRDefault="002B671F">
      <w:r>
        <w:separator/>
      </w:r>
    </w:p>
  </w:endnote>
  <w:endnote w:type="continuationSeparator" w:id="0">
    <w:p w14:paraId="6F927C15" w14:textId="77777777" w:rsidR="002B671F" w:rsidRDefault="002B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1443" w14:textId="77777777" w:rsidR="007D362F" w:rsidRDefault="00000D39">
    <w:pPr>
      <w:pStyle w:val="Footer"/>
    </w:pPr>
    <w:r>
      <w:fldChar w:fldCharType="begin"/>
    </w:r>
    <w:r>
      <w:instrText xml:space="preserve"> PAGE </w:instrText>
    </w:r>
    <w:r>
      <w:fldChar w:fldCharType="separate"/>
    </w:r>
    <w:r w:rsidR="00C23EB7">
      <w:rPr>
        <w:noProof/>
      </w:rPr>
      <w:t>2</w:t>
    </w:r>
    <w:r>
      <w:fldChar w:fldCharType="end"/>
    </w:r>
    <w:r>
      <w:t xml:space="preserve"> of </w:t>
    </w:r>
    <w:r>
      <w:fldChar w:fldCharType="begin"/>
    </w:r>
    <w:r>
      <w:instrText xml:space="preserve"> NUMPAGES </w:instrText>
    </w:r>
    <w:r>
      <w:fldChar w:fldCharType="separate"/>
    </w:r>
    <w:r w:rsidR="00C23EB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63801" w14:textId="77777777" w:rsidR="007D362F" w:rsidRDefault="00000D39">
    <w:pPr>
      <w:pStyle w:val="Footer"/>
    </w:pPr>
    <w:r>
      <w:fldChar w:fldCharType="begin"/>
    </w:r>
    <w:r>
      <w:instrText xml:space="preserve"> PAGE </w:instrText>
    </w:r>
    <w:r>
      <w:fldChar w:fldCharType="separate"/>
    </w:r>
    <w:r w:rsidR="00C23EB7">
      <w:rPr>
        <w:noProof/>
      </w:rPr>
      <w:t>3</w:t>
    </w:r>
    <w:r>
      <w:fldChar w:fldCharType="end"/>
    </w:r>
    <w:r>
      <w:t xml:space="preserve"> of </w:t>
    </w:r>
    <w:r>
      <w:fldChar w:fldCharType="begin"/>
    </w:r>
    <w:r>
      <w:instrText xml:space="preserve"> NUMPAGES </w:instrText>
    </w:r>
    <w:r>
      <w:fldChar w:fldCharType="separate"/>
    </w:r>
    <w:r w:rsidR="00C23EB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8B85" w14:textId="77777777" w:rsidR="007D362F" w:rsidRDefault="00000D39">
    <w:pPr>
      <w:pStyle w:val="Address"/>
    </w:pPr>
    <w:r>
      <w:t>PricewaterhouseCoopers LLP, 1 Embankment Place. London, WC2N 6RH</w:t>
    </w:r>
  </w:p>
  <w:p w14:paraId="2CBF5146" w14:textId="77777777" w:rsidR="007D362F" w:rsidRDefault="00000D39">
    <w:pPr>
      <w:pStyle w:val="Address"/>
      <w:rPr>
        <w:lang w:val="de-DE"/>
      </w:rPr>
    </w:pPr>
    <w:r>
      <w:rPr>
        <w:lang w:val="de-DE"/>
      </w:rPr>
      <w:t>T: +44 (0)20 7 583 5000, F: +44 (0)20 7 822 4652, www.pwc.co.uk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80E3C" w14:textId="77777777" w:rsidR="002B671F" w:rsidRDefault="002B671F">
      <w:r>
        <w:separator/>
      </w:r>
    </w:p>
  </w:footnote>
  <w:footnote w:type="continuationSeparator" w:id="0">
    <w:p w14:paraId="49CC3E14" w14:textId="77777777" w:rsidR="002B671F" w:rsidRDefault="002B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1601" w14:textId="77777777" w:rsidR="007D362F" w:rsidRDefault="00000D39">
    <w:pPr>
      <w:pStyle w:val="Header"/>
    </w:pPr>
    <w:r>
      <w:rPr>
        <w:noProof/>
        <w:lang w:val="en-GB"/>
      </w:rPr>
      <w:drawing>
        <wp:anchor distT="152400" distB="152400" distL="152400" distR="152400" simplePos="0" relativeHeight="251656704" behindDoc="1" locked="0" layoutInCell="1" allowOverlap="1" wp14:anchorId="68B72AC1" wp14:editId="55F0112B">
          <wp:simplePos x="0" y="0"/>
          <wp:positionH relativeFrom="page">
            <wp:posOffset>431165</wp:posOffset>
          </wp:positionH>
          <wp:positionV relativeFrom="page">
            <wp:posOffset>490855</wp:posOffset>
          </wp:positionV>
          <wp:extent cx="1410970" cy="1268731"/>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blip>
                  <a:stretch>
                    <a:fillRect/>
                  </a:stretch>
                </pic:blipFill>
                <pic:spPr>
                  <a:xfrm>
                    <a:off x="0" y="0"/>
                    <a:ext cx="1410970" cy="126873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F750" w14:textId="77777777" w:rsidR="007D362F" w:rsidRDefault="00000D39">
    <w:pPr>
      <w:pStyle w:val="Header"/>
    </w:pPr>
    <w:r>
      <w:rPr>
        <w:noProof/>
        <w:lang w:val="en-GB"/>
      </w:rPr>
      <w:drawing>
        <wp:anchor distT="152400" distB="152400" distL="152400" distR="152400" simplePos="0" relativeHeight="251657728" behindDoc="1" locked="0" layoutInCell="1" allowOverlap="1" wp14:anchorId="75CF7D67" wp14:editId="340AD001">
          <wp:simplePos x="0" y="0"/>
          <wp:positionH relativeFrom="page">
            <wp:posOffset>431165</wp:posOffset>
          </wp:positionH>
          <wp:positionV relativeFrom="page">
            <wp:posOffset>490855</wp:posOffset>
          </wp:positionV>
          <wp:extent cx="1410970" cy="1268731"/>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410970" cy="126873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B7ED" w14:textId="77777777" w:rsidR="007D362F" w:rsidRDefault="00000D39">
    <w:pPr>
      <w:pStyle w:val="Header"/>
    </w:pPr>
    <w:r>
      <w:rPr>
        <w:noProof/>
        <w:lang w:val="en-GB"/>
      </w:rPr>
      <w:drawing>
        <wp:anchor distT="152400" distB="152400" distL="152400" distR="152400" simplePos="0" relativeHeight="251658752" behindDoc="1" locked="0" layoutInCell="1" allowOverlap="1" wp14:anchorId="1DDA8C4F" wp14:editId="64457349">
          <wp:simplePos x="0" y="0"/>
          <wp:positionH relativeFrom="page">
            <wp:posOffset>431165</wp:posOffset>
          </wp:positionH>
          <wp:positionV relativeFrom="page">
            <wp:posOffset>490855</wp:posOffset>
          </wp:positionV>
          <wp:extent cx="1410970" cy="1268731"/>
          <wp:effectExtent l="0" t="0" r="0" b="0"/>
          <wp:wrapNone/>
          <wp:docPr id="1073741827" name="officeArt object" descr="first_page_logo"/>
          <wp:cNvGraphicFramePr/>
          <a:graphic xmlns:a="http://schemas.openxmlformats.org/drawingml/2006/main">
            <a:graphicData uri="http://schemas.openxmlformats.org/drawingml/2006/picture">
              <pic:pic xmlns:pic="http://schemas.openxmlformats.org/drawingml/2006/picture">
                <pic:nvPicPr>
                  <pic:cNvPr id="1073741827" name="first_page_logo" descr="first_page_logo"/>
                  <pic:cNvPicPr>
                    <a:picLocks noChangeAspect="1"/>
                  </pic:cNvPicPr>
                </pic:nvPicPr>
                <pic:blipFill>
                  <a:blip r:embed="rId1">
                    <a:extLst/>
                  </a:blip>
                  <a:stretch>
                    <a:fillRect/>
                  </a:stretch>
                </pic:blipFill>
                <pic:spPr>
                  <a:xfrm>
                    <a:off x="0" y="0"/>
                    <a:ext cx="1410970" cy="126873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1928"/>
    <w:multiLevelType w:val="hybridMultilevel"/>
    <w:tmpl w:val="A2D451EA"/>
    <w:styleLink w:val="ImportedStyle2"/>
    <w:lvl w:ilvl="0" w:tplc="E2882F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7AE3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1A36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50BC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A2AC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9877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42E7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2F2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BA0A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F91435"/>
    <w:multiLevelType w:val="hybridMultilevel"/>
    <w:tmpl w:val="B26A2128"/>
    <w:styleLink w:val="ImportedStyle1"/>
    <w:lvl w:ilvl="0" w:tplc="79F29E4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578737A">
      <w:start w:val="1"/>
      <w:numFmt w:val="bullet"/>
      <w:lvlText w:val="o"/>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BEDF22">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F47B90">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E026A4">
      <w:start w:val="1"/>
      <w:numFmt w:val="bullet"/>
      <w:lvlText w:val="o"/>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9C8D7F6">
      <w:start w:val="1"/>
      <w:numFmt w:val="bullet"/>
      <w:lvlText w:val="▪"/>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AE8F32">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54CE6BA">
      <w:start w:val="1"/>
      <w:numFmt w:val="bullet"/>
      <w:lvlText w:val="o"/>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60D6F4">
      <w:start w:val="1"/>
      <w:numFmt w:val="bullet"/>
      <w:lvlText w:val="▪"/>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020C8A"/>
    <w:multiLevelType w:val="hybridMultilevel"/>
    <w:tmpl w:val="B26A2128"/>
    <w:numStyleLink w:val="ImportedStyle1"/>
  </w:abstractNum>
  <w:abstractNum w:abstractNumId="3" w15:restartNumberingAfterBreak="0">
    <w:nsid w:val="736C4AA6"/>
    <w:multiLevelType w:val="hybridMultilevel"/>
    <w:tmpl w:val="A2D451EA"/>
    <w:numStyleLink w:val="ImportedStyle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2F"/>
    <w:rsid w:val="00000D39"/>
    <w:rsid w:val="000420CA"/>
    <w:rsid w:val="002021B6"/>
    <w:rsid w:val="00251C6A"/>
    <w:rsid w:val="002A7DE6"/>
    <w:rsid w:val="002B671F"/>
    <w:rsid w:val="00311CDE"/>
    <w:rsid w:val="004042B3"/>
    <w:rsid w:val="004265D0"/>
    <w:rsid w:val="004667E6"/>
    <w:rsid w:val="007278B8"/>
    <w:rsid w:val="007D362F"/>
    <w:rsid w:val="008B3145"/>
    <w:rsid w:val="008B6D9F"/>
    <w:rsid w:val="00940EB6"/>
    <w:rsid w:val="00A374BF"/>
    <w:rsid w:val="00C056F6"/>
    <w:rsid w:val="00C23EB7"/>
    <w:rsid w:val="00D76B2A"/>
    <w:rsid w:val="00E2414D"/>
    <w:rsid w:val="00EF2A0C"/>
    <w:rsid w:val="00F006EC"/>
    <w:rsid w:val="00F044FC"/>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3FCB"/>
  <w15:docId w15:val="{DBDABEE8-3601-454C-A2B1-B1025618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Georgia" w:hAnsi="Georgia" w:cs="Arial Unicode MS"/>
      <w:color w:val="000000"/>
      <w:u w:color="000000"/>
      <w:lang w:val="en-US"/>
    </w:rPr>
  </w:style>
  <w:style w:type="paragraph" w:styleId="Footer">
    <w:name w:val="footer"/>
    <w:pPr>
      <w:tabs>
        <w:tab w:val="center" w:pos="4513"/>
        <w:tab w:val="right" w:pos="9026"/>
      </w:tabs>
    </w:pPr>
    <w:rPr>
      <w:rFonts w:ascii="Georgia" w:hAnsi="Georgia" w:cs="Arial Unicode MS"/>
      <w:color w:val="000000"/>
      <w:u w:color="000000"/>
      <w:lang w:val="en-US"/>
    </w:rPr>
  </w:style>
  <w:style w:type="paragraph" w:customStyle="1" w:styleId="Address">
    <w:name w:val="Address"/>
    <w:pPr>
      <w:spacing w:line="200" w:lineRule="atLeast"/>
    </w:pPr>
    <w:rPr>
      <w:rFonts w:ascii="Georgia" w:hAnsi="Georgia" w:cs="Arial Unicode MS"/>
      <w:i/>
      <w:iCs/>
      <w:color w:val="000000"/>
      <w:sz w:val="18"/>
      <w:szCs w:val="18"/>
      <w:u w:color="000000"/>
      <w:lang w:val="en-US"/>
    </w:rPr>
  </w:style>
  <w:style w:type="paragraph" w:customStyle="1" w:styleId="Body">
    <w:name w:val="Body"/>
    <w:pPr>
      <w:spacing w:line="240" w:lineRule="atLeast"/>
    </w:pPr>
    <w:rPr>
      <w:rFonts w:ascii="Georgia" w:eastAsia="Georgia" w:hAnsi="Georgia" w:cs="Georgia"/>
      <w:color w:val="000000"/>
      <w:u w:color="000000"/>
    </w:rPr>
  </w:style>
  <w:style w:type="paragraph" w:styleId="Title">
    <w:name w:val="Title"/>
    <w:next w:val="Body"/>
    <w:pPr>
      <w:pBdr>
        <w:top w:val="single" w:sz="8" w:space="0" w:color="DC6900"/>
      </w:pBdr>
      <w:spacing w:after="240"/>
    </w:pPr>
    <w:rPr>
      <w:rFonts w:ascii="Cambria" w:eastAsia="Cambria" w:hAnsi="Cambria" w:cs="Cambria"/>
      <w:b/>
      <w:bCs/>
      <w:i/>
      <w:iCs/>
      <w:color w:val="000000"/>
      <w:spacing w:val="5"/>
      <w:kern w:val="28"/>
      <w:sz w:val="24"/>
      <w:szCs w:val="24"/>
      <w:u w:color="000000"/>
      <w:lang w:val="en-US"/>
    </w:rPr>
  </w:style>
  <w:style w:type="paragraph" w:customStyle="1" w:styleId="BodyA">
    <w:name w:val="Body A"/>
    <w:pPr>
      <w:spacing w:line="240" w:lineRule="atLeast"/>
    </w:pPr>
    <w:rPr>
      <w:rFonts w:ascii="Helvetica" w:hAnsi="Helvetica" w:cs="Arial Unicode MS"/>
      <w:color w:val="000000"/>
      <w:sz w:val="22"/>
      <w:szCs w:val="22"/>
      <w:u w:color="000000"/>
      <w:lang w:val="en-US"/>
    </w:rPr>
  </w:style>
  <w:style w:type="paragraph" w:customStyle="1" w:styleId="Heading">
    <w:name w:val="Heading"/>
    <w:rPr>
      <w:rFonts w:ascii="Arial" w:eastAsia="Arial" w:hAnsi="Arial" w:cs="Arial"/>
      <w:b/>
      <w:bC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styleId="NormalWeb">
    <w:name w:val="Normal (Web)"/>
    <w:uiPriority w:val="99"/>
    <w:pPr>
      <w:spacing w:before="100" w:after="100"/>
    </w:pPr>
    <w:rPr>
      <w:rFonts w:cs="Arial Unicode MS"/>
      <w:color w:val="000000"/>
      <w:sz w:val="24"/>
      <w:szCs w:val="24"/>
      <w:u w:color="000000"/>
      <w:lang w:val="en-US"/>
    </w:rPr>
  </w:style>
  <w:style w:type="paragraph" w:styleId="ListParagraph">
    <w:name w:val="List Paragraph"/>
    <w:pPr>
      <w:spacing w:line="240" w:lineRule="atLeast"/>
      <w:ind w:left="720"/>
    </w:pPr>
    <w:rPr>
      <w:rFonts w:ascii="Georgia" w:hAnsi="Georgia" w:cs="Arial Unicode MS"/>
      <w:color w:val="000000"/>
      <w:u w:color="000000"/>
      <w:lang w:val="en-US"/>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0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D3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0420CA"/>
    <w:rPr>
      <w:b/>
      <w:bCs/>
    </w:rPr>
  </w:style>
  <w:style w:type="character" w:customStyle="1" w:styleId="CommentSubjectChar">
    <w:name w:val="Comment Subject Char"/>
    <w:basedOn w:val="CommentTextChar"/>
    <w:link w:val="CommentSubject"/>
    <w:uiPriority w:val="99"/>
    <w:semiHidden/>
    <w:rsid w:val="000420C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988443980779474E-2"/>
          <c:y val="5.9700854700854698E-2"/>
          <c:w val="0.84893643752092263"/>
          <c:h val="0.6672910256410256"/>
        </c:manualLayout>
      </c:layout>
      <c:barChart>
        <c:barDir val="col"/>
        <c:grouping val="stacked"/>
        <c:varyColors val="0"/>
        <c:ser>
          <c:idx val="1"/>
          <c:order val="1"/>
          <c:tx>
            <c:strRef>
              <c:f>Sheet1!$C$1</c:f>
              <c:strCache>
                <c:ptCount val="1"/>
                <c:pt idx="0">
                  <c:v>Value €bn</c:v>
                </c:pt>
              </c:strCache>
            </c:strRef>
          </c:tx>
          <c:spPr>
            <a:solidFill>
              <a:schemeClr val="tx1">
                <a:lumMod val="50000"/>
                <a:lumOff val="50000"/>
              </a:schemeClr>
            </a:solidFill>
          </c:spPr>
          <c:invertIfNegative val="0"/>
          <c:dLbls>
            <c:dLbl>
              <c:idx val="0"/>
              <c:layout>
                <c:manualLayout>
                  <c:x val="-5.4782229852433067E-3"/>
                  <c:y val="5.50288337895330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a:solidFill>
                        <a:schemeClr val="bg1"/>
                      </a:solidFill>
                    </a:defRPr>
                  </a:pPr>
                  <a:endParaRPr lang="en-US"/>
                </a:p>
              </c:txPr>
              <c:dLblPos val="inBase"/>
              <c:showLegendKey val="0"/>
              <c:showVal val="1"/>
              <c:showCatName val="0"/>
              <c:showSerName val="0"/>
              <c:showPercent val="0"/>
              <c:showBubbleSize val="0"/>
            </c:dLbl>
            <c:dLbl>
              <c:idx val="2"/>
              <c:spPr/>
              <c:txPr>
                <a:bodyPr/>
                <a:lstStyle/>
                <a:p>
                  <a:pPr>
                    <a:defRPr>
                      <a:solidFill>
                        <a:schemeClr val="bg1"/>
                      </a:solidFill>
                    </a:defRPr>
                  </a:pPr>
                  <a:endParaRPr lang="en-US"/>
                </a:p>
              </c:txPr>
              <c:dLblPos val="inBase"/>
              <c:showLegendKey val="0"/>
              <c:showVal val="1"/>
              <c:showCatName val="0"/>
              <c:showSerName val="0"/>
              <c:showPercent val="0"/>
              <c:showBubbleSize val="0"/>
            </c:dLbl>
            <c:spPr>
              <a:noFill/>
              <a:ln>
                <a:noFill/>
              </a:ln>
              <a:effectLst/>
            </c:spPr>
            <c:txPr>
              <a:bodyPr/>
              <a:lstStyle/>
              <a:p>
                <a:pPr>
                  <a:defRPr>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Sheet1!$A$2:$A$18</c:f>
              <c:strCache>
                <c:ptCount val="17"/>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strCache>
            </c:strRef>
          </c:cat>
          <c:val>
            <c:numRef>
              <c:f>Sheet1!$C$2:$C$18</c:f>
              <c:numCache>
                <c:formatCode>_-* #,##0.0_-;\-* #,##0.0_-;_-* "-"??_-;_-@_-</c:formatCode>
                <c:ptCount val="17"/>
                <c:pt idx="0">
                  <c:v>3.2629999999999999</c:v>
                </c:pt>
                <c:pt idx="1">
                  <c:v>5.37</c:v>
                </c:pt>
                <c:pt idx="2">
                  <c:v>3.0430000000000001</c:v>
                </c:pt>
                <c:pt idx="3">
                  <c:v>14.802</c:v>
                </c:pt>
                <c:pt idx="4">
                  <c:v>11.391</c:v>
                </c:pt>
                <c:pt idx="5">
                  <c:v>22.338999999999999</c:v>
                </c:pt>
                <c:pt idx="6">
                  <c:v>6.6150000000000002</c:v>
                </c:pt>
                <c:pt idx="7">
                  <c:v>9.2059999999999995</c:v>
                </c:pt>
                <c:pt idx="8">
                  <c:v>16.375</c:v>
                </c:pt>
                <c:pt idx="9">
                  <c:v>14.724</c:v>
                </c:pt>
                <c:pt idx="10">
                  <c:v>4.62</c:v>
                </c:pt>
                <c:pt idx="11">
                  <c:v>21.672999999999998</c:v>
                </c:pt>
                <c:pt idx="12">
                  <c:v>3.49</c:v>
                </c:pt>
                <c:pt idx="13">
                  <c:v>10.919</c:v>
                </c:pt>
                <c:pt idx="14">
                  <c:v>3.8319999999999999</c:v>
                </c:pt>
                <c:pt idx="15">
                  <c:v>9.6</c:v>
                </c:pt>
                <c:pt idx="16">
                  <c:v>4.4550000000000001</c:v>
                </c:pt>
              </c:numCache>
            </c:numRef>
          </c:val>
        </c:ser>
        <c:dLbls>
          <c:showLegendKey val="0"/>
          <c:showVal val="0"/>
          <c:showCatName val="0"/>
          <c:showSerName val="0"/>
          <c:showPercent val="0"/>
          <c:showBubbleSize val="0"/>
        </c:dLbls>
        <c:gapWidth val="20"/>
        <c:overlap val="100"/>
        <c:axId val="529613096"/>
        <c:axId val="529614272"/>
      </c:barChart>
      <c:lineChart>
        <c:grouping val="standard"/>
        <c:varyColors val="0"/>
        <c:ser>
          <c:idx val="0"/>
          <c:order val="0"/>
          <c:tx>
            <c:strRef>
              <c:f>Sheet1!$B$1</c:f>
              <c:strCache>
                <c:ptCount val="1"/>
                <c:pt idx="0">
                  <c:v>IPOs</c:v>
                </c:pt>
              </c:strCache>
            </c:strRef>
          </c:tx>
          <c:spPr>
            <a:ln w="25400">
              <a:solidFill>
                <a:schemeClr val="tx2"/>
              </a:solidFill>
            </a:ln>
          </c:spPr>
          <c:marker>
            <c:symbol val="circle"/>
            <c:size val="10"/>
            <c:spPr>
              <a:solidFill>
                <a:schemeClr val="bg1"/>
              </a:solidFill>
              <a:ln w="25400">
                <a:solidFill>
                  <a:schemeClr val="tx2"/>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Sheet1!$A$2:$A$18</c:f>
              <c:strCache>
                <c:ptCount val="17"/>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strCache>
            </c:strRef>
          </c:cat>
          <c:val>
            <c:numRef>
              <c:f>Sheet1!$B$2:$B$18</c:f>
              <c:numCache>
                <c:formatCode>_(* #,##0_);_(* \(#,##0\);_(* "-"_);@_)</c:formatCode>
                <c:ptCount val="17"/>
                <c:pt idx="0">
                  <c:v>45</c:v>
                </c:pt>
                <c:pt idx="1">
                  <c:v>76</c:v>
                </c:pt>
                <c:pt idx="2">
                  <c:v>52</c:v>
                </c:pt>
                <c:pt idx="3">
                  <c:v>106</c:v>
                </c:pt>
                <c:pt idx="4">
                  <c:v>68</c:v>
                </c:pt>
                <c:pt idx="5">
                  <c:v>146</c:v>
                </c:pt>
                <c:pt idx="6">
                  <c:v>76</c:v>
                </c:pt>
                <c:pt idx="7">
                  <c:v>86</c:v>
                </c:pt>
                <c:pt idx="8">
                  <c:v>82</c:v>
                </c:pt>
                <c:pt idx="9">
                  <c:v>124</c:v>
                </c:pt>
                <c:pt idx="10" formatCode="General">
                  <c:v>53</c:v>
                </c:pt>
                <c:pt idx="11">
                  <c:v>105</c:v>
                </c:pt>
                <c:pt idx="12">
                  <c:v>50</c:v>
                </c:pt>
                <c:pt idx="13">
                  <c:v>95</c:v>
                </c:pt>
                <c:pt idx="14">
                  <c:v>52</c:v>
                </c:pt>
                <c:pt idx="15">
                  <c:v>68</c:v>
                </c:pt>
                <c:pt idx="16">
                  <c:v>53</c:v>
                </c:pt>
              </c:numCache>
            </c:numRef>
          </c:val>
          <c:smooth val="0"/>
        </c:ser>
        <c:dLbls>
          <c:showLegendKey val="0"/>
          <c:showVal val="0"/>
          <c:showCatName val="0"/>
          <c:showSerName val="0"/>
          <c:showPercent val="0"/>
          <c:showBubbleSize val="0"/>
        </c:dLbls>
        <c:marker val="1"/>
        <c:smooth val="0"/>
        <c:axId val="528602592"/>
        <c:axId val="529613488"/>
      </c:lineChart>
      <c:catAx>
        <c:axId val="529613096"/>
        <c:scaling>
          <c:orientation val="minMax"/>
        </c:scaling>
        <c:delete val="0"/>
        <c:axPos val="b"/>
        <c:numFmt formatCode="General" sourceLinked="0"/>
        <c:majorTickMark val="out"/>
        <c:minorTickMark val="none"/>
        <c:tickLblPos val="nextTo"/>
        <c:crossAx val="529614272"/>
        <c:crosses val="autoZero"/>
        <c:auto val="1"/>
        <c:lblAlgn val="ctr"/>
        <c:lblOffset val="100"/>
        <c:noMultiLvlLbl val="0"/>
      </c:catAx>
      <c:valAx>
        <c:axId val="529614272"/>
        <c:scaling>
          <c:orientation val="minMax"/>
        </c:scaling>
        <c:delete val="0"/>
        <c:axPos val="l"/>
        <c:title>
          <c:tx>
            <c:rich>
              <a:bodyPr rot="-5400000" vert="horz"/>
              <a:lstStyle/>
              <a:p>
                <a:pPr>
                  <a:defRPr/>
                </a:pPr>
                <a:r>
                  <a:rPr lang="en-GB"/>
                  <a:t>Value of IPOs (€bn)</a:t>
                </a:r>
              </a:p>
            </c:rich>
          </c:tx>
          <c:layout>
            <c:manualLayout>
              <c:xMode val="edge"/>
              <c:yMode val="edge"/>
              <c:x val="0"/>
              <c:y val="0.18332432928142667"/>
            </c:manualLayout>
          </c:layout>
          <c:overlay val="0"/>
        </c:title>
        <c:numFmt formatCode="_-* #,##0_-;\-* #,##0_-;_-* &quot;-&quot;??_-;_-@_-" sourceLinked="0"/>
        <c:majorTickMark val="out"/>
        <c:minorTickMark val="none"/>
        <c:tickLblPos val="nextTo"/>
        <c:crossAx val="529613096"/>
        <c:crosses val="autoZero"/>
        <c:crossBetween val="between"/>
      </c:valAx>
      <c:valAx>
        <c:axId val="529613488"/>
        <c:scaling>
          <c:orientation val="minMax"/>
        </c:scaling>
        <c:delete val="0"/>
        <c:axPos val="r"/>
        <c:numFmt formatCode="_(* #,##0_);_(* \(#,##0\);_(* &quot;-&quot;_);@_)" sourceLinked="1"/>
        <c:majorTickMark val="out"/>
        <c:minorTickMark val="none"/>
        <c:tickLblPos val="nextTo"/>
        <c:crossAx val="528602592"/>
        <c:crosses val="max"/>
        <c:crossBetween val="between"/>
      </c:valAx>
      <c:catAx>
        <c:axId val="528602592"/>
        <c:scaling>
          <c:orientation val="minMax"/>
        </c:scaling>
        <c:delete val="1"/>
        <c:axPos val="b"/>
        <c:numFmt formatCode="General" sourceLinked="1"/>
        <c:majorTickMark val="out"/>
        <c:minorTickMark val="none"/>
        <c:tickLblPos val="nextTo"/>
        <c:crossAx val="529613488"/>
        <c:crosses val="autoZero"/>
        <c:auto val="1"/>
        <c:lblAlgn val="ctr"/>
        <c:lblOffset val="100"/>
        <c:noMultiLvlLbl val="0"/>
      </c:catAx>
    </c:plotArea>
    <c:legend>
      <c:legendPos val="b"/>
      <c:layout>
        <c:manualLayout>
          <c:xMode val="edge"/>
          <c:yMode val="edge"/>
          <c:x val="0.24898915644160807"/>
          <c:y val="0.90008700862739766"/>
          <c:w val="0.50707093517640167"/>
          <c:h val="8.7219027352493886E-2"/>
        </c:manualLayout>
      </c:layout>
      <c:overlay val="0"/>
    </c:legend>
    <c:plotVisOnly val="1"/>
    <c:dispBlanksAs val="gap"/>
    <c:showDLblsOverMax val="0"/>
  </c:chart>
  <c:txPr>
    <a:bodyPr/>
    <a:lstStyle/>
    <a:p>
      <a:pPr>
        <a:defRPr sz="700"/>
      </a:pPr>
      <a:endParaRPr lang="en-US"/>
    </a:p>
  </c:txPr>
  <c:externalData r:id="rId2">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PwC Burgundy 2">
    <a:dk1>
      <a:srgbClr val="000000"/>
    </a:dk1>
    <a:lt1>
      <a:srgbClr val="FFFFFF"/>
    </a:lt1>
    <a:dk2>
      <a:srgbClr val="A32020"/>
    </a:dk2>
    <a:lt2>
      <a:srgbClr val="968C6D"/>
    </a:lt2>
    <a:accent1>
      <a:srgbClr val="EB8C0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Howbrook</dc:creator>
  <cp:lastModifiedBy>Simon Reed</cp:lastModifiedBy>
  <cp:revision>2</cp:revision>
  <cp:lastPrinted>2017-04-06T13:19:00Z</cp:lastPrinted>
  <dcterms:created xsi:type="dcterms:W3CDTF">2017-04-07T08:39:00Z</dcterms:created>
  <dcterms:modified xsi:type="dcterms:W3CDTF">2017-04-07T08:39:00Z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