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0C" w:rsidRDefault="00946BC8">
      <w:pPr>
        <w:tabs>
          <w:tab w:val="center" w:pos="4536"/>
        </w:tabs>
        <w:rPr>
          <w:i/>
        </w:rPr>
      </w:pPr>
      <w:r>
        <w:rPr>
          <w:i/>
          <w:noProof/>
          <w:lang w:val="en-US"/>
        </w:rPr>
        <mc:AlternateContent>
          <mc:Choice Requires="wps">
            <w:drawing>
              <wp:anchor distT="0" distB="0" distL="114300" distR="114300" simplePos="0" relativeHeight="251657216" behindDoc="0" locked="1" layoutInCell="1" allowOverlap="1" wp14:anchorId="73D1416B" wp14:editId="3DC78ABA">
                <wp:simplePos x="0" y="0"/>
                <wp:positionH relativeFrom="page">
                  <wp:posOffset>1115695</wp:posOffset>
                </wp:positionH>
                <wp:positionV relativeFrom="page">
                  <wp:posOffset>9792335</wp:posOffset>
                </wp:positionV>
                <wp:extent cx="5905500" cy="144145"/>
                <wp:effectExtent l="10795" t="10160" r="8255" b="7620"/>
                <wp:wrapNone/>
                <wp:docPr id="5"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87.85pt;margin-top:771.05pt;width:465pt;height:1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r w:rsidR="0028416F">
        <w:rPr>
          <w:i/>
        </w:rPr>
        <w:tab/>
      </w:r>
    </w:p>
    <w:p w:rsidR="008B760C" w:rsidRDefault="0028416F">
      <w:pPr>
        <w:pStyle w:val="Title"/>
        <w:rPr>
          <w:rFonts w:ascii="Georgia" w:hAnsi="Georgia"/>
          <w:sz w:val="22"/>
          <w:szCs w:val="22"/>
        </w:rPr>
      </w:pPr>
      <w:r>
        <w:rPr>
          <w:rFonts w:ascii="Georgia" w:hAnsi="Georgia"/>
          <w:sz w:val="22"/>
          <w:szCs w:val="22"/>
        </w:rPr>
        <w:t>Press Release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5211"/>
      </w:tblGrid>
      <w:tr w:rsidR="008B760C">
        <w:tc>
          <w:tcPr>
            <w:tcW w:w="2268" w:type="dxa"/>
            <w:shd w:val="clear" w:color="auto" w:fill="auto"/>
          </w:tcPr>
          <w:p w:rsidR="008B760C" w:rsidRDefault="0028416F">
            <w:pPr>
              <w:rPr>
                <w:i/>
                <w:sz w:val="22"/>
              </w:rPr>
            </w:pPr>
            <w:r>
              <w:rPr>
                <w:i/>
                <w:sz w:val="22"/>
              </w:rPr>
              <w:t>Date</w:t>
            </w:r>
          </w:p>
        </w:tc>
        <w:tc>
          <w:tcPr>
            <w:tcW w:w="5211" w:type="dxa"/>
            <w:shd w:val="clear" w:color="auto" w:fill="auto"/>
          </w:tcPr>
          <w:p w:rsidR="008B760C" w:rsidRDefault="000A7B3B">
            <w:pPr>
              <w:rPr>
                <w:color w:val="000000" w:themeColor="text1"/>
                <w:sz w:val="22"/>
              </w:rPr>
            </w:pPr>
            <w:r>
              <w:rPr>
                <w:b/>
                <w:color w:val="000000" w:themeColor="text1"/>
                <w:sz w:val="22"/>
              </w:rPr>
              <w:t>For immediate release</w:t>
            </w:r>
          </w:p>
          <w:p w:rsidR="008B760C" w:rsidRDefault="008B760C">
            <w:pPr>
              <w:rPr>
                <w:b/>
                <w:sz w:val="22"/>
              </w:rPr>
            </w:pPr>
          </w:p>
        </w:tc>
      </w:tr>
      <w:tr w:rsidR="008B760C" w:rsidRPr="00703899">
        <w:tc>
          <w:tcPr>
            <w:tcW w:w="2268" w:type="dxa"/>
            <w:shd w:val="clear" w:color="auto" w:fill="auto"/>
          </w:tcPr>
          <w:p w:rsidR="008B760C" w:rsidRDefault="0028416F">
            <w:pPr>
              <w:rPr>
                <w:i/>
                <w:sz w:val="22"/>
              </w:rPr>
            </w:pPr>
            <w:r>
              <w:rPr>
                <w:i/>
                <w:sz w:val="22"/>
              </w:rPr>
              <w:t>Contact</w:t>
            </w:r>
          </w:p>
        </w:tc>
        <w:tc>
          <w:tcPr>
            <w:tcW w:w="5211" w:type="dxa"/>
            <w:shd w:val="clear" w:color="auto" w:fill="auto"/>
          </w:tcPr>
          <w:p w:rsidR="008B760C" w:rsidRDefault="000C004D">
            <w:pPr>
              <w:tabs>
                <w:tab w:val="left" w:pos="1440"/>
              </w:tabs>
              <w:ind w:left="1440" w:hanging="1440"/>
              <w:rPr>
                <w:rFonts w:cs="Arial"/>
                <w:sz w:val="22"/>
                <w:lang w:val="it-IT"/>
              </w:rPr>
            </w:pPr>
            <w:r>
              <w:rPr>
                <w:rFonts w:cs="Arial"/>
                <w:bCs/>
                <w:sz w:val="22"/>
                <w:lang w:val="it-IT"/>
              </w:rPr>
              <w:t>Mike Davies</w:t>
            </w:r>
            <w:r w:rsidR="0028416F">
              <w:rPr>
                <w:rFonts w:cs="Arial"/>
                <w:bCs/>
                <w:sz w:val="22"/>
                <w:lang w:val="it-IT"/>
              </w:rPr>
              <w:t>, PwC</w:t>
            </w:r>
          </w:p>
          <w:p w:rsidR="008B760C" w:rsidRDefault="00946BC8">
            <w:pPr>
              <w:tabs>
                <w:tab w:val="left" w:pos="1440"/>
              </w:tabs>
              <w:ind w:left="1440" w:hanging="1440"/>
              <w:rPr>
                <w:rFonts w:cs="Arial"/>
                <w:sz w:val="22"/>
                <w:lang w:val="it-IT"/>
              </w:rPr>
            </w:pPr>
            <w:r>
              <w:rPr>
                <w:rFonts w:cs="Arial"/>
                <w:sz w:val="22"/>
                <w:lang w:val="it-IT"/>
              </w:rPr>
              <w:t xml:space="preserve">Tel: </w:t>
            </w:r>
            <w:r w:rsidR="000C004D">
              <w:rPr>
                <w:rFonts w:cs="Arial"/>
                <w:sz w:val="22"/>
                <w:lang w:val="it-IT"/>
              </w:rPr>
              <w:t xml:space="preserve">+44 207 </w:t>
            </w:r>
            <w:r>
              <w:rPr>
                <w:rFonts w:cs="Arial"/>
                <w:sz w:val="22"/>
                <w:lang w:val="it-IT"/>
              </w:rPr>
              <w:t xml:space="preserve">804 </w:t>
            </w:r>
            <w:r w:rsidR="000C004D">
              <w:rPr>
                <w:rFonts w:cs="Arial"/>
                <w:sz w:val="22"/>
                <w:lang w:val="it-IT"/>
              </w:rPr>
              <w:t>2378</w:t>
            </w:r>
            <w:r w:rsidR="0028416F">
              <w:rPr>
                <w:rFonts w:cs="Arial"/>
                <w:sz w:val="22"/>
                <w:lang w:val="it-IT"/>
              </w:rPr>
              <w:t>, Mobile</w:t>
            </w:r>
            <w:r>
              <w:rPr>
                <w:rFonts w:cs="Arial"/>
                <w:sz w:val="22"/>
                <w:lang w:val="it-IT"/>
              </w:rPr>
              <w:t xml:space="preserve">: </w:t>
            </w:r>
            <w:r w:rsidR="000C004D">
              <w:t>+</w:t>
            </w:r>
            <w:r w:rsidR="000C004D" w:rsidRPr="000C004D">
              <w:rPr>
                <w:rFonts w:cs="Arial"/>
                <w:sz w:val="22"/>
                <w:lang w:val="it-IT"/>
              </w:rPr>
              <w:t>44 7803 974136</w:t>
            </w:r>
          </w:p>
          <w:p w:rsidR="008B760C" w:rsidRDefault="00946BC8" w:rsidP="000C004D">
            <w:pPr>
              <w:tabs>
                <w:tab w:val="left" w:pos="1440"/>
              </w:tabs>
              <w:ind w:left="1440" w:hanging="1440"/>
              <w:rPr>
                <w:sz w:val="22"/>
                <w:lang w:val="it-IT"/>
              </w:rPr>
            </w:pPr>
            <w:r>
              <w:rPr>
                <w:rFonts w:cs="Arial"/>
                <w:sz w:val="22"/>
                <w:lang w:val="it-IT"/>
              </w:rPr>
              <w:t xml:space="preserve">e-mail: </w:t>
            </w:r>
            <w:r w:rsidR="000C004D">
              <w:rPr>
                <w:rFonts w:cs="Arial"/>
                <w:sz w:val="22"/>
                <w:lang w:val="it-IT"/>
              </w:rPr>
              <w:t>mike</w:t>
            </w:r>
            <w:r>
              <w:rPr>
                <w:rFonts w:cs="Arial"/>
                <w:sz w:val="22"/>
                <w:lang w:val="it-IT"/>
              </w:rPr>
              <w:t>.</w:t>
            </w:r>
            <w:r w:rsidR="000C004D">
              <w:rPr>
                <w:rFonts w:cs="Arial"/>
                <w:sz w:val="22"/>
                <w:lang w:val="it-IT"/>
              </w:rPr>
              <w:t>davies</w:t>
            </w:r>
            <w:r w:rsidR="0028416F">
              <w:rPr>
                <w:rFonts w:cs="Arial"/>
                <w:sz w:val="22"/>
                <w:lang w:val="it-IT"/>
              </w:rPr>
              <w:t>@uk.pwc.com</w:t>
            </w:r>
          </w:p>
        </w:tc>
      </w:tr>
      <w:tr w:rsidR="008B760C">
        <w:tc>
          <w:tcPr>
            <w:tcW w:w="2268" w:type="dxa"/>
            <w:shd w:val="clear" w:color="auto" w:fill="auto"/>
          </w:tcPr>
          <w:p w:rsidR="008B760C" w:rsidRDefault="0028416F">
            <w:pPr>
              <w:rPr>
                <w:i/>
                <w:sz w:val="22"/>
              </w:rPr>
            </w:pPr>
            <w:r>
              <w:rPr>
                <w:i/>
                <w:sz w:val="22"/>
              </w:rPr>
              <w:t xml:space="preserve">Pages </w:t>
            </w:r>
          </w:p>
        </w:tc>
        <w:tc>
          <w:tcPr>
            <w:tcW w:w="5211" w:type="dxa"/>
            <w:shd w:val="clear" w:color="auto" w:fill="auto"/>
          </w:tcPr>
          <w:p w:rsidR="008B760C" w:rsidRDefault="00904D39">
            <w:pPr>
              <w:rPr>
                <w:sz w:val="22"/>
              </w:rPr>
            </w:pPr>
            <w:r>
              <w:rPr>
                <w:sz w:val="22"/>
              </w:rPr>
              <w:t>3</w:t>
            </w:r>
          </w:p>
        </w:tc>
      </w:tr>
    </w:tbl>
    <w:p w:rsidR="008B760C" w:rsidRDefault="00946BC8">
      <w:pPr>
        <w:rPr>
          <w:sz w:val="18"/>
          <w:szCs w:val="18"/>
        </w:rPr>
      </w:pPr>
      <w:r>
        <w:rPr>
          <w:noProof/>
          <w:sz w:val="22"/>
          <w:lang w:val="en-US"/>
        </w:rPr>
        <mc:AlternateContent>
          <mc:Choice Requires="wps">
            <w:drawing>
              <wp:anchor distT="0" distB="0" distL="114300" distR="114300" simplePos="0" relativeHeight="251658240" behindDoc="0" locked="0" layoutInCell="1" allowOverlap="1" wp14:anchorId="2B21C7C8" wp14:editId="49F9FEB3">
                <wp:simplePos x="0" y="0"/>
                <wp:positionH relativeFrom="page">
                  <wp:posOffset>1292860</wp:posOffset>
                </wp:positionH>
                <wp:positionV relativeFrom="page">
                  <wp:posOffset>3621405</wp:posOffset>
                </wp:positionV>
                <wp:extent cx="5779135" cy="0"/>
                <wp:effectExtent l="6985" t="11430" r="5080" b="76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8pt,285.15pt" to="556.85pt,2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Cm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j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" strokecolor="#e36c0a">
                <w10:wrap anchorx="page" anchory="page"/>
              </v:line>
            </w:pict>
          </mc:Fallback>
        </mc:AlternateContent>
      </w:r>
      <w:r w:rsidR="0028416F">
        <w:rPr>
          <w:rFonts w:cs="Arial"/>
          <w:b/>
          <w:i/>
          <w:iCs/>
          <w:sz w:val="22"/>
        </w:rPr>
        <w:br w:type="textWrapping" w:clear="all"/>
      </w:r>
    </w:p>
    <w:p w:rsidR="008B760C" w:rsidRDefault="0028416F">
      <w:pPr>
        <w:autoSpaceDE w:val="0"/>
        <w:autoSpaceDN w:val="0"/>
        <w:adjustRightInd w:val="0"/>
        <w:spacing w:after="240" w:line="360" w:lineRule="auto"/>
        <w:ind w:left="708"/>
        <w:rPr>
          <w:szCs w:val="20"/>
          <w:lang w:val="en-US"/>
        </w:rPr>
      </w:pPr>
      <w:r>
        <w:rPr>
          <w:szCs w:val="20"/>
          <w:lang w:val="en-US"/>
        </w:rPr>
        <w:t xml:space="preserve"> </w:t>
      </w:r>
    </w:p>
    <w:p w:rsidR="007C333A" w:rsidRPr="000A7B3B" w:rsidRDefault="00332926" w:rsidP="00904D39">
      <w:pPr>
        <w:autoSpaceDE w:val="0"/>
        <w:autoSpaceDN w:val="0"/>
        <w:adjustRightInd w:val="0"/>
        <w:spacing w:line="240" w:lineRule="auto"/>
        <w:rPr>
          <w:rFonts w:cs="Georgia"/>
          <w:b/>
          <w:bCs/>
          <w:color w:val="000000"/>
          <w:sz w:val="22"/>
          <w:lang w:eastAsia="en-GB"/>
        </w:rPr>
      </w:pPr>
      <w:r w:rsidRPr="000A7B3B">
        <w:rPr>
          <w:rFonts w:cs="Georgia"/>
          <w:b/>
          <w:bCs/>
          <w:color w:val="000000"/>
          <w:sz w:val="22"/>
          <w:lang w:eastAsia="en-GB"/>
        </w:rPr>
        <w:t xml:space="preserve">Workers </w:t>
      </w:r>
      <w:r w:rsidR="00E40D51" w:rsidRPr="000A7B3B">
        <w:rPr>
          <w:rFonts w:cs="Georgia"/>
          <w:b/>
          <w:bCs/>
          <w:color w:val="000000"/>
          <w:sz w:val="22"/>
          <w:lang w:eastAsia="en-GB"/>
        </w:rPr>
        <w:t xml:space="preserve">trade personal data </w:t>
      </w:r>
      <w:r w:rsidR="00513F5F" w:rsidRPr="000A7B3B">
        <w:rPr>
          <w:rFonts w:cs="Georgia"/>
          <w:b/>
          <w:bCs/>
          <w:color w:val="000000"/>
          <w:sz w:val="22"/>
          <w:lang w:eastAsia="en-GB"/>
        </w:rPr>
        <w:t>for a better work deal</w:t>
      </w:r>
      <w:r w:rsidRPr="000A7B3B">
        <w:rPr>
          <w:rFonts w:cs="Georgia"/>
          <w:b/>
          <w:bCs/>
          <w:color w:val="000000"/>
          <w:sz w:val="22"/>
          <w:lang w:eastAsia="en-GB"/>
        </w:rPr>
        <w:t>:</w:t>
      </w:r>
      <w:r w:rsidR="00B133FE" w:rsidRPr="000A7B3B">
        <w:rPr>
          <w:rFonts w:cs="Georgia"/>
          <w:b/>
          <w:bCs/>
          <w:color w:val="000000"/>
          <w:sz w:val="22"/>
          <w:lang w:eastAsia="en-GB"/>
        </w:rPr>
        <w:t xml:space="preserve"> PwC Future of Work report</w:t>
      </w:r>
    </w:p>
    <w:p w:rsidR="007C333A" w:rsidRPr="000470CB" w:rsidRDefault="007C333A" w:rsidP="007C333A">
      <w:pPr>
        <w:autoSpaceDE w:val="0"/>
        <w:autoSpaceDN w:val="0"/>
        <w:adjustRightInd w:val="0"/>
        <w:spacing w:line="240" w:lineRule="auto"/>
        <w:rPr>
          <w:rFonts w:cs="Georgia"/>
          <w:b/>
          <w:bCs/>
          <w:color w:val="000000"/>
          <w:szCs w:val="20"/>
          <w:lang w:eastAsia="en-GB"/>
        </w:rPr>
      </w:pPr>
    </w:p>
    <w:p w:rsidR="00E05F68" w:rsidRDefault="00E05F68" w:rsidP="002E73A4">
      <w:pPr>
        <w:rPr>
          <w:szCs w:val="20"/>
        </w:rPr>
      </w:pPr>
      <w:r>
        <w:rPr>
          <w:szCs w:val="20"/>
        </w:rPr>
        <w:t xml:space="preserve">The type of data profiling used </w:t>
      </w:r>
      <w:r w:rsidR="00626959">
        <w:rPr>
          <w:szCs w:val="20"/>
        </w:rPr>
        <w:t xml:space="preserve">by retailers and advertisers </w:t>
      </w:r>
      <w:r w:rsidR="007C2CD1">
        <w:rPr>
          <w:szCs w:val="20"/>
        </w:rPr>
        <w:t>could soon become commonplace</w:t>
      </w:r>
      <w:r>
        <w:rPr>
          <w:szCs w:val="20"/>
        </w:rPr>
        <w:t xml:space="preserve"> in the workplace, according to the second in PwC’s Future of Work series. The report: ‘The future of work: A journey to 2022’ reveals that </w:t>
      </w:r>
      <w:r w:rsidR="00E20151">
        <w:rPr>
          <w:szCs w:val="20"/>
        </w:rPr>
        <w:t>nearly a third of p</w:t>
      </w:r>
      <w:r w:rsidR="00205292">
        <w:rPr>
          <w:szCs w:val="20"/>
        </w:rPr>
        <w:t xml:space="preserve">eople </w:t>
      </w:r>
      <w:r>
        <w:rPr>
          <w:szCs w:val="20"/>
        </w:rPr>
        <w:t>would be happy for their employer to have access to their personal data, such as social media profiles. Thi</w:t>
      </w:r>
      <w:r w:rsidR="00626959">
        <w:rPr>
          <w:szCs w:val="20"/>
        </w:rPr>
        <w:t>s data could be used by employer</w:t>
      </w:r>
      <w:r>
        <w:rPr>
          <w:szCs w:val="20"/>
        </w:rPr>
        <w:t xml:space="preserve">s to understand </w:t>
      </w:r>
      <w:r w:rsidR="00626959">
        <w:rPr>
          <w:szCs w:val="20"/>
        </w:rPr>
        <w:t xml:space="preserve">what motivates </w:t>
      </w:r>
      <w:r w:rsidR="00E40D51">
        <w:rPr>
          <w:szCs w:val="20"/>
        </w:rPr>
        <w:t>their workforce</w:t>
      </w:r>
      <w:r w:rsidR="00626959">
        <w:rPr>
          <w:szCs w:val="20"/>
        </w:rPr>
        <w:t>, reasons why people might move jobs and to improve employee well</w:t>
      </w:r>
      <w:r w:rsidR="00703899">
        <w:rPr>
          <w:szCs w:val="20"/>
        </w:rPr>
        <w:t>-</w:t>
      </w:r>
      <w:r w:rsidR="00626959">
        <w:rPr>
          <w:szCs w:val="20"/>
        </w:rPr>
        <w:t>being.</w:t>
      </w:r>
    </w:p>
    <w:p w:rsidR="005578B3" w:rsidRDefault="005578B3" w:rsidP="002E73A4">
      <w:pPr>
        <w:rPr>
          <w:szCs w:val="20"/>
        </w:rPr>
      </w:pPr>
    </w:p>
    <w:p w:rsidR="005578B3" w:rsidRPr="00A047EF" w:rsidRDefault="005578B3" w:rsidP="00A047EF">
      <w:pPr>
        <w:autoSpaceDE w:val="0"/>
        <w:autoSpaceDN w:val="0"/>
        <w:adjustRightInd w:val="0"/>
        <w:spacing w:line="240" w:lineRule="auto"/>
        <w:rPr>
          <w:rFonts w:ascii="ITCCharterCom-Regular" w:hAnsi="ITCCharterCom-Regular" w:cs="ITCCharterCom-Regular"/>
          <w:color w:val="FFFFFF"/>
          <w:sz w:val="19"/>
          <w:szCs w:val="19"/>
          <w:lang w:eastAsia="en-GB"/>
        </w:rPr>
      </w:pPr>
      <w:r>
        <w:rPr>
          <w:szCs w:val="20"/>
        </w:rPr>
        <w:t xml:space="preserve">PwC predicts that this kind of data monitoring of employees is set to </w:t>
      </w:r>
      <w:r w:rsidR="00C85515">
        <w:rPr>
          <w:szCs w:val="20"/>
        </w:rPr>
        <w:t>rise o</w:t>
      </w:r>
      <w:r>
        <w:rPr>
          <w:szCs w:val="20"/>
        </w:rPr>
        <w:t xml:space="preserve">ver the next decade as Generation Y </w:t>
      </w:r>
      <w:r w:rsidR="00C85515">
        <w:rPr>
          <w:szCs w:val="20"/>
        </w:rPr>
        <w:t xml:space="preserve">enters </w:t>
      </w:r>
      <w:r w:rsidR="00A047EF">
        <w:rPr>
          <w:szCs w:val="20"/>
        </w:rPr>
        <w:t xml:space="preserve">the workforce – by 2020 this generation will form half of the global workforce and bring with them their different attitudes to technology and personal data. </w:t>
      </w:r>
      <w:r w:rsidR="00C85515">
        <w:rPr>
          <w:szCs w:val="20"/>
        </w:rPr>
        <w:t xml:space="preserve">The research reveals that the younger generation are more open to sharing their personal data with their employees, with 36% of Generation Y workers saying they would be happy to do so. </w:t>
      </w:r>
    </w:p>
    <w:p w:rsidR="00E05F68" w:rsidRDefault="00E05F68" w:rsidP="002E73A4">
      <w:pPr>
        <w:rPr>
          <w:szCs w:val="20"/>
        </w:rPr>
      </w:pPr>
    </w:p>
    <w:p w:rsidR="00E05F68" w:rsidRDefault="007C2CD1" w:rsidP="002E73A4">
      <w:pPr>
        <w:rPr>
          <w:szCs w:val="20"/>
        </w:rPr>
      </w:pPr>
      <w:r>
        <w:rPr>
          <w:szCs w:val="20"/>
        </w:rPr>
        <w:t>PwC’s report reveals a number of projections for what the future of work might look like</w:t>
      </w:r>
      <w:r w:rsidR="003041A9">
        <w:rPr>
          <w:szCs w:val="20"/>
        </w:rPr>
        <w:t>,</w:t>
      </w:r>
      <w:r>
        <w:rPr>
          <w:szCs w:val="20"/>
        </w:rPr>
        <w:t xml:space="preserve"> based on a survey of 1</w:t>
      </w:r>
      <w:r w:rsidR="00205292">
        <w:rPr>
          <w:szCs w:val="20"/>
        </w:rPr>
        <w:t xml:space="preserve">0,000 workers </w:t>
      </w:r>
      <w:r>
        <w:rPr>
          <w:szCs w:val="20"/>
        </w:rPr>
        <w:t xml:space="preserve">and 500 HR professionals globally. Technology is seen by both workers and HR professionals as the biggest factor that will transform the workplace over the next five to 10 years, ahead of </w:t>
      </w:r>
      <w:r w:rsidR="00626959">
        <w:rPr>
          <w:szCs w:val="20"/>
        </w:rPr>
        <w:t xml:space="preserve">shifts in </w:t>
      </w:r>
      <w:r>
        <w:rPr>
          <w:szCs w:val="20"/>
        </w:rPr>
        <w:t>demographic</w:t>
      </w:r>
      <w:r w:rsidR="00626959">
        <w:rPr>
          <w:szCs w:val="20"/>
        </w:rPr>
        <w:t xml:space="preserve">s, the economy and availability of resources. </w:t>
      </w:r>
      <w:r w:rsidR="003041A9">
        <w:rPr>
          <w:szCs w:val="20"/>
        </w:rPr>
        <w:t>58% of HR professionals said they are already preparing for this shift, while a further quarter said they were already prepared.</w:t>
      </w:r>
    </w:p>
    <w:p w:rsidR="006E54C2" w:rsidRDefault="006E54C2" w:rsidP="002E73A4">
      <w:pPr>
        <w:rPr>
          <w:szCs w:val="20"/>
        </w:rPr>
      </w:pPr>
    </w:p>
    <w:p w:rsidR="006E54C2" w:rsidRDefault="00205292" w:rsidP="002E73A4">
      <w:pPr>
        <w:rPr>
          <w:szCs w:val="20"/>
        </w:rPr>
      </w:pPr>
      <w:r>
        <w:rPr>
          <w:szCs w:val="20"/>
        </w:rPr>
        <w:t xml:space="preserve">Michael Rendell, Global HR Consulting leader </w:t>
      </w:r>
      <w:r w:rsidR="006E54C2">
        <w:rPr>
          <w:szCs w:val="20"/>
        </w:rPr>
        <w:t>at PwC, said:</w:t>
      </w:r>
    </w:p>
    <w:p w:rsidR="006E54C2" w:rsidRDefault="006E54C2" w:rsidP="002E73A4">
      <w:pPr>
        <w:rPr>
          <w:szCs w:val="20"/>
        </w:rPr>
      </w:pPr>
    </w:p>
    <w:p w:rsidR="00626959" w:rsidRDefault="006E54C2" w:rsidP="006E54C2">
      <w:pPr>
        <w:ind w:left="720"/>
        <w:rPr>
          <w:szCs w:val="20"/>
        </w:rPr>
      </w:pPr>
      <w:r>
        <w:rPr>
          <w:szCs w:val="20"/>
        </w:rPr>
        <w:t xml:space="preserve">“Just as </w:t>
      </w:r>
      <w:r w:rsidR="00626959">
        <w:rPr>
          <w:szCs w:val="20"/>
        </w:rPr>
        <w:t xml:space="preserve">advertisers and </w:t>
      </w:r>
      <w:r>
        <w:rPr>
          <w:szCs w:val="20"/>
        </w:rPr>
        <w:t xml:space="preserve">retailers are using </w:t>
      </w:r>
      <w:r w:rsidR="00626959">
        <w:rPr>
          <w:szCs w:val="20"/>
        </w:rPr>
        <w:t>data from customers’</w:t>
      </w:r>
      <w:r>
        <w:rPr>
          <w:szCs w:val="20"/>
        </w:rPr>
        <w:t xml:space="preserve"> online </w:t>
      </w:r>
      <w:r w:rsidR="00626959">
        <w:rPr>
          <w:szCs w:val="20"/>
        </w:rPr>
        <w:t>and social media activity</w:t>
      </w:r>
      <w:r>
        <w:rPr>
          <w:szCs w:val="20"/>
        </w:rPr>
        <w:t xml:space="preserve"> to tailor their shopping experience, organisations could soon start using workers’ personal data</w:t>
      </w:r>
      <w:r w:rsidR="00CA0C8D">
        <w:rPr>
          <w:szCs w:val="20"/>
        </w:rPr>
        <w:t xml:space="preserve"> (with their permission)</w:t>
      </w:r>
      <w:r>
        <w:rPr>
          <w:szCs w:val="20"/>
        </w:rPr>
        <w:t xml:space="preserve"> to </w:t>
      </w:r>
      <w:r w:rsidR="00CA0C8D">
        <w:rPr>
          <w:szCs w:val="20"/>
        </w:rPr>
        <w:t xml:space="preserve">measure and anticipate performance and retention issues. </w:t>
      </w:r>
      <w:r w:rsidR="00466DC2">
        <w:rPr>
          <w:szCs w:val="20"/>
        </w:rPr>
        <w:t xml:space="preserve">This sort of data profiling could also extend to real-time monitoring of employees’ health, with proactive health guidance </w:t>
      </w:r>
      <w:r w:rsidR="00626959">
        <w:rPr>
          <w:szCs w:val="20"/>
        </w:rPr>
        <w:t>to</w:t>
      </w:r>
      <w:r w:rsidR="00466DC2">
        <w:rPr>
          <w:szCs w:val="20"/>
        </w:rPr>
        <w:t xml:space="preserve"> </w:t>
      </w:r>
      <w:r w:rsidR="00626959">
        <w:rPr>
          <w:szCs w:val="20"/>
        </w:rPr>
        <w:t xml:space="preserve">help </w:t>
      </w:r>
      <w:r w:rsidR="00466DC2">
        <w:rPr>
          <w:szCs w:val="20"/>
        </w:rPr>
        <w:t>reduce sick leave</w:t>
      </w:r>
      <w:r w:rsidR="00626959">
        <w:rPr>
          <w:szCs w:val="20"/>
        </w:rPr>
        <w:t>.</w:t>
      </w:r>
      <w:r w:rsidR="00626959" w:rsidRPr="00626959">
        <w:rPr>
          <w:szCs w:val="20"/>
        </w:rPr>
        <w:t xml:space="preserve"> </w:t>
      </w:r>
    </w:p>
    <w:p w:rsidR="00626959" w:rsidRDefault="00626959" w:rsidP="006E54C2">
      <w:pPr>
        <w:ind w:left="720"/>
        <w:rPr>
          <w:szCs w:val="20"/>
        </w:rPr>
      </w:pPr>
    </w:p>
    <w:p w:rsidR="006E54C2" w:rsidRDefault="00626959" w:rsidP="006E54C2">
      <w:pPr>
        <w:ind w:left="720"/>
        <w:rPr>
          <w:szCs w:val="20"/>
        </w:rPr>
      </w:pPr>
      <w:r>
        <w:rPr>
          <w:szCs w:val="20"/>
        </w:rPr>
        <w:t>“Key to the success of organisations being able to use employee data will be developing measurable benefits for those who hand over their data and building trust through clear rules about how data is acquired, used and shared.</w:t>
      </w:r>
      <w:bookmarkStart w:id="0" w:name="_GoBack"/>
      <w:bookmarkEnd w:id="0"/>
    </w:p>
    <w:p w:rsidR="006E54C2" w:rsidRDefault="006E54C2" w:rsidP="006E54C2">
      <w:pPr>
        <w:ind w:left="720"/>
        <w:rPr>
          <w:szCs w:val="20"/>
        </w:rPr>
      </w:pPr>
    </w:p>
    <w:p w:rsidR="006E54C2" w:rsidRDefault="006E54C2" w:rsidP="006E54C2">
      <w:pPr>
        <w:ind w:left="720"/>
        <w:rPr>
          <w:szCs w:val="20"/>
        </w:rPr>
      </w:pPr>
      <w:r>
        <w:rPr>
          <w:szCs w:val="20"/>
        </w:rPr>
        <w:t>“Our research reveals that employees are more open to sharing their</w:t>
      </w:r>
      <w:r w:rsidR="00626959">
        <w:rPr>
          <w:szCs w:val="20"/>
        </w:rPr>
        <w:t xml:space="preserve"> personal</w:t>
      </w:r>
      <w:r>
        <w:rPr>
          <w:szCs w:val="20"/>
        </w:rPr>
        <w:t xml:space="preserve"> data than previously thought. The millennial generation of workers are particularly happy to share th</w:t>
      </w:r>
      <w:r w:rsidR="00466DC2">
        <w:rPr>
          <w:szCs w:val="20"/>
        </w:rPr>
        <w:t xml:space="preserve">eir data meaning this kind of data monitoring by organisations could become routine in the years to come. </w:t>
      </w:r>
    </w:p>
    <w:p w:rsidR="00466DC2" w:rsidRDefault="00466DC2" w:rsidP="006E54C2">
      <w:pPr>
        <w:ind w:left="720"/>
        <w:rPr>
          <w:szCs w:val="20"/>
        </w:rPr>
      </w:pPr>
    </w:p>
    <w:p w:rsidR="00E05F68" w:rsidRDefault="00466DC2" w:rsidP="00A263D7">
      <w:pPr>
        <w:ind w:left="720"/>
        <w:rPr>
          <w:szCs w:val="20"/>
        </w:rPr>
      </w:pPr>
      <w:r>
        <w:rPr>
          <w:szCs w:val="20"/>
        </w:rPr>
        <w:lastRenderedPageBreak/>
        <w:t>“</w:t>
      </w:r>
      <w:r w:rsidR="00CA0C8D">
        <w:rPr>
          <w:szCs w:val="20"/>
        </w:rPr>
        <w:t>HR teams are already gearing up for these changes and are increasingly using data analytics to spot retention and performance issues. The main challenge for HR professionals will be convincing employees that the price of handing over their data and monitoring is one worth paying.</w:t>
      </w:r>
      <w:r w:rsidR="00A263D7">
        <w:rPr>
          <w:szCs w:val="20"/>
        </w:rPr>
        <w:t>”</w:t>
      </w:r>
    </w:p>
    <w:p w:rsidR="003041A9" w:rsidRDefault="003041A9" w:rsidP="00A263D7">
      <w:pPr>
        <w:ind w:left="720"/>
        <w:rPr>
          <w:szCs w:val="20"/>
        </w:rPr>
      </w:pPr>
    </w:p>
    <w:p w:rsidR="00AE1441" w:rsidRDefault="00AE1441" w:rsidP="00A263D7">
      <w:pPr>
        <w:rPr>
          <w:szCs w:val="20"/>
        </w:rPr>
      </w:pPr>
      <w:r>
        <w:rPr>
          <w:szCs w:val="20"/>
        </w:rPr>
        <w:t xml:space="preserve">While the research reveals that the majority of </w:t>
      </w:r>
      <w:r w:rsidR="00205292">
        <w:rPr>
          <w:szCs w:val="20"/>
        </w:rPr>
        <w:t xml:space="preserve">workers (64%) </w:t>
      </w:r>
      <w:r>
        <w:rPr>
          <w:szCs w:val="20"/>
        </w:rPr>
        <w:t xml:space="preserve">view technology advances as improving their job prospects, </w:t>
      </w:r>
      <w:r w:rsidR="00FE46EF">
        <w:rPr>
          <w:szCs w:val="20"/>
        </w:rPr>
        <w:t xml:space="preserve">12% are worried </w:t>
      </w:r>
      <w:r>
        <w:rPr>
          <w:szCs w:val="20"/>
        </w:rPr>
        <w:t xml:space="preserve">about the impact it will have on their jobs. For example, </w:t>
      </w:r>
      <w:r w:rsidR="00FE46EF">
        <w:rPr>
          <w:szCs w:val="20"/>
        </w:rPr>
        <w:t>a quarter of</w:t>
      </w:r>
      <w:r>
        <w:rPr>
          <w:szCs w:val="20"/>
        </w:rPr>
        <w:t xml:space="preserve"> workers are </w:t>
      </w:r>
      <w:r w:rsidR="000A7B3B">
        <w:rPr>
          <w:szCs w:val="20"/>
        </w:rPr>
        <w:t xml:space="preserve">concerned </w:t>
      </w:r>
      <w:r>
        <w:rPr>
          <w:szCs w:val="20"/>
        </w:rPr>
        <w:t>that automation is putting their job at risk.</w:t>
      </w:r>
    </w:p>
    <w:p w:rsidR="00AE1441" w:rsidRDefault="00AE1441" w:rsidP="00A263D7">
      <w:pPr>
        <w:rPr>
          <w:szCs w:val="20"/>
        </w:rPr>
      </w:pPr>
    </w:p>
    <w:p w:rsidR="00AE1441" w:rsidRDefault="00626959" w:rsidP="00A263D7">
      <w:pPr>
        <w:rPr>
          <w:szCs w:val="20"/>
        </w:rPr>
      </w:pPr>
      <w:r>
        <w:rPr>
          <w:szCs w:val="20"/>
        </w:rPr>
        <w:t xml:space="preserve">Digital transformation is also </w:t>
      </w:r>
      <w:r w:rsidR="00AE1441">
        <w:rPr>
          <w:szCs w:val="20"/>
        </w:rPr>
        <w:t>disrupt</w:t>
      </w:r>
      <w:r>
        <w:rPr>
          <w:szCs w:val="20"/>
        </w:rPr>
        <w:t xml:space="preserve">ing </w:t>
      </w:r>
      <w:r w:rsidR="00AE1441">
        <w:rPr>
          <w:szCs w:val="20"/>
        </w:rPr>
        <w:t xml:space="preserve">the traditional nine to five office environment as people are now contactable 24/7. While </w:t>
      </w:r>
      <w:r w:rsidR="000C004D">
        <w:rPr>
          <w:szCs w:val="20"/>
        </w:rPr>
        <w:t>for</w:t>
      </w:r>
      <w:r w:rsidR="00AE1441">
        <w:rPr>
          <w:szCs w:val="20"/>
        </w:rPr>
        <w:t xml:space="preserve"> some people</w:t>
      </w:r>
      <w:r w:rsidR="000C004D">
        <w:rPr>
          <w:szCs w:val="20"/>
        </w:rPr>
        <w:t>, this shift brings them</w:t>
      </w:r>
      <w:r w:rsidR="00AE1441">
        <w:rPr>
          <w:szCs w:val="20"/>
        </w:rPr>
        <w:t xml:space="preserve"> the flexibility they desire, </w:t>
      </w:r>
      <w:r w:rsidR="000C004D">
        <w:rPr>
          <w:szCs w:val="20"/>
        </w:rPr>
        <w:t xml:space="preserve">for </w:t>
      </w:r>
      <w:r w:rsidR="00AE1441">
        <w:rPr>
          <w:szCs w:val="20"/>
        </w:rPr>
        <w:t>others</w:t>
      </w:r>
      <w:r w:rsidR="000C004D">
        <w:rPr>
          <w:szCs w:val="20"/>
        </w:rPr>
        <w:t>,</w:t>
      </w:r>
      <w:r w:rsidR="00AE1441">
        <w:rPr>
          <w:szCs w:val="20"/>
        </w:rPr>
        <w:t xml:space="preserve"> </w:t>
      </w:r>
      <w:r w:rsidR="000C004D">
        <w:rPr>
          <w:szCs w:val="20"/>
        </w:rPr>
        <w:t>they feel</w:t>
      </w:r>
      <w:r w:rsidR="00AE1441">
        <w:rPr>
          <w:szCs w:val="20"/>
        </w:rPr>
        <w:t xml:space="preserve"> their work-life balance </w:t>
      </w:r>
      <w:r w:rsidR="000C004D">
        <w:rPr>
          <w:szCs w:val="20"/>
        </w:rPr>
        <w:t xml:space="preserve">is </w:t>
      </w:r>
      <w:r w:rsidR="00AE1441">
        <w:rPr>
          <w:szCs w:val="20"/>
        </w:rPr>
        <w:t>being invaded. PwC’s research reveals</w:t>
      </w:r>
      <w:r w:rsidR="00904D39">
        <w:rPr>
          <w:szCs w:val="20"/>
        </w:rPr>
        <w:t xml:space="preserve"> that</w:t>
      </w:r>
      <w:r w:rsidR="00AE1441">
        <w:rPr>
          <w:szCs w:val="20"/>
        </w:rPr>
        <w:t xml:space="preserve"> </w:t>
      </w:r>
      <w:r w:rsidR="00FE46EF">
        <w:rPr>
          <w:szCs w:val="20"/>
        </w:rPr>
        <w:t xml:space="preserve">over half (59%) of people </w:t>
      </w:r>
      <w:r w:rsidR="00AE1441">
        <w:rPr>
          <w:szCs w:val="20"/>
        </w:rPr>
        <w:t xml:space="preserve">are prepared to be available </w:t>
      </w:r>
      <w:r w:rsidR="00904D39">
        <w:rPr>
          <w:szCs w:val="20"/>
        </w:rPr>
        <w:t xml:space="preserve">at any time </w:t>
      </w:r>
      <w:r w:rsidR="00AE1441">
        <w:rPr>
          <w:szCs w:val="20"/>
        </w:rPr>
        <w:t>and contactable via technology in return for secure employmen</w:t>
      </w:r>
      <w:r w:rsidR="00640755">
        <w:rPr>
          <w:szCs w:val="20"/>
        </w:rPr>
        <w:t>t. This rises to nearly two thirds (64%) of</w:t>
      </w:r>
      <w:r w:rsidR="00AE1441">
        <w:rPr>
          <w:szCs w:val="20"/>
        </w:rPr>
        <w:t xml:space="preserve"> Generation Y workers. </w:t>
      </w:r>
    </w:p>
    <w:p w:rsidR="00AE1441" w:rsidRDefault="00AE1441" w:rsidP="00A263D7">
      <w:pPr>
        <w:rPr>
          <w:szCs w:val="20"/>
        </w:rPr>
      </w:pPr>
    </w:p>
    <w:p w:rsidR="00AE1441" w:rsidRDefault="00FE46EF" w:rsidP="00A263D7">
      <w:pPr>
        <w:rPr>
          <w:szCs w:val="20"/>
        </w:rPr>
      </w:pPr>
      <w:r>
        <w:rPr>
          <w:szCs w:val="20"/>
        </w:rPr>
        <w:t xml:space="preserve">Michael Rendell, Global HR Consulting leader at </w:t>
      </w:r>
      <w:r w:rsidR="00AE1441">
        <w:rPr>
          <w:szCs w:val="20"/>
        </w:rPr>
        <w:t>PwC, said:</w:t>
      </w:r>
    </w:p>
    <w:p w:rsidR="00AE1441" w:rsidRDefault="00AE1441" w:rsidP="00A263D7">
      <w:pPr>
        <w:rPr>
          <w:szCs w:val="20"/>
        </w:rPr>
      </w:pPr>
    </w:p>
    <w:p w:rsidR="00D0258F" w:rsidRDefault="00AE1441" w:rsidP="00D0258F">
      <w:pPr>
        <w:ind w:left="720"/>
        <w:rPr>
          <w:szCs w:val="20"/>
        </w:rPr>
      </w:pPr>
      <w:r>
        <w:rPr>
          <w:szCs w:val="20"/>
        </w:rPr>
        <w:t>“Technology</w:t>
      </w:r>
      <w:r w:rsidR="00626959">
        <w:rPr>
          <w:szCs w:val="20"/>
        </w:rPr>
        <w:t xml:space="preserve"> will continue to transform how we will work over</w:t>
      </w:r>
      <w:r w:rsidR="00D0258F">
        <w:rPr>
          <w:szCs w:val="20"/>
        </w:rPr>
        <w:t xml:space="preserve"> the next decade. While many workers will embrace these changes, organisations need to be mindful </w:t>
      </w:r>
      <w:r w:rsidR="00626959">
        <w:rPr>
          <w:szCs w:val="20"/>
        </w:rPr>
        <w:t xml:space="preserve">of the potential disruption to people’s lives. </w:t>
      </w:r>
    </w:p>
    <w:p w:rsidR="00626959" w:rsidRDefault="00626959" w:rsidP="00D0258F">
      <w:pPr>
        <w:ind w:left="720"/>
        <w:rPr>
          <w:szCs w:val="20"/>
        </w:rPr>
      </w:pPr>
    </w:p>
    <w:p w:rsidR="00AE1441" w:rsidRDefault="00D0258F" w:rsidP="00D0258F">
      <w:pPr>
        <w:ind w:left="720"/>
        <w:rPr>
          <w:szCs w:val="20"/>
        </w:rPr>
      </w:pPr>
      <w:r>
        <w:rPr>
          <w:szCs w:val="20"/>
        </w:rPr>
        <w:t>“Managers need to develop a clear culture where technology works for everyone. This isn’t about having a blanket ban on when systems should be tur</w:t>
      </w:r>
      <w:r w:rsidR="00626959">
        <w:rPr>
          <w:szCs w:val="20"/>
        </w:rPr>
        <w:t>ned off,</w:t>
      </w:r>
      <w:r>
        <w:rPr>
          <w:szCs w:val="20"/>
        </w:rPr>
        <w:t xml:space="preserve"> it is about creating the right culture so people can use technology to enhance their lives but also</w:t>
      </w:r>
      <w:r w:rsidR="003041A9">
        <w:rPr>
          <w:szCs w:val="20"/>
        </w:rPr>
        <w:t xml:space="preserve"> have control about</w:t>
      </w:r>
      <w:r>
        <w:rPr>
          <w:szCs w:val="20"/>
        </w:rPr>
        <w:t xml:space="preserve"> when they choose to do so.”</w:t>
      </w:r>
    </w:p>
    <w:p w:rsidR="00D0258F" w:rsidRDefault="00D0258F" w:rsidP="00D0258F">
      <w:pPr>
        <w:ind w:left="720"/>
        <w:rPr>
          <w:szCs w:val="20"/>
        </w:rPr>
      </w:pPr>
    </w:p>
    <w:p w:rsidR="007C333A" w:rsidRPr="000470CB" w:rsidRDefault="007C333A" w:rsidP="007C333A">
      <w:pPr>
        <w:tabs>
          <w:tab w:val="left" w:pos="2043"/>
        </w:tabs>
        <w:autoSpaceDE w:val="0"/>
        <w:autoSpaceDN w:val="0"/>
        <w:adjustRightInd w:val="0"/>
        <w:spacing w:line="240" w:lineRule="auto"/>
        <w:rPr>
          <w:rFonts w:cs="Georgia"/>
          <w:b/>
          <w:bCs/>
          <w:color w:val="000000"/>
          <w:szCs w:val="20"/>
          <w:lang w:eastAsia="en-GB"/>
        </w:rPr>
      </w:pPr>
      <w:r w:rsidRPr="000470CB">
        <w:rPr>
          <w:rFonts w:cs="Georgia"/>
          <w:b/>
          <w:bCs/>
          <w:color w:val="000000"/>
          <w:szCs w:val="20"/>
          <w:lang w:eastAsia="en-GB"/>
        </w:rPr>
        <w:t xml:space="preserve">Ends  </w:t>
      </w:r>
    </w:p>
    <w:p w:rsidR="007C333A" w:rsidRPr="000470CB" w:rsidRDefault="007C333A" w:rsidP="007C333A">
      <w:pPr>
        <w:tabs>
          <w:tab w:val="left" w:pos="2043"/>
        </w:tabs>
        <w:autoSpaceDE w:val="0"/>
        <w:autoSpaceDN w:val="0"/>
        <w:adjustRightInd w:val="0"/>
        <w:spacing w:line="240" w:lineRule="auto"/>
        <w:rPr>
          <w:rFonts w:cs="Georgia"/>
          <w:b/>
          <w:bCs/>
          <w:color w:val="000000"/>
          <w:szCs w:val="20"/>
          <w:lang w:eastAsia="en-GB"/>
        </w:rPr>
      </w:pPr>
    </w:p>
    <w:p w:rsidR="007C333A" w:rsidRPr="000470CB" w:rsidRDefault="007C333A" w:rsidP="007C333A">
      <w:pPr>
        <w:tabs>
          <w:tab w:val="left" w:pos="2043"/>
        </w:tabs>
        <w:autoSpaceDE w:val="0"/>
        <w:autoSpaceDN w:val="0"/>
        <w:adjustRightInd w:val="0"/>
        <w:spacing w:line="240" w:lineRule="auto"/>
        <w:rPr>
          <w:rFonts w:cs="Georgia"/>
          <w:b/>
          <w:bCs/>
          <w:color w:val="000000"/>
          <w:szCs w:val="20"/>
          <w:lang w:eastAsia="en-GB"/>
        </w:rPr>
      </w:pPr>
      <w:r w:rsidRPr="000470CB">
        <w:rPr>
          <w:rFonts w:cs="Georgia"/>
          <w:b/>
          <w:bCs/>
          <w:color w:val="000000"/>
          <w:szCs w:val="20"/>
          <w:lang w:eastAsia="en-GB"/>
        </w:rPr>
        <w:t>Notes</w:t>
      </w:r>
    </w:p>
    <w:p w:rsidR="007E66C4" w:rsidRPr="000470CB" w:rsidRDefault="007E66C4" w:rsidP="007C333A">
      <w:pPr>
        <w:tabs>
          <w:tab w:val="left" w:pos="2043"/>
        </w:tabs>
        <w:autoSpaceDE w:val="0"/>
        <w:autoSpaceDN w:val="0"/>
        <w:adjustRightInd w:val="0"/>
        <w:spacing w:line="240" w:lineRule="auto"/>
        <w:rPr>
          <w:rFonts w:cs="Georgia"/>
          <w:bCs/>
          <w:color w:val="000000"/>
          <w:szCs w:val="20"/>
          <w:lang w:eastAsia="en-GB"/>
        </w:rPr>
      </w:pPr>
    </w:p>
    <w:p w:rsidR="007E66C4" w:rsidRDefault="007E66C4" w:rsidP="000A7B3B">
      <w:pPr>
        <w:pStyle w:val="ListParagraph"/>
        <w:numPr>
          <w:ilvl w:val="0"/>
          <w:numId w:val="30"/>
        </w:numPr>
        <w:tabs>
          <w:tab w:val="left" w:pos="2043"/>
        </w:tabs>
        <w:autoSpaceDE w:val="0"/>
        <w:autoSpaceDN w:val="0"/>
        <w:adjustRightInd w:val="0"/>
        <w:spacing w:after="100" w:line="240" w:lineRule="auto"/>
        <w:contextualSpacing w:val="0"/>
        <w:rPr>
          <w:rFonts w:ascii="Georgia" w:hAnsi="Georgia" w:cs="Georgia"/>
          <w:bCs/>
          <w:sz w:val="20"/>
          <w:szCs w:val="20"/>
          <w:lang w:eastAsia="en-GB"/>
        </w:rPr>
      </w:pPr>
      <w:r w:rsidRPr="000470CB">
        <w:rPr>
          <w:rFonts w:ascii="Georgia" w:hAnsi="Georgia" w:cs="Georgia"/>
          <w:bCs/>
          <w:sz w:val="20"/>
          <w:szCs w:val="20"/>
          <w:lang w:eastAsia="en-GB"/>
        </w:rPr>
        <w:t>PwC’s report ‘The future of work: A journey to 2022’ is based on a survey of 10,000 people in China, India, Germany, the UK and the US who told us how they think the workplace will evolve and how this will affect their employment practices and future working lives. Further input comes from 500 HR professionals across the world. Rohit Talwar, global futurist and the CEO of Fast Future Research has also contributed to the report along with the James Martin Institute for Science and Civilisation at the Said Business School in Oxford.</w:t>
      </w:r>
    </w:p>
    <w:p w:rsidR="00D0258F" w:rsidRDefault="00D0258F" w:rsidP="000A7B3B">
      <w:pPr>
        <w:pStyle w:val="ListParagraph"/>
        <w:numPr>
          <w:ilvl w:val="0"/>
          <w:numId w:val="30"/>
        </w:numPr>
        <w:tabs>
          <w:tab w:val="left" w:pos="2043"/>
        </w:tabs>
        <w:autoSpaceDE w:val="0"/>
        <w:autoSpaceDN w:val="0"/>
        <w:adjustRightInd w:val="0"/>
        <w:spacing w:after="100" w:line="240" w:lineRule="auto"/>
        <w:contextualSpacing w:val="0"/>
        <w:rPr>
          <w:rFonts w:ascii="Georgia" w:hAnsi="Georgia" w:cs="Georgia"/>
          <w:bCs/>
          <w:sz w:val="20"/>
          <w:szCs w:val="20"/>
          <w:lang w:eastAsia="en-GB"/>
        </w:rPr>
      </w:pPr>
      <w:r>
        <w:rPr>
          <w:rFonts w:ascii="Georgia" w:hAnsi="Georgia" w:cs="Georgia"/>
          <w:bCs/>
          <w:sz w:val="20"/>
          <w:szCs w:val="20"/>
          <w:lang w:eastAsia="en-GB"/>
        </w:rPr>
        <w:t>The research identifies three ‘worlds of work’, which set out scenarios on how organisations might operate in the future. The three worlds are set out below.</w:t>
      </w:r>
    </w:p>
    <w:p w:rsidR="00FE487D" w:rsidRDefault="00D0258F" w:rsidP="000A7B3B">
      <w:pPr>
        <w:pStyle w:val="ListParagraph"/>
        <w:tabs>
          <w:tab w:val="left" w:pos="2043"/>
        </w:tabs>
        <w:autoSpaceDE w:val="0"/>
        <w:autoSpaceDN w:val="0"/>
        <w:adjustRightInd w:val="0"/>
        <w:spacing w:after="100" w:line="240" w:lineRule="auto"/>
        <w:contextualSpacing w:val="0"/>
        <w:rPr>
          <w:rFonts w:ascii="Georgia" w:hAnsi="Georgia" w:cs="Georgia"/>
          <w:sz w:val="20"/>
          <w:szCs w:val="20"/>
          <w:lang w:val="en-NZ"/>
        </w:rPr>
      </w:pPr>
      <w:r w:rsidRPr="00D0258F">
        <w:rPr>
          <w:rFonts w:ascii="Georgia" w:hAnsi="Georgia" w:cs="Georgia"/>
          <w:b/>
          <w:bCs/>
          <w:sz w:val="20"/>
          <w:szCs w:val="20"/>
          <w:lang w:val="en-NZ"/>
        </w:rPr>
        <w:t>Blue World</w:t>
      </w:r>
      <w:r w:rsidRPr="00D0258F">
        <w:rPr>
          <w:rFonts w:ascii="Georgia" w:hAnsi="Georgia" w:cs="Georgia"/>
          <w:sz w:val="20"/>
          <w:szCs w:val="20"/>
          <w:lang w:val="en-NZ"/>
        </w:rPr>
        <w:t xml:space="preserve"> - where corporate is king, there's a relentless pressure to perform, these elite organisations push back the borders of innovation and possibility, employ only the best, and offer long-term job security and reward. Only 10% saw this as their ideal employer. </w:t>
      </w:r>
    </w:p>
    <w:p w:rsidR="00FE487D" w:rsidRPr="00FE487D" w:rsidRDefault="00D0258F" w:rsidP="000A7B3B">
      <w:pPr>
        <w:pStyle w:val="ListParagraph"/>
        <w:tabs>
          <w:tab w:val="left" w:pos="2043"/>
        </w:tabs>
        <w:autoSpaceDE w:val="0"/>
        <w:autoSpaceDN w:val="0"/>
        <w:adjustRightInd w:val="0"/>
        <w:spacing w:after="100" w:line="240" w:lineRule="auto"/>
        <w:contextualSpacing w:val="0"/>
        <w:rPr>
          <w:rFonts w:ascii="Georgia" w:hAnsi="Georgia" w:cs="Georgia"/>
          <w:sz w:val="20"/>
          <w:szCs w:val="20"/>
          <w:lang w:val="en-NZ"/>
        </w:rPr>
      </w:pPr>
      <w:r w:rsidRPr="00013436">
        <w:rPr>
          <w:rFonts w:ascii="Georgia" w:hAnsi="Georgia" w:cs="Georgia"/>
          <w:b/>
          <w:bCs/>
          <w:sz w:val="20"/>
          <w:szCs w:val="20"/>
          <w:lang w:val="en-NZ"/>
        </w:rPr>
        <w:t>Green World</w:t>
      </w:r>
      <w:r w:rsidRPr="00013436">
        <w:rPr>
          <w:rFonts w:ascii="Georgia" w:hAnsi="Georgia" w:cs="Georgia"/>
          <w:sz w:val="20"/>
          <w:szCs w:val="20"/>
          <w:lang w:val="en-NZ"/>
        </w:rPr>
        <w:t xml:space="preserve"> - the caring companies, that rethink their values and goals, have a powerful social and environmental conscience, and whose values closely match those of their </w:t>
      </w:r>
      <w:r w:rsidRPr="00FE487D">
        <w:rPr>
          <w:rFonts w:ascii="Georgia" w:hAnsi="Georgia" w:cs="Georgia"/>
          <w:sz w:val="20"/>
          <w:szCs w:val="20"/>
          <w:lang w:val="en-NZ"/>
        </w:rPr>
        <w:t>employees. 53% of those surveyed chose this as their ideal employer.</w:t>
      </w:r>
    </w:p>
    <w:p w:rsidR="00D0258F" w:rsidRPr="00FE487D" w:rsidRDefault="00D0258F" w:rsidP="000A7B3B">
      <w:pPr>
        <w:pStyle w:val="ListParagraph"/>
        <w:tabs>
          <w:tab w:val="left" w:pos="2043"/>
        </w:tabs>
        <w:autoSpaceDE w:val="0"/>
        <w:autoSpaceDN w:val="0"/>
        <w:adjustRightInd w:val="0"/>
        <w:spacing w:after="100" w:line="240" w:lineRule="auto"/>
        <w:contextualSpacing w:val="0"/>
        <w:rPr>
          <w:rFonts w:ascii="Georgia" w:hAnsi="Georgia" w:cs="Georgia"/>
          <w:bCs/>
          <w:sz w:val="20"/>
          <w:szCs w:val="20"/>
          <w:lang w:eastAsia="en-GB"/>
        </w:rPr>
      </w:pPr>
      <w:r w:rsidRPr="00FE487D">
        <w:rPr>
          <w:rFonts w:ascii="Georgia" w:hAnsi="Georgia" w:cs="Georgia"/>
          <w:b/>
          <w:bCs/>
          <w:sz w:val="20"/>
          <w:szCs w:val="20"/>
          <w:lang w:val="en-NZ"/>
        </w:rPr>
        <w:t>Orange World</w:t>
      </w:r>
      <w:r w:rsidRPr="00FE487D">
        <w:rPr>
          <w:rFonts w:ascii="Georgia" w:hAnsi="Georgia" w:cs="Georgia"/>
          <w:sz w:val="20"/>
          <w:szCs w:val="20"/>
          <w:lang w:val="en-NZ"/>
        </w:rPr>
        <w:t> - where small is beautiful, these organisations fragment into looser networks, brought together by technology, with social media heightening the connectivity. 33% opted for this as their ideal employer.</w:t>
      </w:r>
    </w:p>
    <w:p w:rsidR="007E66C4" w:rsidRPr="00FE487D" w:rsidRDefault="007E66C4" w:rsidP="00FE487D">
      <w:pPr>
        <w:pStyle w:val="ListParagraph"/>
        <w:numPr>
          <w:ilvl w:val="0"/>
          <w:numId w:val="30"/>
        </w:numPr>
        <w:tabs>
          <w:tab w:val="left" w:pos="2043"/>
        </w:tabs>
        <w:autoSpaceDE w:val="0"/>
        <w:autoSpaceDN w:val="0"/>
        <w:adjustRightInd w:val="0"/>
        <w:spacing w:line="240" w:lineRule="auto"/>
        <w:rPr>
          <w:rFonts w:ascii="Georgia" w:hAnsi="Georgia" w:cs="Georgia"/>
          <w:bCs/>
          <w:szCs w:val="20"/>
          <w:lang w:eastAsia="en-GB"/>
        </w:rPr>
      </w:pPr>
      <w:r w:rsidRPr="00FE487D">
        <w:rPr>
          <w:rFonts w:ascii="Georgia" w:hAnsi="Georgia" w:cs="Georgia"/>
          <w:bCs/>
          <w:szCs w:val="20"/>
          <w:lang w:eastAsia="en-GB"/>
        </w:rPr>
        <w:t>More information and a copy of the report is available at www.pwc.com/futureofwork</w:t>
      </w:r>
    </w:p>
    <w:p w:rsidR="002E73A4" w:rsidRPr="000470CB" w:rsidRDefault="002E73A4">
      <w:pPr>
        <w:autoSpaceDE w:val="0"/>
        <w:autoSpaceDN w:val="0"/>
        <w:adjustRightInd w:val="0"/>
        <w:spacing w:line="240" w:lineRule="auto"/>
        <w:rPr>
          <w:rFonts w:cs="Helv"/>
          <w:b/>
          <w:szCs w:val="20"/>
        </w:rPr>
      </w:pPr>
    </w:p>
    <w:p w:rsidR="008B760C" w:rsidRPr="000470CB" w:rsidRDefault="0028416F">
      <w:pPr>
        <w:autoSpaceDE w:val="0"/>
        <w:autoSpaceDN w:val="0"/>
        <w:adjustRightInd w:val="0"/>
        <w:spacing w:line="240" w:lineRule="auto"/>
        <w:rPr>
          <w:rFonts w:cs="Helv"/>
          <w:b/>
          <w:szCs w:val="20"/>
        </w:rPr>
      </w:pPr>
      <w:r w:rsidRPr="000470CB">
        <w:rPr>
          <w:rFonts w:cs="Helv"/>
          <w:b/>
          <w:szCs w:val="20"/>
        </w:rPr>
        <w:lastRenderedPageBreak/>
        <w:t>About PwC</w:t>
      </w:r>
    </w:p>
    <w:p w:rsidR="008B760C" w:rsidRPr="000470CB" w:rsidRDefault="008B760C">
      <w:pPr>
        <w:spacing w:line="240" w:lineRule="auto"/>
        <w:rPr>
          <w:rFonts w:cs="Arial"/>
          <w:color w:val="000000"/>
          <w:szCs w:val="20"/>
          <w:lang w:val="en-US"/>
        </w:rPr>
      </w:pPr>
    </w:p>
    <w:p w:rsidR="000A7B3B" w:rsidRPr="000A7B3B" w:rsidRDefault="000A7B3B" w:rsidP="000A7B3B">
      <w:pPr>
        <w:spacing w:line="240" w:lineRule="auto"/>
        <w:rPr>
          <w:rFonts w:cs="Georgia"/>
          <w:color w:val="000000"/>
          <w:szCs w:val="20"/>
          <w:lang w:eastAsia="de-CH"/>
        </w:rPr>
      </w:pPr>
      <w:r w:rsidRPr="000A7B3B">
        <w:rPr>
          <w:rFonts w:cs="Georgia"/>
          <w:color w:val="000000"/>
          <w:szCs w:val="20"/>
          <w:lang w:eastAsia="de-CH"/>
        </w:rPr>
        <w:t>PwC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 www.pwc.com.</w:t>
      </w:r>
    </w:p>
    <w:p w:rsidR="000A7B3B" w:rsidRDefault="000A7B3B" w:rsidP="000A7B3B">
      <w:pPr>
        <w:spacing w:line="240" w:lineRule="auto"/>
        <w:rPr>
          <w:rFonts w:cs="Georgia"/>
          <w:color w:val="000000"/>
          <w:szCs w:val="20"/>
          <w:lang w:eastAsia="de-CH"/>
        </w:rPr>
      </w:pPr>
    </w:p>
    <w:p w:rsidR="000A7B3B" w:rsidRPr="000A7B3B" w:rsidRDefault="000A7B3B" w:rsidP="000A7B3B">
      <w:pPr>
        <w:spacing w:line="240" w:lineRule="auto"/>
        <w:rPr>
          <w:rFonts w:cs="Georgia"/>
          <w:color w:val="000000"/>
          <w:szCs w:val="20"/>
          <w:lang w:eastAsia="de-CH"/>
        </w:rPr>
      </w:pPr>
      <w:r w:rsidRPr="000A7B3B">
        <w:rPr>
          <w:rFonts w:cs="Georgia"/>
          <w:color w:val="000000"/>
          <w:szCs w:val="20"/>
          <w:lang w:eastAsia="de-CH"/>
        </w:rPr>
        <w:t xml:space="preserve">PwC refers to the PwC network and/or one or more of its member firms, each of which is a separate legal entity. Please see www.pwc.com/structure for further details. </w:t>
      </w:r>
    </w:p>
    <w:p w:rsidR="000A7B3B" w:rsidRDefault="000A7B3B" w:rsidP="000A7B3B">
      <w:pPr>
        <w:spacing w:line="240" w:lineRule="auto"/>
        <w:rPr>
          <w:rFonts w:cs="Georgia"/>
          <w:color w:val="000000"/>
          <w:szCs w:val="20"/>
          <w:lang w:eastAsia="de-CH"/>
        </w:rPr>
      </w:pPr>
    </w:p>
    <w:p w:rsidR="008B760C" w:rsidRPr="000470CB" w:rsidRDefault="000A7B3B" w:rsidP="000A7B3B">
      <w:pPr>
        <w:spacing w:line="240" w:lineRule="auto"/>
        <w:rPr>
          <w:rFonts w:cs="Arial"/>
          <w:bCs/>
          <w:szCs w:val="20"/>
        </w:rPr>
      </w:pPr>
      <w:r w:rsidRPr="000A7B3B">
        <w:rPr>
          <w:rFonts w:cs="Georgia"/>
          <w:color w:val="000000"/>
          <w:szCs w:val="20"/>
          <w:lang w:eastAsia="de-CH"/>
        </w:rPr>
        <w:t>©2014 PricewaterhouseCoopers. All rights reserved.</w:t>
      </w:r>
    </w:p>
    <w:sectPr w:rsidR="008B760C" w:rsidRPr="000470CB">
      <w:headerReference w:type="even" r:id="rId9"/>
      <w:headerReference w:type="default" r:id="rId10"/>
      <w:footerReference w:type="even" r:id="rId11"/>
      <w:footerReference w:type="default" r:id="rId12"/>
      <w:headerReference w:type="first" r:id="rId13"/>
      <w:pgSz w:w="11907" w:h="16839"/>
      <w:pgMar w:top="3137" w:right="850" w:bottom="1417" w:left="198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051" w:rsidRDefault="00625051">
      <w:pPr>
        <w:spacing w:line="240" w:lineRule="auto"/>
      </w:pPr>
      <w:r>
        <w:separator/>
      </w:r>
    </w:p>
  </w:endnote>
  <w:endnote w:type="continuationSeparator" w:id="0">
    <w:p w:rsidR="00625051" w:rsidRDefault="006250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ITCCharterCom-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0C" w:rsidRDefault="0028416F">
    <w:pPr>
      <w:pStyle w:val="Footer"/>
    </w:pPr>
    <w:r>
      <w:fldChar w:fldCharType="begin"/>
    </w:r>
    <w:r>
      <w:instrText xml:space="preserve"> PAGE  \* MERGEFORMAT </w:instrText>
    </w:r>
    <w:r>
      <w:fldChar w:fldCharType="separate"/>
    </w:r>
    <w:r w:rsidR="00EA4035">
      <w:rPr>
        <w:noProof/>
      </w:rPr>
      <w:t>2</w:t>
    </w:r>
    <w:r>
      <w:rPr>
        <w:noProof/>
      </w:rPr>
      <w:fldChar w:fldCharType="end"/>
    </w:r>
    <w:r>
      <w:t xml:space="preserve"> of </w:t>
    </w:r>
    <w:fldSimple w:instr=" NUMPAGES  \* MERGEFORMAT ">
      <w:r w:rsidR="00EA4035">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0C" w:rsidRDefault="0028416F">
    <w:pPr>
      <w:pStyle w:val="Footer"/>
    </w:pPr>
    <w:r>
      <w:fldChar w:fldCharType="begin"/>
    </w:r>
    <w:r>
      <w:instrText xml:space="preserve"> PAGE  \* MERGEFORMAT </w:instrText>
    </w:r>
    <w:r>
      <w:fldChar w:fldCharType="separate"/>
    </w:r>
    <w:r w:rsidR="00EA4035">
      <w:rPr>
        <w:noProof/>
      </w:rPr>
      <w:t>3</w:t>
    </w:r>
    <w:r>
      <w:rPr>
        <w:noProof/>
      </w:rPr>
      <w:fldChar w:fldCharType="end"/>
    </w:r>
    <w:r>
      <w:t xml:space="preserve"> of </w:t>
    </w:r>
    <w:fldSimple w:instr=" NUMPAGES  \* MERGEFORMAT ">
      <w:r w:rsidR="00EA4035">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051" w:rsidRDefault="00625051">
      <w:pPr>
        <w:spacing w:line="240" w:lineRule="auto"/>
      </w:pPr>
      <w:r>
        <w:separator/>
      </w:r>
    </w:p>
  </w:footnote>
  <w:footnote w:type="continuationSeparator" w:id="0">
    <w:p w:rsidR="00625051" w:rsidRDefault="006250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0C" w:rsidRDefault="0028416F">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8B760C" w:rsidRDefault="008B7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0C" w:rsidRDefault="0028416F">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8B760C" w:rsidRDefault="008B76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0C" w:rsidRDefault="0028416F">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961BEA"/>
    <w:lvl w:ilvl="0">
      <w:numFmt w:val="bullet"/>
      <w:lvlText w:val="*"/>
      <w:lvlJc w:val="left"/>
    </w:lvl>
  </w:abstractNum>
  <w:abstractNum w:abstractNumId="1">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5F006C"/>
    <w:multiLevelType w:val="hybridMultilevel"/>
    <w:tmpl w:val="373AF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112BB4"/>
    <w:multiLevelType w:val="hybridMultilevel"/>
    <w:tmpl w:val="87FA2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1CC37B6"/>
    <w:multiLevelType w:val="hybridMultilevel"/>
    <w:tmpl w:val="30B053C6"/>
    <w:lvl w:ilvl="0" w:tplc="3B848F7A">
      <w:start w:val="1"/>
      <w:numFmt w:val="decimal"/>
      <w:lvlText w:val="%1."/>
      <w:lvlJc w:val="left"/>
      <w:pPr>
        <w:ind w:left="720" w:hanging="360"/>
      </w:pPr>
      <w:rPr>
        <w:rFonts w:ascii="Georgia" w:eastAsia="Calibri" w:hAnsi="Georgi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147438"/>
    <w:multiLevelType w:val="hybridMultilevel"/>
    <w:tmpl w:val="A8C0424C"/>
    <w:lvl w:ilvl="0" w:tplc="08090001">
      <w:start w:val="1"/>
      <w:numFmt w:val="bullet"/>
      <w:lvlText w:val=""/>
      <w:lvlJc w:val="left"/>
      <w:pPr>
        <w:ind w:left="107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8E67DA"/>
    <w:multiLevelType w:val="hybridMultilevel"/>
    <w:tmpl w:val="B0CE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345227"/>
    <w:multiLevelType w:val="hybridMultilevel"/>
    <w:tmpl w:val="42869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697BE4"/>
    <w:multiLevelType w:val="hybridMultilevel"/>
    <w:tmpl w:val="7DFC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95138A"/>
    <w:multiLevelType w:val="hybridMultilevel"/>
    <w:tmpl w:val="E98EA896"/>
    <w:lvl w:ilvl="0" w:tplc="2D709CE6">
      <w:start w:val="1"/>
      <w:numFmt w:val="bullet"/>
      <w:pStyle w:val="List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DD537F5"/>
    <w:multiLevelType w:val="hybridMultilevel"/>
    <w:tmpl w:val="71381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1F17D3"/>
    <w:multiLevelType w:val="hybridMultilevel"/>
    <w:tmpl w:val="71381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D26554"/>
    <w:multiLevelType w:val="hybridMultilevel"/>
    <w:tmpl w:val="2B826B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542C7544"/>
    <w:multiLevelType w:val="hybridMultilevel"/>
    <w:tmpl w:val="E72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8C633C"/>
    <w:multiLevelType w:val="hybridMultilevel"/>
    <w:tmpl w:val="84C05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8909D9"/>
    <w:multiLevelType w:val="hybridMultilevel"/>
    <w:tmpl w:val="86DAD9A4"/>
    <w:lvl w:ilvl="0" w:tplc="10889B90">
      <w:start w:val="5"/>
      <w:numFmt w:val="bullet"/>
      <w:lvlText w:val="-"/>
      <w:lvlJc w:val="left"/>
      <w:pPr>
        <w:ind w:left="720" w:hanging="360"/>
      </w:pPr>
      <w:rPr>
        <w:rFonts w:ascii="Georgia" w:eastAsia="Calibri" w:hAnsi="Georgia"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4">
    <w:nsid w:val="5CCC433D"/>
    <w:multiLevelType w:val="hybridMultilevel"/>
    <w:tmpl w:val="955EC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CA4F15"/>
    <w:multiLevelType w:val="hybridMultilevel"/>
    <w:tmpl w:val="BC06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32625A"/>
    <w:multiLevelType w:val="hybridMultilevel"/>
    <w:tmpl w:val="C9BE094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nsid w:val="64D22B32"/>
    <w:multiLevelType w:val="hybridMultilevel"/>
    <w:tmpl w:val="B4A6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D751B6"/>
    <w:multiLevelType w:val="hybridMultilevel"/>
    <w:tmpl w:val="8F92528E"/>
    <w:lvl w:ilvl="0" w:tplc="E6DC1BFA">
      <w:start w:val="1"/>
      <w:numFmt w:val="decimal"/>
      <w:pStyle w:val="ListNumbered"/>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9"/>
  </w:num>
  <w:num w:numId="4">
    <w:abstractNumId w:val="28"/>
  </w:num>
  <w:num w:numId="5">
    <w:abstractNumId w:val="28"/>
    <w:lvlOverride w:ilvl="0">
      <w:startOverride w:val="1"/>
    </w:lvlOverride>
  </w:num>
  <w:num w:numId="6">
    <w:abstractNumId w:val="4"/>
  </w:num>
  <w:num w:numId="7">
    <w:abstractNumId w:val="13"/>
  </w:num>
  <w:num w:numId="8">
    <w:abstractNumId w:val="14"/>
  </w:num>
  <w:num w:numId="9">
    <w:abstractNumId w:val="12"/>
  </w:num>
  <w:num w:numId="10">
    <w:abstractNumId w:val="1"/>
  </w:num>
  <w:num w:numId="11">
    <w:abstractNumId w:val="2"/>
  </w:num>
  <w:num w:numId="12">
    <w:abstractNumId w:val="10"/>
  </w:num>
  <w:num w:numId="13">
    <w:abstractNumId w:val="6"/>
  </w:num>
  <w:num w:numId="14">
    <w:abstractNumId w:val="23"/>
  </w:num>
  <w:num w:numId="15">
    <w:abstractNumId w:val="19"/>
  </w:num>
  <w:num w:numId="16">
    <w:abstractNumId w:val="0"/>
    <w:lvlOverride w:ilvl="0">
      <w:lvl w:ilvl="0">
        <w:numFmt w:val="bullet"/>
        <w:lvlText w:val="•"/>
        <w:legacy w:legacy="1" w:legacySpace="0" w:legacyIndent="0"/>
        <w:lvlJc w:val="left"/>
        <w:rPr>
          <w:rFonts w:ascii="Helv" w:hAnsi="Helv" w:hint="default"/>
        </w:rPr>
      </w:lvl>
    </w:lvlOverride>
  </w:num>
  <w:num w:numId="17">
    <w:abstractNumId w:val="26"/>
  </w:num>
  <w:num w:numId="18">
    <w:abstractNumId w:val="22"/>
  </w:num>
  <w:num w:numId="19">
    <w:abstractNumId w:val="16"/>
  </w:num>
  <w:num w:numId="20">
    <w:abstractNumId w:val="11"/>
  </w:num>
  <w:num w:numId="21">
    <w:abstractNumId w:val="27"/>
  </w:num>
  <w:num w:numId="22">
    <w:abstractNumId w:val="20"/>
  </w:num>
  <w:num w:numId="23">
    <w:abstractNumId w:val="15"/>
  </w:num>
  <w:num w:numId="24">
    <w:abstractNumId w:val="7"/>
  </w:num>
  <w:num w:numId="25">
    <w:abstractNumId w:val="0"/>
    <w:lvlOverride w:ilvl="0">
      <w:lvl w:ilvl="0">
        <w:numFmt w:val="bullet"/>
        <w:lvlText w:val=""/>
        <w:legacy w:legacy="1" w:legacySpace="0" w:legacyIndent="0"/>
        <w:lvlJc w:val="left"/>
        <w:rPr>
          <w:rFonts w:ascii="Symbol" w:hAnsi="Symbol" w:hint="default"/>
          <w:sz w:val="22"/>
        </w:rPr>
      </w:lvl>
    </w:lvlOverride>
  </w:num>
  <w:num w:numId="26">
    <w:abstractNumId w:val="21"/>
  </w:num>
  <w:num w:numId="27">
    <w:abstractNumId w:val="8"/>
  </w:num>
  <w:num w:numId="28">
    <w:abstractNumId w:val="25"/>
  </w:num>
  <w:num w:numId="29">
    <w:abstractNumId w:val="24"/>
  </w:num>
  <w:num w:numId="30">
    <w:abstractNumId w:val="1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0C"/>
    <w:rsid w:val="00042053"/>
    <w:rsid w:val="000470CB"/>
    <w:rsid w:val="00074C1B"/>
    <w:rsid w:val="000841BC"/>
    <w:rsid w:val="00085A0F"/>
    <w:rsid w:val="00095509"/>
    <w:rsid w:val="000A7B3B"/>
    <w:rsid w:val="000C004D"/>
    <w:rsid w:val="000D0A9E"/>
    <w:rsid w:val="000D54E6"/>
    <w:rsid w:val="000F5121"/>
    <w:rsid w:val="00100E15"/>
    <w:rsid w:val="00104E4F"/>
    <w:rsid w:val="00137011"/>
    <w:rsid w:val="001513B7"/>
    <w:rsid w:val="001851E1"/>
    <w:rsid w:val="00197ABC"/>
    <w:rsid w:val="001A2E0C"/>
    <w:rsid w:val="001A7E47"/>
    <w:rsid w:val="001B0C76"/>
    <w:rsid w:val="001C73D0"/>
    <w:rsid w:val="001D1CB8"/>
    <w:rsid w:val="001D6F19"/>
    <w:rsid w:val="001E6F76"/>
    <w:rsid w:val="00205292"/>
    <w:rsid w:val="002218E7"/>
    <w:rsid w:val="00222CAB"/>
    <w:rsid w:val="00270E97"/>
    <w:rsid w:val="00271EDA"/>
    <w:rsid w:val="00274498"/>
    <w:rsid w:val="0028416F"/>
    <w:rsid w:val="002E4AD5"/>
    <w:rsid w:val="002E73A4"/>
    <w:rsid w:val="00300451"/>
    <w:rsid w:val="003041A9"/>
    <w:rsid w:val="00332926"/>
    <w:rsid w:val="00335A4F"/>
    <w:rsid w:val="00340021"/>
    <w:rsid w:val="00354A16"/>
    <w:rsid w:val="0035617D"/>
    <w:rsid w:val="0036322E"/>
    <w:rsid w:val="00391F91"/>
    <w:rsid w:val="00466DC2"/>
    <w:rsid w:val="00472976"/>
    <w:rsid w:val="00500E66"/>
    <w:rsid w:val="00505572"/>
    <w:rsid w:val="00513F5F"/>
    <w:rsid w:val="0051428D"/>
    <w:rsid w:val="005316E3"/>
    <w:rsid w:val="005578B3"/>
    <w:rsid w:val="00593374"/>
    <w:rsid w:val="005C03BC"/>
    <w:rsid w:val="00614AC5"/>
    <w:rsid w:val="00625051"/>
    <w:rsid w:val="00626959"/>
    <w:rsid w:val="00640755"/>
    <w:rsid w:val="006413F5"/>
    <w:rsid w:val="00660369"/>
    <w:rsid w:val="00661CF9"/>
    <w:rsid w:val="00691A25"/>
    <w:rsid w:val="006923DB"/>
    <w:rsid w:val="00697CCF"/>
    <w:rsid w:val="006B0780"/>
    <w:rsid w:val="006B4F83"/>
    <w:rsid w:val="006E54C2"/>
    <w:rsid w:val="00703899"/>
    <w:rsid w:val="0079768F"/>
    <w:rsid w:val="007C2CD1"/>
    <w:rsid w:val="007C333A"/>
    <w:rsid w:val="007C5B88"/>
    <w:rsid w:val="007D3119"/>
    <w:rsid w:val="007E66C4"/>
    <w:rsid w:val="00832B68"/>
    <w:rsid w:val="0083684B"/>
    <w:rsid w:val="0083695A"/>
    <w:rsid w:val="00846F64"/>
    <w:rsid w:val="008663E1"/>
    <w:rsid w:val="0088277F"/>
    <w:rsid w:val="008A33DE"/>
    <w:rsid w:val="008B760C"/>
    <w:rsid w:val="008F2A7C"/>
    <w:rsid w:val="00904D39"/>
    <w:rsid w:val="00946BC8"/>
    <w:rsid w:val="009D10BB"/>
    <w:rsid w:val="009D28BA"/>
    <w:rsid w:val="009E7E2E"/>
    <w:rsid w:val="00A047EF"/>
    <w:rsid w:val="00A263D7"/>
    <w:rsid w:val="00A41B2F"/>
    <w:rsid w:val="00A435E3"/>
    <w:rsid w:val="00A81DE4"/>
    <w:rsid w:val="00A83500"/>
    <w:rsid w:val="00AC0676"/>
    <w:rsid w:val="00AC5B38"/>
    <w:rsid w:val="00AE1441"/>
    <w:rsid w:val="00B133FE"/>
    <w:rsid w:val="00B34C06"/>
    <w:rsid w:val="00B63361"/>
    <w:rsid w:val="00B8258B"/>
    <w:rsid w:val="00B82867"/>
    <w:rsid w:val="00B86728"/>
    <w:rsid w:val="00B93FFA"/>
    <w:rsid w:val="00B94A5C"/>
    <w:rsid w:val="00BD2C5B"/>
    <w:rsid w:val="00BD76D6"/>
    <w:rsid w:val="00BE4294"/>
    <w:rsid w:val="00BF5BF5"/>
    <w:rsid w:val="00C20CF2"/>
    <w:rsid w:val="00C85515"/>
    <w:rsid w:val="00CA0C8D"/>
    <w:rsid w:val="00D0258F"/>
    <w:rsid w:val="00D240FC"/>
    <w:rsid w:val="00D36DAF"/>
    <w:rsid w:val="00D50AF7"/>
    <w:rsid w:val="00D51A7E"/>
    <w:rsid w:val="00DB03B8"/>
    <w:rsid w:val="00DC535E"/>
    <w:rsid w:val="00DF37CF"/>
    <w:rsid w:val="00E05F68"/>
    <w:rsid w:val="00E20151"/>
    <w:rsid w:val="00E2453E"/>
    <w:rsid w:val="00E31F7C"/>
    <w:rsid w:val="00E35BEB"/>
    <w:rsid w:val="00E40D51"/>
    <w:rsid w:val="00E613F4"/>
    <w:rsid w:val="00E63C02"/>
    <w:rsid w:val="00E964CD"/>
    <w:rsid w:val="00EA4035"/>
    <w:rsid w:val="00EB0952"/>
    <w:rsid w:val="00EC3C99"/>
    <w:rsid w:val="00EF2F02"/>
    <w:rsid w:val="00EF3D51"/>
    <w:rsid w:val="00F036C8"/>
    <w:rsid w:val="00F4738D"/>
    <w:rsid w:val="00F5158C"/>
    <w:rsid w:val="00F60AEB"/>
    <w:rsid w:val="00F80400"/>
    <w:rsid w:val="00F83566"/>
    <w:rsid w:val="00FE44E1"/>
    <w:rsid w:val="00FE46EF"/>
    <w:rsid w:val="00FE487D"/>
    <w:rsid w:val="00FE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Georgia" w:hAnsi="Georgia"/>
      <w:szCs w:val="22"/>
      <w:lang w:eastAsia="en-US"/>
    </w:rPr>
  </w:style>
  <w:style w:type="paragraph" w:styleId="Heading1">
    <w:name w:val="heading 1"/>
    <w:basedOn w:val="Normal"/>
    <w:next w:val="Normal"/>
    <w:link w:val="Heading1Char"/>
    <w:qFormat/>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513"/>
        <w:tab w:val="right" w:pos="9026"/>
      </w:tabs>
      <w:spacing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513"/>
        <w:tab w:val="right" w:pos="9026"/>
      </w:tabs>
      <w:spacing w:line="240" w:lineRule="auto"/>
    </w:pPr>
  </w:style>
  <w:style w:type="character" w:customStyle="1" w:styleId="FooterChar">
    <w:name w:val="Footer Char"/>
    <w:basedOn w:val="DefaultParagraphFont"/>
    <w:link w:val="Footer"/>
    <w:uiPriority w:val="99"/>
    <w:semiHidden/>
  </w:style>
  <w:style w:type="paragraph" w:styleId="BodyText">
    <w:name w:val="Body Text"/>
    <w:basedOn w:val="Normal"/>
    <w:link w:val="BodyTextChar"/>
    <w:uiPriority w:val="99"/>
    <w:unhideWhenUsed/>
    <w:pPr>
      <w:spacing w:after="240"/>
    </w:pPr>
  </w:style>
  <w:style w:type="character" w:customStyle="1" w:styleId="BodyTextChar">
    <w:name w:val="Body Text Char"/>
    <w:basedOn w:val="DefaultParagraphFont"/>
    <w:link w:val="BodyText"/>
    <w:uiPriority w:val="99"/>
    <w:rPr>
      <w:rFonts w:ascii="Georgia" w:hAnsi="Georgia"/>
      <w:sz w:val="20"/>
    </w:rPr>
  </w:style>
  <w:style w:type="paragraph" w:styleId="Title">
    <w:name w:val="Title"/>
    <w:basedOn w:val="Normal"/>
    <w:next w:val="Normal"/>
    <w:link w:val="TitleChar"/>
    <w:uiPriority w:val="10"/>
    <w:qFormat/>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pPr>
      <w:spacing w:line="200" w:lineRule="atLeast"/>
    </w:pPr>
    <w:rPr>
      <w:i/>
      <w:sz w:val="18"/>
    </w:rPr>
  </w:style>
  <w:style w:type="character" w:customStyle="1" w:styleId="AddressChar">
    <w:name w:val="Address Char"/>
    <w:basedOn w:val="DefaultParagraphFont"/>
    <w:link w:val="Address"/>
    <w:rPr>
      <w:rFonts w:ascii="Georgia" w:hAnsi="Georgia"/>
      <w:i/>
      <w:sz w:val="18"/>
    </w:rPr>
  </w:style>
  <w:style w:type="paragraph" w:customStyle="1" w:styleId="Disclaimer">
    <w:name w:val="Disclaimer"/>
    <w:basedOn w:val="Normal"/>
    <w:link w:val="DisclaimerChar"/>
    <w:pPr>
      <w:spacing w:line="140" w:lineRule="atLeast"/>
    </w:pPr>
    <w:rPr>
      <w:rFonts w:ascii="Arial" w:hAnsi="Arial" w:cs="Arial"/>
      <w:sz w:val="12"/>
    </w:rPr>
  </w:style>
  <w:style w:type="character" w:customStyle="1" w:styleId="DisclaimerChar">
    <w:name w:val="Disclaimer Char"/>
    <w:basedOn w:val="DefaultParagraphFont"/>
    <w:link w:val="Disclaimer"/>
    <w:rPr>
      <w:rFonts w:ascii="Arial" w:hAnsi="Arial" w:cs="Arial"/>
      <w:sz w:val="12"/>
    </w:rPr>
  </w:style>
  <w:style w:type="character" w:customStyle="1" w:styleId="Heading1Char">
    <w:name w:val="Heading 1 Char"/>
    <w:basedOn w:val="DefaultParagraphFont"/>
    <w:link w:val="Heading1"/>
    <w:rPr>
      <w:rFonts w:ascii="Cambria" w:eastAsia="Times New Roman" w:hAnsi="Cambria" w:cs="Times New Roman"/>
      <w:b/>
      <w:bCs/>
      <w:kern w:val="32"/>
      <w:sz w:val="32"/>
      <w:szCs w:val="32"/>
    </w:rPr>
  </w:style>
  <w:style w:type="paragraph" w:customStyle="1" w:styleId="ReleaseBodyText">
    <w:name w:val="Release Body Text"/>
    <w:rPr>
      <w:rFonts w:ascii="Arial" w:eastAsia="Times New Roman" w:hAnsi="Arial" w:cs="Arial"/>
      <w:lang w:eastAsia="en-US"/>
    </w:rPr>
  </w:style>
  <w:style w:type="paragraph" w:customStyle="1" w:styleId="Heading">
    <w:name w:val="Heading"/>
    <w:basedOn w:val="Normal"/>
    <w:pPr>
      <w:spacing w:line="240" w:lineRule="auto"/>
    </w:pPr>
    <w:rPr>
      <w:rFonts w:ascii="Arial" w:eastAsia="Times New Roman" w:hAnsi="Arial"/>
      <w:b/>
      <w:sz w:val="24"/>
      <w:szCs w:val="20"/>
    </w:rPr>
  </w:style>
  <w:style w:type="paragraph" w:styleId="ListParagraph">
    <w:name w:val="List Paragraph"/>
    <w:basedOn w:val="Normal"/>
    <w:uiPriority w:val="34"/>
    <w:unhideWhenUsed/>
    <w:qFormat/>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style>
  <w:style w:type="paragraph" w:customStyle="1" w:styleId="ListNumbered">
    <w:name w:val="List Numbered"/>
    <w:basedOn w:val="Normal"/>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Pr>
      <w:strike w:val="0"/>
      <w:dstrike w:val="0"/>
      <w:color w:val="0097DC"/>
      <w:u w:val="none"/>
      <w:effect w:val="none"/>
    </w:rPr>
  </w:style>
  <w:style w:type="character" w:styleId="Strong">
    <w:name w:val="Strong"/>
    <w:basedOn w:val="DefaultParagraphFont"/>
    <w:uiPriority w:val="22"/>
    <w:qFormat/>
    <w:rPr>
      <w:b/>
      <w:bCs/>
    </w:rPr>
  </w:style>
  <w:style w:type="character" w:customStyle="1" w:styleId="date-display-single">
    <w:name w:val="date-display-single"/>
    <w:basedOn w:val="DefaultParagraphFont"/>
  </w:style>
  <w:style w:type="character" w:customStyle="1" w:styleId="date-display-start">
    <w:name w:val="date-display-start"/>
    <w:basedOn w:val="DefaultParagraphFont"/>
  </w:style>
  <w:style w:type="character" w:customStyle="1" w:styleId="date-display-end">
    <w:name w:val="date-display-end"/>
    <w:basedOn w:val="DefaultParagraphFont"/>
  </w:style>
  <w:style w:type="character" w:customStyle="1" w:styleId="date-display-separator">
    <w:name w:val="date-display-separator"/>
    <w:basedOn w:val="DefaultParagraphFont"/>
  </w:style>
  <w:style w:type="character" w:customStyle="1" w:styleId="field-content2">
    <w:name w:val="field-content2"/>
    <w:basedOn w:val="DefaultParagraphFont"/>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rFonts w:ascii="Georgia" w:hAnsi="Georgia"/>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Georgia" w:hAnsi="Georgia"/>
      <w:b/>
      <w:bCs/>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at5">
    <w:name w:val="a__t5"/>
    <w:basedOn w:val="DefaultParagraphFont"/>
  </w:style>
  <w:style w:type="paragraph" w:customStyle="1" w:styleId="PIText">
    <w:name w:val="PI Text"/>
    <w:basedOn w:val="BodyTextIndent"/>
    <w:link w:val="PITextZchn"/>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Georgia" w:hAnsi="Georgia"/>
      <w:szCs w:val="22"/>
      <w:lang w:eastAsia="en-US"/>
    </w:rPr>
  </w:style>
  <w:style w:type="paragraph" w:styleId="Quote">
    <w:name w:val="Quote"/>
    <w:basedOn w:val="ReleaseBodyText"/>
    <w:link w:val="QuoteChar"/>
    <w:qFormat/>
    <w:pPr>
      <w:ind w:left="540"/>
    </w:pPr>
  </w:style>
  <w:style w:type="character" w:customStyle="1" w:styleId="QuoteChar">
    <w:name w:val="Quote Char"/>
    <w:basedOn w:val="DefaultParagraphFont"/>
    <w:link w:val="Quote"/>
    <w:rPr>
      <w:rFonts w:ascii="Arial" w:eastAsia="Times New Roman" w:hAnsi="Arial" w:cs="Arial"/>
      <w:lang w:eastAsia="en-US"/>
    </w:rPr>
  </w:style>
  <w:style w:type="paragraph" w:customStyle="1" w:styleId="Listsub-heading">
    <w:name w:val="List sub-heading"/>
    <w:basedOn w:val="Normal"/>
    <w:pPr>
      <w:spacing w:line="240" w:lineRule="auto"/>
    </w:pPr>
    <w:rPr>
      <w:rFonts w:ascii="Arial" w:eastAsia="Times New Roman" w:hAnsi="Arial" w:cs="Arial"/>
      <w:b/>
      <w:i/>
      <w:szCs w:val="20"/>
    </w:rPr>
  </w:style>
  <w:style w:type="paragraph" w:customStyle="1" w:styleId="ListBullet1">
    <w:name w:val="List Bullet1"/>
    <w:basedOn w:val="Normal"/>
    <w:pPr>
      <w:numPr>
        <w:numId w:val="19"/>
      </w:numPr>
      <w:spacing w:line="240" w:lineRule="auto"/>
    </w:pPr>
    <w:rPr>
      <w:rFonts w:ascii="Arial" w:eastAsia="Times New Roman" w:hAnsi="Arial" w:cs="Arial"/>
      <w:szCs w:val="20"/>
    </w:rPr>
  </w:style>
  <w:style w:type="paragraph" w:customStyle="1" w:styleId="Default">
    <w:name w:val="Default"/>
    <w:rsid w:val="00270E9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Georgia" w:hAnsi="Georgia"/>
      <w:szCs w:val="22"/>
      <w:lang w:eastAsia="en-US"/>
    </w:rPr>
  </w:style>
  <w:style w:type="paragraph" w:styleId="Heading1">
    <w:name w:val="heading 1"/>
    <w:basedOn w:val="Normal"/>
    <w:next w:val="Normal"/>
    <w:link w:val="Heading1Char"/>
    <w:qFormat/>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513"/>
        <w:tab w:val="right" w:pos="9026"/>
      </w:tabs>
      <w:spacing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513"/>
        <w:tab w:val="right" w:pos="9026"/>
      </w:tabs>
      <w:spacing w:line="240" w:lineRule="auto"/>
    </w:pPr>
  </w:style>
  <w:style w:type="character" w:customStyle="1" w:styleId="FooterChar">
    <w:name w:val="Footer Char"/>
    <w:basedOn w:val="DefaultParagraphFont"/>
    <w:link w:val="Footer"/>
    <w:uiPriority w:val="99"/>
    <w:semiHidden/>
  </w:style>
  <w:style w:type="paragraph" w:styleId="BodyText">
    <w:name w:val="Body Text"/>
    <w:basedOn w:val="Normal"/>
    <w:link w:val="BodyTextChar"/>
    <w:uiPriority w:val="99"/>
    <w:unhideWhenUsed/>
    <w:pPr>
      <w:spacing w:after="240"/>
    </w:pPr>
  </w:style>
  <w:style w:type="character" w:customStyle="1" w:styleId="BodyTextChar">
    <w:name w:val="Body Text Char"/>
    <w:basedOn w:val="DefaultParagraphFont"/>
    <w:link w:val="BodyText"/>
    <w:uiPriority w:val="99"/>
    <w:rPr>
      <w:rFonts w:ascii="Georgia" w:hAnsi="Georgia"/>
      <w:sz w:val="20"/>
    </w:rPr>
  </w:style>
  <w:style w:type="paragraph" w:styleId="Title">
    <w:name w:val="Title"/>
    <w:basedOn w:val="Normal"/>
    <w:next w:val="Normal"/>
    <w:link w:val="TitleChar"/>
    <w:uiPriority w:val="10"/>
    <w:qFormat/>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pPr>
      <w:spacing w:line="200" w:lineRule="atLeast"/>
    </w:pPr>
    <w:rPr>
      <w:i/>
      <w:sz w:val="18"/>
    </w:rPr>
  </w:style>
  <w:style w:type="character" w:customStyle="1" w:styleId="AddressChar">
    <w:name w:val="Address Char"/>
    <w:basedOn w:val="DefaultParagraphFont"/>
    <w:link w:val="Address"/>
    <w:rPr>
      <w:rFonts w:ascii="Georgia" w:hAnsi="Georgia"/>
      <w:i/>
      <w:sz w:val="18"/>
    </w:rPr>
  </w:style>
  <w:style w:type="paragraph" w:customStyle="1" w:styleId="Disclaimer">
    <w:name w:val="Disclaimer"/>
    <w:basedOn w:val="Normal"/>
    <w:link w:val="DisclaimerChar"/>
    <w:pPr>
      <w:spacing w:line="140" w:lineRule="atLeast"/>
    </w:pPr>
    <w:rPr>
      <w:rFonts w:ascii="Arial" w:hAnsi="Arial" w:cs="Arial"/>
      <w:sz w:val="12"/>
    </w:rPr>
  </w:style>
  <w:style w:type="character" w:customStyle="1" w:styleId="DisclaimerChar">
    <w:name w:val="Disclaimer Char"/>
    <w:basedOn w:val="DefaultParagraphFont"/>
    <w:link w:val="Disclaimer"/>
    <w:rPr>
      <w:rFonts w:ascii="Arial" w:hAnsi="Arial" w:cs="Arial"/>
      <w:sz w:val="12"/>
    </w:rPr>
  </w:style>
  <w:style w:type="character" w:customStyle="1" w:styleId="Heading1Char">
    <w:name w:val="Heading 1 Char"/>
    <w:basedOn w:val="DefaultParagraphFont"/>
    <w:link w:val="Heading1"/>
    <w:rPr>
      <w:rFonts w:ascii="Cambria" w:eastAsia="Times New Roman" w:hAnsi="Cambria" w:cs="Times New Roman"/>
      <w:b/>
      <w:bCs/>
      <w:kern w:val="32"/>
      <w:sz w:val="32"/>
      <w:szCs w:val="32"/>
    </w:rPr>
  </w:style>
  <w:style w:type="paragraph" w:customStyle="1" w:styleId="ReleaseBodyText">
    <w:name w:val="Release Body Text"/>
    <w:rPr>
      <w:rFonts w:ascii="Arial" w:eastAsia="Times New Roman" w:hAnsi="Arial" w:cs="Arial"/>
      <w:lang w:eastAsia="en-US"/>
    </w:rPr>
  </w:style>
  <w:style w:type="paragraph" w:customStyle="1" w:styleId="Heading">
    <w:name w:val="Heading"/>
    <w:basedOn w:val="Normal"/>
    <w:pPr>
      <w:spacing w:line="240" w:lineRule="auto"/>
    </w:pPr>
    <w:rPr>
      <w:rFonts w:ascii="Arial" w:eastAsia="Times New Roman" w:hAnsi="Arial"/>
      <w:b/>
      <w:sz w:val="24"/>
      <w:szCs w:val="20"/>
    </w:rPr>
  </w:style>
  <w:style w:type="paragraph" w:styleId="ListParagraph">
    <w:name w:val="List Paragraph"/>
    <w:basedOn w:val="Normal"/>
    <w:uiPriority w:val="34"/>
    <w:unhideWhenUsed/>
    <w:qFormat/>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style>
  <w:style w:type="paragraph" w:customStyle="1" w:styleId="ListNumbered">
    <w:name w:val="List Numbered"/>
    <w:basedOn w:val="Normal"/>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Pr>
      <w:strike w:val="0"/>
      <w:dstrike w:val="0"/>
      <w:color w:val="0097DC"/>
      <w:u w:val="none"/>
      <w:effect w:val="none"/>
    </w:rPr>
  </w:style>
  <w:style w:type="character" w:styleId="Strong">
    <w:name w:val="Strong"/>
    <w:basedOn w:val="DefaultParagraphFont"/>
    <w:uiPriority w:val="22"/>
    <w:qFormat/>
    <w:rPr>
      <w:b/>
      <w:bCs/>
    </w:rPr>
  </w:style>
  <w:style w:type="character" w:customStyle="1" w:styleId="date-display-single">
    <w:name w:val="date-display-single"/>
    <w:basedOn w:val="DefaultParagraphFont"/>
  </w:style>
  <w:style w:type="character" w:customStyle="1" w:styleId="date-display-start">
    <w:name w:val="date-display-start"/>
    <w:basedOn w:val="DefaultParagraphFont"/>
  </w:style>
  <w:style w:type="character" w:customStyle="1" w:styleId="date-display-end">
    <w:name w:val="date-display-end"/>
    <w:basedOn w:val="DefaultParagraphFont"/>
  </w:style>
  <w:style w:type="character" w:customStyle="1" w:styleId="date-display-separator">
    <w:name w:val="date-display-separator"/>
    <w:basedOn w:val="DefaultParagraphFont"/>
  </w:style>
  <w:style w:type="character" w:customStyle="1" w:styleId="field-content2">
    <w:name w:val="field-content2"/>
    <w:basedOn w:val="DefaultParagraphFont"/>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rFonts w:ascii="Georgia" w:hAnsi="Georgia"/>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Georgia" w:hAnsi="Georgia"/>
      <w:b/>
      <w:bCs/>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at5">
    <w:name w:val="a__t5"/>
    <w:basedOn w:val="DefaultParagraphFont"/>
  </w:style>
  <w:style w:type="paragraph" w:customStyle="1" w:styleId="PIText">
    <w:name w:val="PI Text"/>
    <w:basedOn w:val="BodyTextIndent"/>
    <w:link w:val="PITextZchn"/>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Georgia" w:hAnsi="Georgia"/>
      <w:szCs w:val="22"/>
      <w:lang w:eastAsia="en-US"/>
    </w:rPr>
  </w:style>
  <w:style w:type="paragraph" w:styleId="Quote">
    <w:name w:val="Quote"/>
    <w:basedOn w:val="ReleaseBodyText"/>
    <w:link w:val="QuoteChar"/>
    <w:qFormat/>
    <w:pPr>
      <w:ind w:left="540"/>
    </w:pPr>
  </w:style>
  <w:style w:type="character" w:customStyle="1" w:styleId="QuoteChar">
    <w:name w:val="Quote Char"/>
    <w:basedOn w:val="DefaultParagraphFont"/>
    <w:link w:val="Quote"/>
    <w:rPr>
      <w:rFonts w:ascii="Arial" w:eastAsia="Times New Roman" w:hAnsi="Arial" w:cs="Arial"/>
      <w:lang w:eastAsia="en-US"/>
    </w:rPr>
  </w:style>
  <w:style w:type="paragraph" w:customStyle="1" w:styleId="Listsub-heading">
    <w:name w:val="List sub-heading"/>
    <w:basedOn w:val="Normal"/>
    <w:pPr>
      <w:spacing w:line="240" w:lineRule="auto"/>
    </w:pPr>
    <w:rPr>
      <w:rFonts w:ascii="Arial" w:eastAsia="Times New Roman" w:hAnsi="Arial" w:cs="Arial"/>
      <w:b/>
      <w:i/>
      <w:szCs w:val="20"/>
    </w:rPr>
  </w:style>
  <w:style w:type="paragraph" w:customStyle="1" w:styleId="ListBullet1">
    <w:name w:val="List Bullet1"/>
    <w:basedOn w:val="Normal"/>
    <w:pPr>
      <w:numPr>
        <w:numId w:val="19"/>
      </w:numPr>
      <w:spacing w:line="240" w:lineRule="auto"/>
    </w:pPr>
    <w:rPr>
      <w:rFonts w:ascii="Arial" w:eastAsia="Times New Roman" w:hAnsi="Arial" w:cs="Arial"/>
      <w:szCs w:val="20"/>
    </w:rPr>
  </w:style>
  <w:style w:type="paragraph" w:customStyle="1" w:styleId="Default">
    <w:name w:val="Default"/>
    <w:rsid w:val="00270E9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66823">
      <w:bodyDiv w:val="1"/>
      <w:marLeft w:val="0"/>
      <w:marRight w:val="0"/>
      <w:marTop w:val="0"/>
      <w:marBottom w:val="0"/>
      <w:divBdr>
        <w:top w:val="none" w:sz="0" w:space="0" w:color="auto"/>
        <w:left w:val="none" w:sz="0" w:space="0" w:color="auto"/>
        <w:bottom w:val="none" w:sz="0" w:space="0" w:color="auto"/>
        <w:right w:val="none" w:sz="0" w:space="0" w:color="auto"/>
      </w:divBdr>
      <w:divsChild>
        <w:div w:id="1161501456">
          <w:marLeft w:val="0"/>
          <w:marRight w:val="0"/>
          <w:marTop w:val="375"/>
          <w:marBottom w:val="0"/>
          <w:divBdr>
            <w:top w:val="none" w:sz="0" w:space="0" w:color="auto"/>
            <w:left w:val="none" w:sz="0" w:space="0" w:color="auto"/>
            <w:bottom w:val="none" w:sz="0" w:space="0" w:color="auto"/>
            <w:right w:val="none" w:sz="0" w:space="0" w:color="auto"/>
          </w:divBdr>
          <w:divsChild>
            <w:div w:id="1557425355">
              <w:marLeft w:val="0"/>
              <w:marRight w:val="0"/>
              <w:marTop w:val="0"/>
              <w:marBottom w:val="0"/>
              <w:divBdr>
                <w:top w:val="none" w:sz="0" w:space="0" w:color="auto"/>
                <w:left w:val="none" w:sz="0" w:space="0" w:color="auto"/>
                <w:bottom w:val="none" w:sz="0" w:space="0" w:color="auto"/>
                <w:right w:val="none" w:sz="0" w:space="0" w:color="auto"/>
              </w:divBdr>
              <w:divsChild>
                <w:div w:id="132479794">
                  <w:marLeft w:val="0"/>
                  <w:marRight w:val="0"/>
                  <w:marTop w:val="0"/>
                  <w:marBottom w:val="0"/>
                  <w:divBdr>
                    <w:top w:val="none" w:sz="0" w:space="0" w:color="auto"/>
                    <w:left w:val="none" w:sz="0" w:space="0" w:color="auto"/>
                    <w:bottom w:val="none" w:sz="0" w:space="0" w:color="auto"/>
                    <w:right w:val="none" w:sz="0" w:space="0" w:color="auto"/>
                  </w:divBdr>
                  <w:divsChild>
                    <w:div w:id="1467166847">
                      <w:marLeft w:val="0"/>
                      <w:marRight w:val="0"/>
                      <w:marTop w:val="0"/>
                      <w:marBottom w:val="0"/>
                      <w:divBdr>
                        <w:top w:val="none" w:sz="0" w:space="0" w:color="auto"/>
                        <w:left w:val="none" w:sz="0" w:space="0" w:color="auto"/>
                        <w:bottom w:val="none" w:sz="0" w:space="0" w:color="auto"/>
                        <w:right w:val="none" w:sz="0" w:space="0" w:color="auto"/>
                      </w:divBdr>
                      <w:divsChild>
                        <w:div w:id="575941641">
                          <w:marLeft w:val="150"/>
                          <w:marRight w:val="0"/>
                          <w:marTop w:val="0"/>
                          <w:marBottom w:val="0"/>
                          <w:divBdr>
                            <w:top w:val="none" w:sz="0" w:space="0" w:color="auto"/>
                            <w:left w:val="none" w:sz="0" w:space="0" w:color="auto"/>
                            <w:bottom w:val="none" w:sz="0" w:space="0" w:color="auto"/>
                            <w:right w:val="none" w:sz="0" w:space="0" w:color="auto"/>
                          </w:divBdr>
                          <w:divsChild>
                            <w:div w:id="1929076477">
                              <w:marLeft w:val="0"/>
                              <w:marRight w:val="0"/>
                              <w:marTop w:val="0"/>
                              <w:marBottom w:val="0"/>
                              <w:divBdr>
                                <w:top w:val="none" w:sz="0" w:space="0" w:color="auto"/>
                                <w:left w:val="none" w:sz="0" w:space="0" w:color="auto"/>
                                <w:bottom w:val="none" w:sz="0" w:space="0" w:color="auto"/>
                                <w:right w:val="none" w:sz="0" w:space="0" w:color="auto"/>
                              </w:divBdr>
                              <w:divsChild>
                                <w:div w:id="1488089119">
                                  <w:marLeft w:val="0"/>
                                  <w:marRight w:val="0"/>
                                  <w:marTop w:val="0"/>
                                  <w:marBottom w:val="0"/>
                                  <w:divBdr>
                                    <w:top w:val="none" w:sz="0" w:space="0" w:color="auto"/>
                                    <w:left w:val="none" w:sz="0" w:space="0" w:color="auto"/>
                                    <w:bottom w:val="none" w:sz="0" w:space="0" w:color="auto"/>
                                    <w:right w:val="none" w:sz="0" w:space="0" w:color="auto"/>
                                  </w:divBdr>
                                  <w:divsChild>
                                    <w:div w:id="1719359213">
                                      <w:marLeft w:val="0"/>
                                      <w:marRight w:val="0"/>
                                      <w:marTop w:val="0"/>
                                      <w:marBottom w:val="0"/>
                                      <w:divBdr>
                                        <w:top w:val="none" w:sz="0" w:space="0" w:color="auto"/>
                                        <w:left w:val="none" w:sz="0" w:space="0" w:color="auto"/>
                                        <w:bottom w:val="none" w:sz="0" w:space="0" w:color="auto"/>
                                        <w:right w:val="none" w:sz="0" w:space="0" w:color="auto"/>
                                      </w:divBdr>
                                      <w:divsChild>
                                        <w:div w:id="799956768">
                                          <w:marLeft w:val="0"/>
                                          <w:marRight w:val="0"/>
                                          <w:marTop w:val="0"/>
                                          <w:marBottom w:val="0"/>
                                          <w:divBdr>
                                            <w:top w:val="none" w:sz="0" w:space="0" w:color="auto"/>
                                            <w:left w:val="none" w:sz="0" w:space="0" w:color="auto"/>
                                            <w:bottom w:val="single" w:sz="6" w:space="8" w:color="D8D4D0"/>
                                            <w:right w:val="none" w:sz="0" w:space="0" w:color="auto"/>
                                          </w:divBdr>
                                          <w:divsChild>
                                            <w:div w:id="54941053">
                                              <w:marLeft w:val="0"/>
                                              <w:marRight w:val="0"/>
                                              <w:marTop w:val="0"/>
                                              <w:marBottom w:val="0"/>
                                              <w:divBdr>
                                                <w:top w:val="none" w:sz="0" w:space="0" w:color="auto"/>
                                                <w:left w:val="none" w:sz="0" w:space="0" w:color="auto"/>
                                                <w:bottom w:val="none" w:sz="0" w:space="0" w:color="auto"/>
                                                <w:right w:val="none" w:sz="0" w:space="0" w:color="auto"/>
                                              </w:divBdr>
                                            </w:div>
                                            <w:div w:id="344326605">
                                              <w:marLeft w:val="0"/>
                                              <w:marRight w:val="0"/>
                                              <w:marTop w:val="0"/>
                                              <w:marBottom w:val="0"/>
                                              <w:divBdr>
                                                <w:top w:val="none" w:sz="0" w:space="0" w:color="auto"/>
                                                <w:left w:val="none" w:sz="0" w:space="0" w:color="auto"/>
                                                <w:bottom w:val="none" w:sz="0" w:space="0" w:color="auto"/>
                                                <w:right w:val="none" w:sz="0" w:space="0" w:color="auto"/>
                                              </w:divBdr>
                                            </w:div>
                                            <w:div w:id="672801690">
                                              <w:marLeft w:val="0"/>
                                              <w:marRight w:val="0"/>
                                              <w:marTop w:val="120"/>
                                              <w:marBottom w:val="0"/>
                                              <w:divBdr>
                                                <w:top w:val="none" w:sz="0" w:space="0" w:color="auto"/>
                                                <w:left w:val="none" w:sz="0" w:space="0" w:color="auto"/>
                                                <w:bottom w:val="none" w:sz="0" w:space="0" w:color="auto"/>
                                                <w:right w:val="none" w:sz="0" w:space="0" w:color="auto"/>
                                              </w:divBdr>
                                            </w:div>
                                            <w:div w:id="828131109">
                                              <w:marLeft w:val="0"/>
                                              <w:marRight w:val="150"/>
                                              <w:marTop w:val="0"/>
                                              <w:marBottom w:val="0"/>
                                              <w:divBdr>
                                                <w:top w:val="none" w:sz="0" w:space="0" w:color="auto"/>
                                                <w:left w:val="none" w:sz="0" w:space="0" w:color="auto"/>
                                                <w:bottom w:val="none" w:sz="0" w:space="0" w:color="auto"/>
                                                <w:right w:val="single" w:sz="6" w:space="8" w:color="63513F"/>
                                              </w:divBdr>
                                            </w:div>
                                            <w:div w:id="833228146">
                                              <w:marLeft w:val="0"/>
                                              <w:marRight w:val="0"/>
                                              <w:marTop w:val="0"/>
                                              <w:marBottom w:val="0"/>
                                              <w:divBdr>
                                                <w:top w:val="none" w:sz="0" w:space="0" w:color="auto"/>
                                                <w:left w:val="none" w:sz="0" w:space="0" w:color="auto"/>
                                                <w:bottom w:val="none" w:sz="0" w:space="0" w:color="auto"/>
                                                <w:right w:val="none" w:sz="0" w:space="0" w:color="auto"/>
                                              </w:divBdr>
                                            </w:div>
                                            <w:div w:id="927690585">
                                              <w:marLeft w:val="0"/>
                                              <w:marRight w:val="0"/>
                                              <w:marTop w:val="150"/>
                                              <w:marBottom w:val="75"/>
                                              <w:divBdr>
                                                <w:top w:val="none" w:sz="0" w:space="0" w:color="auto"/>
                                                <w:left w:val="none" w:sz="0" w:space="0" w:color="auto"/>
                                                <w:bottom w:val="none" w:sz="0" w:space="0" w:color="auto"/>
                                                <w:right w:val="none" w:sz="0" w:space="0" w:color="auto"/>
                                              </w:divBdr>
                                            </w:div>
                                            <w:div w:id="970398329">
                                              <w:marLeft w:val="0"/>
                                              <w:marRight w:val="0"/>
                                              <w:marTop w:val="150"/>
                                              <w:marBottom w:val="75"/>
                                              <w:divBdr>
                                                <w:top w:val="none" w:sz="0" w:space="0" w:color="auto"/>
                                                <w:left w:val="none" w:sz="0" w:space="0" w:color="auto"/>
                                                <w:bottom w:val="none" w:sz="0" w:space="0" w:color="auto"/>
                                                <w:right w:val="none" w:sz="0" w:space="0" w:color="auto"/>
                                              </w:divBdr>
                                            </w:div>
                                            <w:div w:id="991178956">
                                              <w:marLeft w:val="0"/>
                                              <w:marRight w:val="150"/>
                                              <w:marTop w:val="0"/>
                                              <w:marBottom w:val="0"/>
                                              <w:divBdr>
                                                <w:top w:val="none" w:sz="0" w:space="0" w:color="auto"/>
                                                <w:left w:val="none" w:sz="0" w:space="0" w:color="auto"/>
                                                <w:bottom w:val="none" w:sz="0" w:space="0" w:color="auto"/>
                                                <w:right w:val="single" w:sz="6" w:space="8" w:color="63513F"/>
                                              </w:divBdr>
                                            </w:div>
                                            <w:div w:id="1382245788">
                                              <w:marLeft w:val="0"/>
                                              <w:marRight w:val="150"/>
                                              <w:marTop w:val="0"/>
                                              <w:marBottom w:val="0"/>
                                              <w:divBdr>
                                                <w:top w:val="none" w:sz="0" w:space="0" w:color="auto"/>
                                                <w:left w:val="none" w:sz="0" w:space="0" w:color="auto"/>
                                                <w:bottom w:val="none" w:sz="0" w:space="0" w:color="auto"/>
                                                <w:right w:val="single" w:sz="6" w:space="8" w:color="63513F"/>
                                              </w:divBdr>
                                            </w:div>
                                            <w:div w:id="1400984055">
                                              <w:marLeft w:val="0"/>
                                              <w:marRight w:val="150"/>
                                              <w:marTop w:val="0"/>
                                              <w:marBottom w:val="0"/>
                                              <w:divBdr>
                                                <w:top w:val="none" w:sz="0" w:space="0" w:color="auto"/>
                                                <w:left w:val="none" w:sz="0" w:space="0" w:color="auto"/>
                                                <w:bottom w:val="none" w:sz="0" w:space="0" w:color="auto"/>
                                                <w:right w:val="single" w:sz="6" w:space="8" w:color="63513F"/>
                                              </w:divBdr>
                                            </w:div>
                                            <w:div w:id="1698893396">
                                              <w:marLeft w:val="0"/>
                                              <w:marRight w:val="0"/>
                                              <w:marTop w:val="120"/>
                                              <w:marBottom w:val="0"/>
                                              <w:divBdr>
                                                <w:top w:val="none" w:sz="0" w:space="0" w:color="auto"/>
                                                <w:left w:val="none" w:sz="0" w:space="0" w:color="auto"/>
                                                <w:bottom w:val="none" w:sz="0" w:space="0" w:color="auto"/>
                                                <w:right w:val="none" w:sz="0" w:space="0" w:color="auto"/>
                                              </w:divBdr>
                                            </w:div>
                                            <w:div w:id="1720324249">
                                              <w:marLeft w:val="0"/>
                                              <w:marRight w:val="0"/>
                                              <w:marTop w:val="150"/>
                                              <w:marBottom w:val="75"/>
                                              <w:divBdr>
                                                <w:top w:val="none" w:sz="0" w:space="0" w:color="auto"/>
                                                <w:left w:val="none" w:sz="0" w:space="0" w:color="auto"/>
                                                <w:bottom w:val="none" w:sz="0" w:space="0" w:color="auto"/>
                                                <w:right w:val="none" w:sz="0" w:space="0" w:color="auto"/>
                                              </w:divBdr>
                                            </w:div>
                                            <w:div w:id="1844736403">
                                              <w:marLeft w:val="0"/>
                                              <w:marRight w:val="0"/>
                                              <w:marTop w:val="150"/>
                                              <w:marBottom w:val="75"/>
                                              <w:divBdr>
                                                <w:top w:val="none" w:sz="0" w:space="0" w:color="auto"/>
                                                <w:left w:val="none" w:sz="0" w:space="0" w:color="auto"/>
                                                <w:bottom w:val="none" w:sz="0" w:space="0" w:color="auto"/>
                                                <w:right w:val="none" w:sz="0" w:space="0" w:color="auto"/>
                                              </w:divBdr>
                                            </w:div>
                                            <w:div w:id="2143186316">
                                              <w:marLeft w:val="0"/>
                                              <w:marRight w:val="0"/>
                                              <w:marTop w:val="120"/>
                                              <w:marBottom w:val="0"/>
                                              <w:divBdr>
                                                <w:top w:val="none" w:sz="0" w:space="0" w:color="auto"/>
                                                <w:left w:val="none" w:sz="0" w:space="0" w:color="auto"/>
                                                <w:bottom w:val="none" w:sz="0" w:space="0" w:color="auto"/>
                                                <w:right w:val="none" w:sz="0" w:space="0" w:color="auto"/>
                                              </w:divBdr>
                                            </w:div>
                                            <w:div w:id="21443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C3D7B-6A2D-44DB-8A82-DA904BE0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6408</CharactersWithSpaces>
  <SharedDoc>false</SharedDoc>
  <HLinks>
    <vt:vector size="6" baseType="variant">
      <vt:variant>
        <vt:i4>6488149</vt:i4>
      </vt:variant>
      <vt:variant>
        <vt:i4>0</vt:i4>
      </vt:variant>
      <vt:variant>
        <vt:i4>0</vt:i4>
      </vt:variant>
      <vt:variant>
        <vt:i4>5</vt:i4>
      </vt:variant>
      <vt:variant>
        <vt:lpwstr>mailto:rowena.mearley@uk.pwc.com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 Ko Van Pelt</cp:lastModifiedBy>
  <cp:revision>2</cp:revision>
  <cp:lastPrinted>2014-08-07T11:23:00Z</cp:lastPrinted>
  <dcterms:created xsi:type="dcterms:W3CDTF">2014-08-14T18:54:00Z</dcterms:created>
  <dcterms:modified xsi:type="dcterms:W3CDTF">2014-08-14T18:54:00Z</dcterms:modified>
</cp:coreProperties>
</file>