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4" w:rsidRDefault="00DF1CB4">
      <w:pPr>
        <w:tabs>
          <w:tab w:val="center" w:pos="4536"/>
        </w:tabs>
        <w:rPr>
          <w:i/>
        </w:rPr>
      </w:pPr>
      <w:r>
        <w:rPr>
          <w:i/>
        </w:rPr>
        <w:tab/>
      </w:r>
    </w:p>
    <w:p w:rsidR="006A5C94" w:rsidRDefault="00CC03E8">
      <w:pPr>
        <w:pStyle w:val="Title"/>
        <w:rPr>
          <w:rFonts w:ascii="Georgia" w:hAnsi="Georgia"/>
        </w:rPr>
      </w:pPr>
      <w:r>
        <w:rPr>
          <w:rFonts w:ascii="Georgia" w:hAnsi="Georgia"/>
        </w:rPr>
        <w:t>Press r</w:t>
      </w:r>
      <w:r w:rsidR="00DF1CB4">
        <w:rPr>
          <w:rFonts w:ascii="Georgia" w:hAnsi="Georgia"/>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6A5C94">
        <w:tc>
          <w:tcPr>
            <w:tcW w:w="2268" w:type="dxa"/>
          </w:tcPr>
          <w:p w:rsidR="006A5C94" w:rsidRDefault="00DF1CB4">
            <w:pPr>
              <w:rPr>
                <w:i/>
              </w:rPr>
            </w:pPr>
            <w:r>
              <w:rPr>
                <w:i/>
              </w:rPr>
              <w:t>Date</w:t>
            </w:r>
          </w:p>
        </w:tc>
        <w:tc>
          <w:tcPr>
            <w:tcW w:w="5211" w:type="dxa"/>
          </w:tcPr>
          <w:p w:rsidR="006A5C94" w:rsidRPr="00565DD1" w:rsidRDefault="000916A9">
            <w:pPr>
              <w:autoSpaceDE w:val="0"/>
              <w:autoSpaceDN w:val="0"/>
              <w:adjustRightInd w:val="0"/>
              <w:spacing w:line="240" w:lineRule="auto"/>
              <w:rPr>
                <w:rFonts w:cs="Helv"/>
                <w:b/>
                <w:color w:val="000000"/>
                <w:szCs w:val="20"/>
                <w:lang w:eastAsia="en-GB"/>
              </w:rPr>
            </w:pPr>
            <w:r>
              <w:rPr>
                <w:rFonts w:cs="Helv"/>
                <w:b/>
                <w:color w:val="000000"/>
                <w:szCs w:val="20"/>
                <w:lang w:eastAsia="en-GB"/>
              </w:rPr>
              <w:t>For immediate release</w:t>
            </w:r>
          </w:p>
          <w:p w:rsidR="006A5C94" w:rsidRDefault="006A5C94"/>
        </w:tc>
      </w:tr>
      <w:tr w:rsidR="006A5C94" w:rsidRPr="00F825CE">
        <w:tc>
          <w:tcPr>
            <w:tcW w:w="2268" w:type="dxa"/>
          </w:tcPr>
          <w:p w:rsidR="006A5C94" w:rsidRDefault="00DF1CB4">
            <w:pPr>
              <w:rPr>
                <w:i/>
              </w:rPr>
            </w:pPr>
            <w:r>
              <w:rPr>
                <w:i/>
              </w:rPr>
              <w:t>Contact</w:t>
            </w:r>
          </w:p>
          <w:p w:rsidR="006A5C94" w:rsidRDefault="006A5C94">
            <w:pPr>
              <w:rPr>
                <w:i/>
              </w:rPr>
            </w:pPr>
          </w:p>
          <w:p w:rsidR="006A5C94" w:rsidRDefault="006A5C94">
            <w:pPr>
              <w:rPr>
                <w:i/>
              </w:rPr>
            </w:pPr>
          </w:p>
          <w:p w:rsidR="006A5C94" w:rsidRDefault="006A5C94">
            <w:pPr>
              <w:rPr>
                <w:i/>
              </w:rPr>
            </w:pPr>
          </w:p>
          <w:p w:rsidR="006A5C94" w:rsidRDefault="00DF1CB4">
            <w:pPr>
              <w:rPr>
                <w:i/>
              </w:rPr>
            </w:pPr>
            <w:r>
              <w:rPr>
                <w:i/>
              </w:rPr>
              <w:t>Or</w:t>
            </w:r>
          </w:p>
        </w:tc>
        <w:tc>
          <w:tcPr>
            <w:tcW w:w="5211" w:type="dxa"/>
          </w:tcPr>
          <w:p w:rsidR="006A5C94" w:rsidRDefault="004A5B55">
            <w:pPr>
              <w:tabs>
                <w:tab w:val="left" w:pos="1440"/>
              </w:tabs>
              <w:ind w:left="1440" w:hanging="1440"/>
              <w:rPr>
                <w:rFonts w:cs="Arial"/>
                <w:lang w:val="it-IT"/>
              </w:rPr>
            </w:pPr>
            <w:r>
              <w:rPr>
                <w:rFonts w:cs="Arial"/>
                <w:bCs/>
                <w:lang w:val="it-IT"/>
              </w:rPr>
              <w:t>Mike Davies</w:t>
            </w:r>
            <w:r w:rsidR="00DF1CB4">
              <w:rPr>
                <w:rFonts w:cs="Arial"/>
                <w:bCs/>
                <w:lang w:val="it-IT"/>
              </w:rPr>
              <w:t>, PwC</w:t>
            </w:r>
          </w:p>
          <w:p w:rsidR="006A5C94" w:rsidRPr="00552957" w:rsidRDefault="00DF1CB4">
            <w:pPr>
              <w:tabs>
                <w:tab w:val="left" w:pos="1440"/>
              </w:tabs>
              <w:ind w:left="1440" w:hanging="1440"/>
              <w:rPr>
                <w:rFonts w:cs="Arial"/>
                <w:lang w:val="it-IT"/>
              </w:rPr>
            </w:pPr>
            <w:r>
              <w:rPr>
                <w:rFonts w:cs="Arial"/>
                <w:lang w:val="it-IT"/>
              </w:rPr>
              <w:t xml:space="preserve">Tel: </w:t>
            </w:r>
            <w:r w:rsidR="007C5EB9" w:rsidRPr="00530A1A">
              <w:rPr>
                <w:lang w:val="de-DE"/>
              </w:rPr>
              <w:t xml:space="preserve"> </w:t>
            </w:r>
            <w:r w:rsidR="008366F0" w:rsidRPr="008366F0">
              <w:rPr>
                <w:rFonts w:cs="Tms Rmn"/>
                <w:color w:val="000000"/>
                <w:szCs w:val="20"/>
                <w:lang w:val="nl-NL" w:eastAsia="en-GB"/>
              </w:rPr>
              <w:t>+</w:t>
            </w:r>
            <w:r w:rsidR="00C30743">
              <w:rPr>
                <w:rFonts w:cs="Tms Rmn"/>
                <w:color w:val="000000"/>
                <w:szCs w:val="20"/>
                <w:lang w:val="nl-NL" w:eastAsia="en-GB"/>
              </w:rPr>
              <w:t>44 207 804 2378</w:t>
            </w:r>
          </w:p>
          <w:p w:rsidR="006A5C94" w:rsidRPr="00530A1A" w:rsidRDefault="00DF1CB4">
            <w:pPr>
              <w:tabs>
                <w:tab w:val="left" w:pos="1440"/>
              </w:tabs>
              <w:ind w:left="1440" w:hanging="1440"/>
              <w:rPr>
                <w:lang w:val="de-DE"/>
              </w:rPr>
            </w:pPr>
            <w:r>
              <w:rPr>
                <w:rFonts w:cs="Arial"/>
                <w:lang w:val="it-IT"/>
              </w:rPr>
              <w:t xml:space="preserve">e-mail: </w:t>
            </w:r>
            <w:r w:rsidR="007C5EB9" w:rsidRPr="00530A1A">
              <w:rPr>
                <w:lang w:val="de-DE"/>
              </w:rPr>
              <w:t xml:space="preserve"> </w:t>
            </w:r>
            <w:r w:rsidR="004A5B55">
              <w:rPr>
                <w:lang w:val="de-DE"/>
              </w:rPr>
              <w:t>mike.davies</w:t>
            </w:r>
            <w:r w:rsidR="004A5B55" w:rsidRPr="007C5EB9">
              <w:rPr>
                <w:lang w:val="de-DE"/>
              </w:rPr>
              <w:t>@</w:t>
            </w:r>
            <w:r w:rsidR="004A5B55">
              <w:rPr>
                <w:lang w:val="de-DE"/>
              </w:rPr>
              <w:t>uk.pwc.com</w:t>
            </w:r>
          </w:p>
          <w:p w:rsidR="006A5C94" w:rsidRPr="00530A1A" w:rsidRDefault="006A5C94">
            <w:pPr>
              <w:tabs>
                <w:tab w:val="left" w:pos="1440"/>
              </w:tabs>
              <w:ind w:left="1440" w:hanging="1440"/>
              <w:rPr>
                <w:lang w:val="de-DE"/>
              </w:rPr>
            </w:pPr>
          </w:p>
          <w:p w:rsidR="006A5C94" w:rsidRDefault="004A5B55">
            <w:pPr>
              <w:tabs>
                <w:tab w:val="left" w:pos="1440"/>
              </w:tabs>
              <w:ind w:left="1440" w:hanging="1440"/>
              <w:rPr>
                <w:rFonts w:cs="Arial"/>
                <w:lang w:val="it-IT"/>
              </w:rPr>
            </w:pPr>
            <w:r>
              <w:rPr>
                <w:rFonts w:cs="Arial"/>
                <w:bCs/>
                <w:lang w:val="it-IT"/>
              </w:rPr>
              <w:t>Agnès Hussherr</w:t>
            </w:r>
            <w:r w:rsidR="00DF1CB4">
              <w:rPr>
                <w:rFonts w:cs="Arial"/>
                <w:bCs/>
                <w:lang w:val="it-IT"/>
              </w:rPr>
              <w:t>, PwC</w:t>
            </w:r>
          </w:p>
          <w:p w:rsidR="006A5C94" w:rsidRDefault="00DF1CB4">
            <w:pPr>
              <w:tabs>
                <w:tab w:val="left" w:pos="1440"/>
              </w:tabs>
              <w:ind w:left="1440" w:hanging="1440"/>
              <w:rPr>
                <w:rFonts w:cs="Arial"/>
                <w:lang w:val="it-IT"/>
              </w:rPr>
            </w:pPr>
            <w:r>
              <w:rPr>
                <w:rFonts w:cs="Arial"/>
                <w:lang w:val="it-IT"/>
              </w:rPr>
              <w:t xml:space="preserve">Tel: </w:t>
            </w:r>
            <w:r w:rsidR="004A5B55" w:rsidRPr="004A5B55">
              <w:rPr>
                <w:rFonts w:cs="Arial"/>
                <w:lang w:val="it-IT"/>
              </w:rPr>
              <w:t>+33 1 56 57 8548</w:t>
            </w:r>
          </w:p>
          <w:p w:rsidR="006A5C94" w:rsidRPr="007C5EB9" w:rsidRDefault="00DF1CB4">
            <w:pPr>
              <w:tabs>
                <w:tab w:val="left" w:pos="1440"/>
              </w:tabs>
              <w:ind w:left="1440" w:hanging="1440"/>
              <w:rPr>
                <w:lang w:val="de-DE"/>
              </w:rPr>
            </w:pPr>
            <w:r>
              <w:rPr>
                <w:rFonts w:cs="Arial"/>
                <w:lang w:val="it-IT"/>
              </w:rPr>
              <w:t xml:space="preserve">e-mail: </w:t>
            </w:r>
            <w:r w:rsidR="007C5EB9" w:rsidRPr="007C5EB9">
              <w:rPr>
                <w:lang w:val="de-DE"/>
              </w:rPr>
              <w:t xml:space="preserve"> </w:t>
            </w:r>
            <w:r w:rsidR="004A5B55" w:rsidRPr="004A5B55">
              <w:rPr>
                <w:lang w:val="de-DE"/>
              </w:rPr>
              <w:t xml:space="preserve">agnes.hussherr@fr.pwc.com </w:t>
            </w:r>
            <w:r w:rsidR="004A5B55" w:rsidRPr="004A5B55">
              <w:rPr>
                <w:lang w:val="de-DE"/>
              </w:rPr>
              <w:tab/>
            </w:r>
          </w:p>
          <w:p w:rsidR="006A5C94" w:rsidRDefault="006A5C94">
            <w:pPr>
              <w:autoSpaceDE w:val="0"/>
              <w:autoSpaceDN w:val="0"/>
              <w:adjustRightInd w:val="0"/>
              <w:spacing w:line="240" w:lineRule="auto"/>
              <w:rPr>
                <w:lang w:val="it-IT"/>
              </w:rPr>
            </w:pPr>
          </w:p>
        </w:tc>
      </w:tr>
      <w:tr w:rsidR="006A5C94">
        <w:tc>
          <w:tcPr>
            <w:tcW w:w="2268" w:type="dxa"/>
          </w:tcPr>
          <w:p w:rsidR="006A5C94" w:rsidRDefault="00DF1CB4">
            <w:pPr>
              <w:rPr>
                <w:i/>
              </w:rPr>
            </w:pPr>
            <w:r>
              <w:rPr>
                <w:i/>
              </w:rPr>
              <w:t xml:space="preserve">Pages </w:t>
            </w:r>
          </w:p>
        </w:tc>
        <w:tc>
          <w:tcPr>
            <w:tcW w:w="5211" w:type="dxa"/>
          </w:tcPr>
          <w:p w:rsidR="006A5C94" w:rsidRDefault="004A5B55">
            <w:r>
              <w:t>2</w:t>
            </w:r>
          </w:p>
        </w:tc>
      </w:tr>
    </w:tbl>
    <w:p w:rsidR="006A5C94" w:rsidRDefault="004025CC">
      <w:r>
        <w:rPr>
          <w:noProof/>
          <w:lang w:val="en-US"/>
        </w:rPr>
        <mc:AlternateContent>
          <mc:Choice Requires="wps">
            <w:drawing>
              <wp:anchor distT="0" distB="0" distL="114300" distR="114300" simplePos="0" relativeHeight="251659264" behindDoc="0" locked="0" layoutInCell="1" allowOverlap="1" wp14:anchorId="7D038095" wp14:editId="0A68C5B9">
                <wp:simplePos x="0" y="0"/>
                <wp:positionH relativeFrom="page">
                  <wp:posOffset>1271270</wp:posOffset>
                </wp:positionH>
                <wp:positionV relativeFrom="page">
                  <wp:posOffset>4276725</wp:posOffset>
                </wp:positionV>
                <wp:extent cx="5779135" cy="0"/>
                <wp:effectExtent l="13970" t="9525" r="7620"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1pt,336.75pt" to="555.1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" strokecolor="#e36c0a">
                <w10:wrap anchorx="page" anchory="page"/>
              </v:line>
            </w:pict>
          </mc:Fallback>
        </mc:AlternateContent>
      </w:r>
      <w:r w:rsidR="00DF1CB4">
        <w:rPr>
          <w:rFonts w:cs="Arial"/>
          <w:b/>
          <w:i/>
          <w:iCs/>
        </w:rPr>
        <w:br w:type="textWrapping" w:clear="all"/>
      </w:r>
    </w:p>
    <w:p w:rsidR="00F81888" w:rsidRDefault="00F81888" w:rsidP="00F81888">
      <w:pPr>
        <w:autoSpaceDE w:val="0"/>
        <w:autoSpaceDN w:val="0"/>
        <w:spacing w:after="120" w:line="240" w:lineRule="auto"/>
        <w:rPr>
          <w:b/>
          <w:bCs/>
          <w:color w:val="000000"/>
          <w:szCs w:val="20"/>
        </w:rPr>
      </w:pPr>
    </w:p>
    <w:p w:rsidR="00DD164B" w:rsidRDefault="004A5B55" w:rsidP="0025604B">
      <w:pPr>
        <w:autoSpaceDE w:val="0"/>
        <w:autoSpaceDN w:val="0"/>
        <w:spacing w:after="240" w:line="240" w:lineRule="auto"/>
        <w:rPr>
          <w:bCs/>
          <w:i/>
          <w:color w:val="000000"/>
          <w:sz w:val="22"/>
        </w:rPr>
      </w:pPr>
      <w:r w:rsidRPr="004A5B55">
        <w:rPr>
          <w:rFonts w:cs="Helv"/>
          <w:b/>
          <w:color w:val="000000"/>
          <w:sz w:val="22"/>
          <w:lang w:val="en-US" w:eastAsia="en-GB"/>
        </w:rPr>
        <w:t xml:space="preserve">PwC Kicks </w:t>
      </w:r>
      <w:proofErr w:type="gramStart"/>
      <w:r w:rsidRPr="004A5B55">
        <w:rPr>
          <w:rFonts w:cs="Helv"/>
          <w:b/>
          <w:color w:val="000000"/>
          <w:sz w:val="22"/>
          <w:lang w:val="en-US" w:eastAsia="en-GB"/>
        </w:rPr>
        <w:t>Off</w:t>
      </w:r>
      <w:proofErr w:type="gramEnd"/>
      <w:r w:rsidRPr="004A5B55">
        <w:rPr>
          <w:rFonts w:cs="Helv"/>
          <w:b/>
          <w:color w:val="000000"/>
          <w:sz w:val="22"/>
          <w:lang w:val="en-US" w:eastAsia="en-GB"/>
        </w:rPr>
        <w:t xml:space="preserve"> Aspire to Lead: The PwC Women’s Leadership Series</w:t>
      </w:r>
      <w:r w:rsidR="00D1262E">
        <w:rPr>
          <w:rFonts w:cs="Helv"/>
          <w:b/>
          <w:color w:val="000000"/>
          <w:sz w:val="22"/>
          <w:lang w:val="en-US" w:eastAsia="en-GB"/>
        </w:rPr>
        <w:br/>
      </w:r>
      <w:r w:rsidRPr="004A5B55">
        <w:rPr>
          <w:bCs/>
          <w:i/>
          <w:color w:val="000000"/>
          <w:sz w:val="22"/>
        </w:rPr>
        <w:t xml:space="preserve">First-ever global forum focused on women and leadership </w:t>
      </w:r>
      <w:r w:rsidR="00C96C2F">
        <w:rPr>
          <w:bCs/>
          <w:i/>
          <w:color w:val="000000"/>
          <w:sz w:val="22"/>
        </w:rPr>
        <w:t>geared to</w:t>
      </w:r>
      <w:r>
        <w:rPr>
          <w:bCs/>
          <w:i/>
          <w:color w:val="000000"/>
          <w:sz w:val="22"/>
        </w:rPr>
        <w:t xml:space="preserve"> </w:t>
      </w:r>
      <w:r w:rsidRPr="004A5B55">
        <w:rPr>
          <w:bCs/>
          <w:i/>
          <w:color w:val="000000"/>
          <w:sz w:val="22"/>
        </w:rPr>
        <w:t xml:space="preserve">students around the world; Live webcast event </w:t>
      </w:r>
      <w:r w:rsidR="003E6D16">
        <w:rPr>
          <w:bCs/>
          <w:i/>
          <w:color w:val="000000"/>
          <w:sz w:val="22"/>
        </w:rPr>
        <w:t>with LeanIn.Org</w:t>
      </w:r>
    </w:p>
    <w:p w:rsidR="004A5B55" w:rsidRPr="004A5B55" w:rsidRDefault="004A5B55" w:rsidP="004A5B55">
      <w:pPr>
        <w:autoSpaceDE w:val="0"/>
        <w:autoSpaceDN w:val="0"/>
        <w:spacing w:after="240" w:line="240" w:lineRule="auto"/>
        <w:rPr>
          <w:rFonts w:cs="Helv"/>
          <w:color w:val="000000"/>
          <w:sz w:val="21"/>
          <w:szCs w:val="21"/>
          <w:lang w:eastAsia="en-GB"/>
        </w:rPr>
      </w:pPr>
      <w:r w:rsidRPr="004A5B55">
        <w:rPr>
          <w:rFonts w:cs="Helv"/>
          <w:color w:val="000000"/>
          <w:sz w:val="21"/>
          <w:szCs w:val="21"/>
          <w:lang w:eastAsia="en-GB"/>
        </w:rPr>
        <w:t xml:space="preserve">On April 24, 2014, PwC will host its first-ever global forum focused on women and leadership to students around the world. </w:t>
      </w:r>
      <w:hyperlink r:id="rId9" w:history="1">
        <w:r w:rsidRPr="000916A9">
          <w:rPr>
            <w:rStyle w:val="Hyperlink"/>
            <w:rFonts w:cs="Helv"/>
            <w:sz w:val="21"/>
            <w:szCs w:val="21"/>
            <w:lang w:eastAsia="en-GB"/>
          </w:rPr>
          <w:t>The live webcast</w:t>
        </w:r>
        <w:r w:rsidR="000916A9" w:rsidRPr="000916A9">
          <w:rPr>
            <w:rStyle w:val="Hyperlink"/>
            <w:rFonts w:cs="Helv"/>
            <w:sz w:val="21"/>
            <w:szCs w:val="21"/>
            <w:lang w:eastAsia="en-GB"/>
          </w:rPr>
          <w:t xml:space="preserve"> with LeanIn.Org</w:t>
        </w:r>
      </w:hyperlink>
      <w:r w:rsidR="000916A9">
        <w:rPr>
          <w:rStyle w:val="Hyperlink"/>
          <w:rFonts w:cs="Helv"/>
          <w:sz w:val="21"/>
          <w:szCs w:val="21"/>
          <w:lang w:eastAsia="en-GB"/>
        </w:rPr>
        <w:t xml:space="preserve"> </w:t>
      </w:r>
      <w:r w:rsidR="000916A9">
        <w:rPr>
          <w:rFonts w:cs="Helv"/>
          <w:color w:val="000000"/>
          <w:sz w:val="21"/>
          <w:szCs w:val="21"/>
          <w:lang w:eastAsia="en-GB"/>
        </w:rPr>
        <w:t xml:space="preserve">is </w:t>
      </w:r>
      <w:r w:rsidRPr="004A5B55">
        <w:rPr>
          <w:rFonts w:cs="Helv"/>
          <w:color w:val="000000"/>
          <w:sz w:val="21"/>
          <w:szCs w:val="21"/>
          <w:lang w:eastAsia="en-GB"/>
        </w:rPr>
        <w:t xml:space="preserve">scheduled to take place at 9:30am PDT / </w:t>
      </w:r>
      <w:r w:rsidR="00C96C2F">
        <w:rPr>
          <w:rFonts w:cs="Helv"/>
          <w:color w:val="000000"/>
          <w:sz w:val="21"/>
          <w:szCs w:val="21"/>
          <w:lang w:eastAsia="en-GB"/>
        </w:rPr>
        <w:t>4:30pm GMT/UTC</w:t>
      </w:r>
      <w:r w:rsidR="00C30743">
        <w:rPr>
          <w:rFonts w:cs="Helv"/>
          <w:color w:val="000000"/>
          <w:sz w:val="21"/>
          <w:szCs w:val="21"/>
          <w:lang w:eastAsia="en-GB"/>
        </w:rPr>
        <w:t xml:space="preserve"> / 5</w:t>
      </w:r>
      <w:r w:rsidR="00C30743" w:rsidRPr="004A5B55">
        <w:rPr>
          <w:rFonts w:cs="Helv"/>
          <w:color w:val="000000"/>
          <w:sz w:val="21"/>
          <w:szCs w:val="21"/>
          <w:lang w:eastAsia="en-GB"/>
        </w:rPr>
        <w:t xml:space="preserve">:30pm </w:t>
      </w:r>
      <w:r w:rsidR="00C30743">
        <w:rPr>
          <w:rFonts w:cs="Helv"/>
          <w:color w:val="000000"/>
          <w:sz w:val="21"/>
          <w:szCs w:val="21"/>
          <w:lang w:eastAsia="en-GB"/>
        </w:rPr>
        <w:t>BST / 6:30pm CET</w:t>
      </w:r>
      <w:r w:rsidRPr="004A5B55">
        <w:rPr>
          <w:rFonts w:cs="Helv"/>
          <w:color w:val="000000"/>
          <w:sz w:val="21"/>
          <w:szCs w:val="21"/>
          <w:lang w:eastAsia="en-GB"/>
        </w:rPr>
        <w:t xml:space="preserve"> </w:t>
      </w:r>
      <w:r w:rsidR="000916A9">
        <w:rPr>
          <w:rFonts w:cs="Helv"/>
          <w:color w:val="000000"/>
          <w:sz w:val="21"/>
          <w:szCs w:val="21"/>
          <w:lang w:eastAsia="en-GB"/>
        </w:rPr>
        <w:t xml:space="preserve">and </w:t>
      </w:r>
      <w:r w:rsidRPr="004A5B55">
        <w:rPr>
          <w:rFonts w:cs="Helv"/>
          <w:color w:val="000000"/>
          <w:sz w:val="21"/>
          <w:szCs w:val="21"/>
          <w:lang w:eastAsia="en-GB"/>
        </w:rPr>
        <w:t xml:space="preserve">is part of the </w:t>
      </w:r>
      <w:r w:rsidRPr="00C30743">
        <w:rPr>
          <w:rFonts w:cs="Helv"/>
          <w:i/>
          <w:color w:val="000000"/>
          <w:sz w:val="21"/>
          <w:szCs w:val="21"/>
          <w:lang w:eastAsia="en-GB"/>
        </w:rPr>
        <w:t>Aspire to Lead: The PwC Women’s Leadership Series</w:t>
      </w:r>
      <w:r w:rsidRPr="004A5B55">
        <w:rPr>
          <w:rFonts w:cs="Helv"/>
          <w:color w:val="000000"/>
          <w:sz w:val="21"/>
          <w:szCs w:val="21"/>
          <w:lang w:eastAsia="en-GB"/>
        </w:rPr>
        <w:t>, which includes a number of program</w:t>
      </w:r>
      <w:r w:rsidR="00C96C2F">
        <w:rPr>
          <w:rFonts w:cs="Helv"/>
          <w:color w:val="000000"/>
          <w:sz w:val="21"/>
          <w:szCs w:val="21"/>
          <w:lang w:eastAsia="en-GB"/>
        </w:rPr>
        <w:t>me</w:t>
      </w:r>
      <w:r w:rsidRPr="004A5B55">
        <w:rPr>
          <w:rFonts w:cs="Helv"/>
          <w:color w:val="000000"/>
          <w:sz w:val="21"/>
          <w:szCs w:val="21"/>
          <w:lang w:eastAsia="en-GB"/>
        </w:rPr>
        <w:t>s and workshops hosted by PwC that are designed to provide university students and new professionals with the tools to help</w:t>
      </w:r>
      <w:r>
        <w:rPr>
          <w:rFonts w:cs="Helv"/>
          <w:color w:val="000000"/>
          <w:sz w:val="21"/>
          <w:szCs w:val="21"/>
          <w:lang w:eastAsia="en-GB"/>
        </w:rPr>
        <w:t xml:space="preserve"> them build leadership skills. </w:t>
      </w:r>
    </w:p>
    <w:p w:rsidR="000916A9" w:rsidRDefault="004A5B55" w:rsidP="000916A9">
      <w:pPr>
        <w:autoSpaceDE w:val="0"/>
        <w:autoSpaceDN w:val="0"/>
        <w:spacing w:after="240" w:line="240" w:lineRule="auto"/>
        <w:rPr>
          <w:rFonts w:cs="Helv"/>
          <w:color w:val="000000"/>
          <w:sz w:val="21"/>
          <w:szCs w:val="21"/>
          <w:lang w:eastAsia="en-GB"/>
        </w:rPr>
      </w:pPr>
      <w:r w:rsidRPr="004A5B55">
        <w:rPr>
          <w:rFonts w:cs="Helv"/>
          <w:color w:val="000000"/>
          <w:sz w:val="21"/>
          <w:szCs w:val="21"/>
          <w:lang w:eastAsia="en-GB"/>
        </w:rPr>
        <w:t>The inaugural event</w:t>
      </w:r>
      <w:r w:rsidR="003E6D16">
        <w:rPr>
          <w:rFonts w:cs="Helv"/>
          <w:color w:val="000000"/>
          <w:sz w:val="21"/>
          <w:szCs w:val="21"/>
          <w:lang w:eastAsia="en-GB"/>
        </w:rPr>
        <w:t xml:space="preserve"> will kick off with a welcome by Terri </w:t>
      </w:r>
      <w:proofErr w:type="spellStart"/>
      <w:r w:rsidR="003E6D16">
        <w:rPr>
          <w:rFonts w:cs="Helv"/>
          <w:color w:val="000000"/>
          <w:sz w:val="21"/>
          <w:szCs w:val="21"/>
          <w:lang w:eastAsia="en-GB"/>
        </w:rPr>
        <w:t>McClements</w:t>
      </w:r>
      <w:proofErr w:type="spellEnd"/>
      <w:r w:rsidR="003E6D16">
        <w:rPr>
          <w:rFonts w:cs="Helv"/>
          <w:color w:val="000000"/>
          <w:sz w:val="21"/>
          <w:szCs w:val="21"/>
          <w:lang w:eastAsia="en-GB"/>
        </w:rPr>
        <w:t xml:space="preserve">, PwC’s US Human Capital Leader and Global Talent Leader, who will share her insights and experiences. </w:t>
      </w:r>
      <w:r w:rsidR="00EA5021">
        <w:rPr>
          <w:rFonts w:cs="Helv"/>
          <w:color w:val="000000"/>
          <w:sz w:val="21"/>
          <w:szCs w:val="21"/>
          <w:lang w:eastAsia="en-GB"/>
        </w:rPr>
        <w:t>She will introduce</w:t>
      </w:r>
      <w:r w:rsidR="000916A9">
        <w:rPr>
          <w:rFonts w:cs="Helv"/>
          <w:color w:val="000000"/>
          <w:sz w:val="21"/>
          <w:szCs w:val="21"/>
          <w:lang w:eastAsia="en-GB"/>
        </w:rPr>
        <w:t xml:space="preserve"> </w:t>
      </w:r>
      <w:r w:rsidRPr="004A5B55">
        <w:rPr>
          <w:rFonts w:cs="Helv"/>
          <w:color w:val="000000"/>
          <w:sz w:val="21"/>
          <w:szCs w:val="21"/>
          <w:lang w:eastAsia="en-GB"/>
        </w:rPr>
        <w:t xml:space="preserve">Sheryl Sandberg, </w:t>
      </w:r>
      <w:r w:rsidR="00EA5021">
        <w:rPr>
          <w:rFonts w:cs="Helv"/>
          <w:color w:val="000000"/>
          <w:sz w:val="21"/>
          <w:szCs w:val="21"/>
          <w:lang w:eastAsia="en-GB"/>
        </w:rPr>
        <w:t xml:space="preserve">founder of LeanIn.Org, </w:t>
      </w:r>
      <w:r w:rsidRPr="004A5B55">
        <w:rPr>
          <w:rFonts w:cs="Helv"/>
          <w:color w:val="000000"/>
          <w:sz w:val="21"/>
          <w:szCs w:val="21"/>
          <w:lang w:eastAsia="en-GB"/>
        </w:rPr>
        <w:t xml:space="preserve">author of </w:t>
      </w:r>
      <w:r w:rsidRPr="000916A9">
        <w:rPr>
          <w:rFonts w:cs="Helv"/>
          <w:i/>
          <w:color w:val="000000"/>
          <w:sz w:val="21"/>
          <w:szCs w:val="21"/>
          <w:lang w:eastAsia="en-GB"/>
        </w:rPr>
        <w:t>Lean In</w:t>
      </w:r>
      <w:r w:rsidRPr="004A5B55">
        <w:rPr>
          <w:rFonts w:cs="Helv"/>
          <w:color w:val="000000"/>
          <w:sz w:val="21"/>
          <w:szCs w:val="21"/>
          <w:lang w:eastAsia="en-GB"/>
        </w:rPr>
        <w:t xml:space="preserve"> </w:t>
      </w:r>
      <w:r w:rsidR="00EA5021">
        <w:rPr>
          <w:rFonts w:cs="Helv"/>
          <w:color w:val="000000"/>
          <w:sz w:val="21"/>
          <w:szCs w:val="21"/>
          <w:lang w:eastAsia="en-GB"/>
        </w:rPr>
        <w:t xml:space="preserve">and </w:t>
      </w:r>
      <w:r w:rsidR="00EA5021" w:rsidRPr="000916A9">
        <w:rPr>
          <w:rFonts w:cs="Helv"/>
          <w:i/>
          <w:color w:val="000000"/>
          <w:sz w:val="21"/>
          <w:szCs w:val="21"/>
          <w:lang w:eastAsia="en-GB"/>
        </w:rPr>
        <w:t xml:space="preserve">Lean In </w:t>
      </w:r>
      <w:r w:rsidRPr="000916A9">
        <w:rPr>
          <w:rFonts w:cs="Helv"/>
          <w:i/>
          <w:color w:val="000000"/>
          <w:sz w:val="21"/>
          <w:szCs w:val="21"/>
          <w:lang w:eastAsia="en-GB"/>
        </w:rPr>
        <w:t>for Graduates</w:t>
      </w:r>
      <w:r w:rsidR="00EA5021">
        <w:rPr>
          <w:rFonts w:cs="Helv"/>
          <w:color w:val="000000"/>
          <w:sz w:val="21"/>
          <w:szCs w:val="21"/>
          <w:lang w:eastAsia="en-GB"/>
        </w:rPr>
        <w:t>,</w:t>
      </w:r>
      <w:r w:rsidRPr="004A5B55">
        <w:rPr>
          <w:rFonts w:cs="Helv"/>
          <w:color w:val="000000"/>
          <w:sz w:val="21"/>
          <w:szCs w:val="21"/>
          <w:lang w:eastAsia="en-GB"/>
        </w:rPr>
        <w:t xml:space="preserve"> and Facebook COO, </w:t>
      </w:r>
      <w:r w:rsidR="00EA5021">
        <w:rPr>
          <w:rFonts w:cs="Helv"/>
          <w:color w:val="000000"/>
          <w:sz w:val="21"/>
          <w:szCs w:val="21"/>
          <w:lang w:eastAsia="en-GB"/>
        </w:rPr>
        <w:t xml:space="preserve">who will encourage the next generation to reach for their ambitions and discuss the important role they have in reaching gender equality. Rachel Thomas, President of LeanIn.Org, will offer </w:t>
      </w:r>
      <w:r w:rsidRPr="004A5B55">
        <w:rPr>
          <w:rFonts w:cs="Helv"/>
          <w:color w:val="000000"/>
          <w:sz w:val="21"/>
          <w:szCs w:val="21"/>
          <w:lang w:eastAsia="en-GB"/>
        </w:rPr>
        <w:t xml:space="preserve">tips for finding the right job, negotiating your first salary and succeeding in your career. </w:t>
      </w:r>
      <w:r w:rsidR="00EA5021">
        <w:rPr>
          <w:rFonts w:cs="Helv"/>
          <w:color w:val="000000"/>
          <w:sz w:val="21"/>
          <w:szCs w:val="21"/>
          <w:lang w:eastAsia="en-GB"/>
        </w:rPr>
        <w:t xml:space="preserve">Sandberg and Thomas will answer questions from the live audience of students from </w:t>
      </w:r>
      <w:r w:rsidRPr="004A5B55">
        <w:rPr>
          <w:rFonts w:cs="Helv"/>
          <w:color w:val="000000"/>
          <w:sz w:val="21"/>
          <w:szCs w:val="21"/>
          <w:lang w:eastAsia="en-GB"/>
        </w:rPr>
        <w:t>Africa, Asia, Latin America and the</w:t>
      </w:r>
      <w:r w:rsidR="00C96C2F">
        <w:rPr>
          <w:rFonts w:cs="Helv"/>
          <w:color w:val="000000"/>
          <w:sz w:val="21"/>
          <w:szCs w:val="21"/>
          <w:lang w:eastAsia="en-GB"/>
        </w:rPr>
        <w:t xml:space="preserve"> US.</w:t>
      </w:r>
    </w:p>
    <w:p w:rsidR="00624BC9" w:rsidRPr="000916A9" w:rsidRDefault="00896CED" w:rsidP="000916A9">
      <w:pPr>
        <w:autoSpaceDE w:val="0"/>
        <w:autoSpaceDN w:val="0"/>
        <w:spacing w:after="240" w:line="240" w:lineRule="auto"/>
        <w:rPr>
          <w:rFonts w:cs="Helv"/>
          <w:color w:val="000000"/>
          <w:sz w:val="21"/>
          <w:szCs w:val="21"/>
          <w:lang w:eastAsia="en-GB"/>
        </w:rPr>
      </w:pPr>
      <w:r w:rsidRPr="004A5B55">
        <w:rPr>
          <w:rFonts w:cs="Helv"/>
          <w:color w:val="000000"/>
          <w:sz w:val="21"/>
          <w:szCs w:val="21"/>
          <w:lang w:eastAsia="en-GB"/>
        </w:rPr>
        <w:t>To watch the live global webcast or the playback after the event</w:t>
      </w:r>
      <w:r>
        <w:rPr>
          <w:rFonts w:cs="Helv"/>
          <w:color w:val="000000"/>
          <w:sz w:val="21"/>
          <w:szCs w:val="21"/>
          <w:lang w:eastAsia="en-GB"/>
        </w:rPr>
        <w:t xml:space="preserve"> and to register ahead of the event</w:t>
      </w:r>
      <w:r w:rsidRPr="004A5B55">
        <w:rPr>
          <w:rFonts w:cs="Helv"/>
          <w:color w:val="000000"/>
          <w:sz w:val="21"/>
          <w:szCs w:val="21"/>
          <w:lang w:eastAsia="en-GB"/>
        </w:rPr>
        <w:t xml:space="preserve">, please visit </w:t>
      </w:r>
      <w:hyperlink r:id="rId10" w:history="1">
        <w:r w:rsidRPr="00C96C2F">
          <w:rPr>
            <w:rStyle w:val="Hyperlink"/>
            <w:rFonts w:cs="Helv"/>
            <w:sz w:val="21"/>
            <w:szCs w:val="21"/>
            <w:lang w:eastAsia="en-GB"/>
          </w:rPr>
          <w:t>http://www.pwc.com/aspire</w:t>
        </w:r>
      </w:hyperlink>
      <w:r w:rsidRPr="004A5B55">
        <w:rPr>
          <w:rFonts w:cs="Helv"/>
          <w:color w:val="000000"/>
          <w:sz w:val="21"/>
          <w:szCs w:val="21"/>
          <w:lang w:eastAsia="en-GB"/>
        </w:rPr>
        <w:t>. The translated versions will be available on the site after May 5th.</w:t>
      </w:r>
    </w:p>
    <w:p w:rsidR="004A5B55" w:rsidRPr="004A5B55" w:rsidRDefault="004A5B55" w:rsidP="004A5B55">
      <w:pPr>
        <w:autoSpaceDE w:val="0"/>
        <w:autoSpaceDN w:val="0"/>
        <w:spacing w:after="240" w:line="240" w:lineRule="auto"/>
        <w:rPr>
          <w:rFonts w:cs="Helv"/>
          <w:color w:val="000000"/>
          <w:sz w:val="21"/>
          <w:szCs w:val="21"/>
          <w:lang w:eastAsia="en-GB"/>
        </w:rPr>
      </w:pPr>
      <w:r w:rsidRPr="004A5B55">
        <w:rPr>
          <w:rFonts w:cs="Helv"/>
          <w:color w:val="000000"/>
          <w:sz w:val="21"/>
          <w:szCs w:val="21"/>
          <w:lang w:eastAsia="en-GB"/>
        </w:rPr>
        <w:t xml:space="preserve">“PwC </w:t>
      </w:r>
      <w:r w:rsidR="00C96C2F" w:rsidRPr="004A5B55">
        <w:rPr>
          <w:rFonts w:cs="Helv"/>
          <w:color w:val="000000"/>
          <w:sz w:val="21"/>
          <w:szCs w:val="21"/>
          <w:lang w:eastAsia="en-GB"/>
        </w:rPr>
        <w:t>prioriti</w:t>
      </w:r>
      <w:r w:rsidR="00C96C2F">
        <w:rPr>
          <w:rFonts w:cs="Helv"/>
          <w:color w:val="000000"/>
          <w:sz w:val="21"/>
          <w:szCs w:val="21"/>
          <w:lang w:eastAsia="en-GB"/>
        </w:rPr>
        <w:t>s</w:t>
      </w:r>
      <w:r w:rsidR="00C96C2F" w:rsidRPr="004A5B55">
        <w:rPr>
          <w:rFonts w:cs="Helv"/>
          <w:color w:val="000000"/>
          <w:sz w:val="21"/>
          <w:szCs w:val="21"/>
          <w:lang w:eastAsia="en-GB"/>
        </w:rPr>
        <w:t xml:space="preserve">es </w:t>
      </w:r>
      <w:r w:rsidRPr="004A5B55">
        <w:rPr>
          <w:rFonts w:cs="Helv"/>
          <w:color w:val="000000"/>
          <w:sz w:val="21"/>
          <w:szCs w:val="21"/>
          <w:lang w:eastAsia="en-GB"/>
        </w:rPr>
        <w:t xml:space="preserve">career progression and professional and personal development, and we work tirelessly to create an environment for our people that enables them to fulfil their leadership potential,” said </w:t>
      </w:r>
      <w:proofErr w:type="spellStart"/>
      <w:r w:rsidRPr="004A5B55">
        <w:rPr>
          <w:rFonts w:cs="Helv"/>
          <w:color w:val="000000"/>
          <w:sz w:val="21"/>
          <w:szCs w:val="21"/>
          <w:lang w:eastAsia="en-GB"/>
        </w:rPr>
        <w:t>McClements</w:t>
      </w:r>
      <w:proofErr w:type="spellEnd"/>
      <w:r w:rsidRPr="004A5B55">
        <w:rPr>
          <w:rFonts w:cs="Helv"/>
          <w:color w:val="000000"/>
          <w:sz w:val="21"/>
          <w:szCs w:val="21"/>
          <w:lang w:eastAsia="en-GB"/>
        </w:rPr>
        <w:t>. “The first steps into a professional career are critical, and there are many important decisions that must be made. Through this event, we aim to inspire the next generation of leaders and equip them with information and skills that will help i</w:t>
      </w:r>
      <w:r w:rsidR="00C96C2F">
        <w:rPr>
          <w:rFonts w:cs="Helv"/>
          <w:color w:val="000000"/>
          <w:sz w:val="21"/>
          <w:szCs w:val="21"/>
          <w:lang w:eastAsia="en-GB"/>
        </w:rPr>
        <w:t xml:space="preserve">n navigating the transition.”  </w:t>
      </w:r>
    </w:p>
    <w:p w:rsidR="004A5B55" w:rsidRPr="004A5B55" w:rsidRDefault="004A5B55" w:rsidP="004A5B55">
      <w:pPr>
        <w:autoSpaceDE w:val="0"/>
        <w:autoSpaceDN w:val="0"/>
        <w:spacing w:after="240" w:line="240" w:lineRule="auto"/>
        <w:rPr>
          <w:rFonts w:cs="Helv"/>
          <w:color w:val="000000"/>
          <w:sz w:val="21"/>
          <w:szCs w:val="21"/>
          <w:lang w:eastAsia="en-GB"/>
        </w:rPr>
      </w:pPr>
      <w:r w:rsidRPr="00C30743">
        <w:rPr>
          <w:rFonts w:cs="Helv"/>
          <w:i/>
          <w:color w:val="000000"/>
          <w:sz w:val="21"/>
          <w:szCs w:val="21"/>
          <w:lang w:eastAsia="en-GB"/>
        </w:rPr>
        <w:t>Aspire to Lead: The PwC Women’s Leadership Series</w:t>
      </w:r>
      <w:r w:rsidRPr="004A5B55">
        <w:rPr>
          <w:rFonts w:cs="Helv"/>
          <w:color w:val="000000"/>
          <w:sz w:val="21"/>
          <w:szCs w:val="21"/>
          <w:lang w:eastAsia="en-GB"/>
        </w:rPr>
        <w:t xml:space="preserve"> events will be promoted by PwC in over 30 countries around the world, including in Austria, Canada, Cyprus, France, Greece, Hungary, Poland, Russia, Spain, the UK, and the US on April 24 and through mid-May.  In addition to viewing the webcast, many events will include panel discussions that highlight diverse </w:t>
      </w:r>
      <w:r w:rsidRPr="004A5B55">
        <w:rPr>
          <w:rFonts w:cs="Helv"/>
          <w:color w:val="000000"/>
          <w:sz w:val="21"/>
          <w:szCs w:val="21"/>
          <w:lang w:eastAsia="en-GB"/>
        </w:rPr>
        <w:lastRenderedPageBreak/>
        <w:t>perspectives and choices, insights into career and leadership development, and</w:t>
      </w:r>
      <w:r w:rsidR="00C96C2F">
        <w:rPr>
          <w:rFonts w:cs="Helv"/>
          <w:color w:val="000000"/>
          <w:sz w:val="21"/>
          <w:szCs w:val="21"/>
          <w:lang w:eastAsia="en-GB"/>
        </w:rPr>
        <w:t xml:space="preserve"> work/life and related topics. </w:t>
      </w:r>
    </w:p>
    <w:p w:rsidR="004A5B55" w:rsidRPr="004A5B55" w:rsidRDefault="004A5B55" w:rsidP="004A5B55">
      <w:pPr>
        <w:autoSpaceDE w:val="0"/>
        <w:autoSpaceDN w:val="0"/>
        <w:spacing w:after="240" w:line="240" w:lineRule="auto"/>
        <w:rPr>
          <w:rFonts w:cs="Helv"/>
          <w:color w:val="000000"/>
          <w:sz w:val="21"/>
          <w:szCs w:val="21"/>
          <w:lang w:eastAsia="en-GB"/>
        </w:rPr>
      </w:pPr>
      <w:r w:rsidRPr="004A5B55">
        <w:rPr>
          <w:rFonts w:cs="Helv"/>
          <w:color w:val="000000"/>
          <w:sz w:val="21"/>
          <w:szCs w:val="21"/>
          <w:lang w:eastAsia="en-GB"/>
        </w:rPr>
        <w:t xml:space="preserve">“PwC is a place where we value and respect differences. We know that when people from different backgrounds and with different points of view and talents work together, we </w:t>
      </w:r>
      <w:r w:rsidR="00C30743">
        <w:rPr>
          <w:rFonts w:cs="Helv"/>
          <w:color w:val="000000"/>
          <w:sz w:val="21"/>
          <w:szCs w:val="21"/>
          <w:lang w:eastAsia="en-GB"/>
        </w:rPr>
        <w:t>make the most of</w:t>
      </w:r>
      <w:r w:rsidR="00C96C2F" w:rsidRPr="004A5B55">
        <w:rPr>
          <w:rFonts w:cs="Helv"/>
          <w:color w:val="000000"/>
          <w:sz w:val="21"/>
          <w:szCs w:val="21"/>
          <w:lang w:eastAsia="en-GB"/>
        </w:rPr>
        <w:t xml:space="preserve"> </w:t>
      </w:r>
      <w:r w:rsidRPr="004A5B55">
        <w:rPr>
          <w:rFonts w:cs="Helv"/>
          <w:color w:val="000000"/>
          <w:sz w:val="21"/>
          <w:szCs w:val="21"/>
          <w:lang w:eastAsia="en-GB"/>
        </w:rPr>
        <w:t>the uniqueness of each of our people to create the highest value for</w:t>
      </w:r>
      <w:r w:rsidR="00F825CE">
        <w:rPr>
          <w:rFonts w:cs="Helv"/>
          <w:color w:val="000000"/>
          <w:sz w:val="21"/>
          <w:szCs w:val="21"/>
          <w:lang w:eastAsia="en-GB"/>
        </w:rPr>
        <w:t xml:space="preserve"> </w:t>
      </w:r>
      <w:r w:rsidRPr="004A5B55">
        <w:rPr>
          <w:rFonts w:cs="Helv"/>
          <w:color w:val="000000"/>
          <w:sz w:val="21"/>
          <w:szCs w:val="21"/>
          <w:lang w:eastAsia="en-GB"/>
        </w:rPr>
        <w:t xml:space="preserve">clients and society,” said Dennis </w:t>
      </w:r>
      <w:proofErr w:type="spellStart"/>
      <w:r w:rsidRPr="004A5B55">
        <w:rPr>
          <w:rFonts w:cs="Helv"/>
          <w:color w:val="000000"/>
          <w:sz w:val="21"/>
          <w:szCs w:val="21"/>
          <w:lang w:eastAsia="en-GB"/>
        </w:rPr>
        <w:t>Nally</w:t>
      </w:r>
      <w:proofErr w:type="spellEnd"/>
      <w:r w:rsidRPr="004A5B55">
        <w:rPr>
          <w:rFonts w:cs="Helv"/>
          <w:color w:val="000000"/>
          <w:sz w:val="21"/>
          <w:szCs w:val="21"/>
          <w:lang w:eastAsia="en-GB"/>
        </w:rPr>
        <w:t>, Chairman, PwC International Ltd. “</w:t>
      </w:r>
      <w:r w:rsidR="00FF17DB">
        <w:rPr>
          <w:rFonts w:cs="Helv"/>
          <w:color w:val="000000"/>
          <w:sz w:val="21"/>
          <w:szCs w:val="21"/>
          <w:lang w:eastAsia="en-GB"/>
        </w:rPr>
        <w:t>W</w:t>
      </w:r>
      <w:r w:rsidRPr="004A5B55">
        <w:rPr>
          <w:rFonts w:cs="Helv"/>
          <w:color w:val="000000"/>
          <w:sz w:val="21"/>
          <w:szCs w:val="21"/>
          <w:lang w:eastAsia="en-GB"/>
        </w:rPr>
        <w:t>e're excited to collaborate with Sheryl Sandberg</w:t>
      </w:r>
      <w:r w:rsidR="00EA5021">
        <w:rPr>
          <w:rFonts w:cs="Helv"/>
          <w:color w:val="000000"/>
          <w:sz w:val="21"/>
          <w:szCs w:val="21"/>
          <w:lang w:eastAsia="en-GB"/>
        </w:rPr>
        <w:t xml:space="preserve"> and her foundation LeanIn.Org</w:t>
      </w:r>
      <w:r w:rsidRPr="004A5B55">
        <w:rPr>
          <w:rFonts w:cs="Helv"/>
          <w:color w:val="000000"/>
          <w:sz w:val="21"/>
          <w:szCs w:val="21"/>
          <w:lang w:eastAsia="en-GB"/>
        </w:rPr>
        <w:t xml:space="preserve"> to reach </w:t>
      </w:r>
      <w:bookmarkStart w:id="0" w:name="_GoBack"/>
      <w:bookmarkEnd w:id="0"/>
      <w:r w:rsidRPr="004A5B55">
        <w:rPr>
          <w:rFonts w:cs="Helv"/>
          <w:color w:val="000000"/>
          <w:sz w:val="21"/>
          <w:szCs w:val="21"/>
          <w:lang w:eastAsia="en-GB"/>
        </w:rPr>
        <w:t xml:space="preserve">students throughout the world. The </w:t>
      </w:r>
      <w:r w:rsidRPr="00C30743">
        <w:rPr>
          <w:rFonts w:cs="Helv"/>
          <w:i/>
          <w:color w:val="000000"/>
          <w:sz w:val="21"/>
          <w:szCs w:val="21"/>
          <w:lang w:eastAsia="en-GB"/>
        </w:rPr>
        <w:t xml:space="preserve">Aspire to </w:t>
      </w:r>
      <w:proofErr w:type="gramStart"/>
      <w:r w:rsidRPr="00C30743">
        <w:rPr>
          <w:rFonts w:cs="Helv"/>
          <w:i/>
          <w:color w:val="000000"/>
          <w:sz w:val="21"/>
          <w:szCs w:val="21"/>
          <w:lang w:eastAsia="en-GB"/>
        </w:rPr>
        <w:t>Lead</w:t>
      </w:r>
      <w:proofErr w:type="gramEnd"/>
      <w:r w:rsidRPr="004A5B55">
        <w:rPr>
          <w:rFonts w:cs="Helv"/>
          <w:color w:val="000000"/>
          <w:sz w:val="21"/>
          <w:szCs w:val="21"/>
          <w:lang w:eastAsia="en-GB"/>
        </w:rPr>
        <w:t xml:space="preserve"> program</w:t>
      </w:r>
      <w:r w:rsidR="00C96C2F">
        <w:rPr>
          <w:rFonts w:cs="Helv"/>
          <w:color w:val="000000"/>
          <w:sz w:val="21"/>
          <w:szCs w:val="21"/>
          <w:lang w:eastAsia="en-GB"/>
        </w:rPr>
        <w:t>me</w:t>
      </w:r>
      <w:r w:rsidRPr="004A5B55">
        <w:rPr>
          <w:rFonts w:cs="Helv"/>
          <w:color w:val="000000"/>
          <w:sz w:val="21"/>
          <w:szCs w:val="21"/>
          <w:lang w:eastAsia="en-GB"/>
        </w:rPr>
        <w:t xml:space="preserve"> will provide practical tools for future professionals to accelerate their</w:t>
      </w:r>
      <w:r w:rsidR="00C96C2F">
        <w:rPr>
          <w:rFonts w:cs="Helv"/>
          <w:color w:val="000000"/>
          <w:sz w:val="21"/>
          <w:szCs w:val="21"/>
          <w:lang w:eastAsia="en-GB"/>
        </w:rPr>
        <w:t xml:space="preserve"> development in the workplace.”</w:t>
      </w:r>
    </w:p>
    <w:p w:rsidR="004A5B55" w:rsidRPr="004A5B55" w:rsidRDefault="004A5B55" w:rsidP="004A5B55">
      <w:pPr>
        <w:autoSpaceDE w:val="0"/>
        <w:autoSpaceDN w:val="0"/>
        <w:spacing w:after="240" w:line="240" w:lineRule="auto"/>
        <w:rPr>
          <w:rFonts w:cs="Helv"/>
          <w:color w:val="000000"/>
          <w:sz w:val="21"/>
          <w:szCs w:val="21"/>
          <w:lang w:eastAsia="en-GB"/>
        </w:rPr>
      </w:pPr>
      <w:r w:rsidRPr="00C30743">
        <w:rPr>
          <w:rFonts w:cs="Helv"/>
          <w:i/>
          <w:color w:val="000000"/>
          <w:sz w:val="21"/>
          <w:szCs w:val="21"/>
          <w:lang w:eastAsia="en-GB"/>
        </w:rPr>
        <w:t>Aspire to Lead</w:t>
      </w:r>
      <w:r w:rsidRPr="004A5B55">
        <w:rPr>
          <w:rFonts w:cs="Helv"/>
          <w:color w:val="000000"/>
          <w:sz w:val="21"/>
          <w:szCs w:val="21"/>
          <w:lang w:eastAsia="en-GB"/>
        </w:rPr>
        <w:t xml:space="preserve"> follows </w:t>
      </w:r>
      <w:hyperlink r:id="rId11" w:history="1">
        <w:r w:rsidRPr="00C30743">
          <w:rPr>
            <w:rStyle w:val="Hyperlink"/>
            <w:rFonts w:cs="Helv"/>
            <w:i/>
            <w:sz w:val="21"/>
            <w:szCs w:val="21"/>
            <w:lang w:eastAsia="en-GB"/>
          </w:rPr>
          <w:t>PwC’s Next Generation Diversity: Developing tomorrow’s female leaders report</w:t>
        </w:r>
      </w:hyperlink>
      <w:r w:rsidRPr="00C96C2F">
        <w:rPr>
          <w:rFonts w:cs="Helv"/>
          <w:i/>
          <w:color w:val="000000"/>
          <w:sz w:val="21"/>
          <w:szCs w:val="21"/>
          <w:lang w:eastAsia="en-GB"/>
        </w:rPr>
        <w:t xml:space="preserve"> </w:t>
      </w:r>
      <w:r w:rsidRPr="004A5B55">
        <w:rPr>
          <w:rFonts w:cs="Helv"/>
          <w:color w:val="000000"/>
          <w:sz w:val="21"/>
          <w:szCs w:val="21"/>
          <w:lang w:eastAsia="en-GB"/>
        </w:rPr>
        <w:t xml:space="preserve">and its </w:t>
      </w:r>
      <w:hyperlink r:id="rId12" w:history="1">
        <w:r w:rsidRPr="00C30743">
          <w:rPr>
            <w:rStyle w:val="Hyperlink"/>
            <w:rFonts w:cs="Helv"/>
            <w:i/>
            <w:sz w:val="21"/>
            <w:szCs w:val="21"/>
            <w:lang w:eastAsia="en-GB"/>
          </w:rPr>
          <w:t>Global Diversity Week</w:t>
        </w:r>
      </w:hyperlink>
      <w:r w:rsidRPr="004A5B55">
        <w:rPr>
          <w:rFonts w:cs="Helv"/>
          <w:color w:val="000000"/>
          <w:sz w:val="21"/>
          <w:szCs w:val="21"/>
          <w:lang w:eastAsia="en-GB"/>
        </w:rPr>
        <w:t xml:space="preserve">, in which </w:t>
      </w:r>
      <w:r w:rsidR="00C96C2F">
        <w:rPr>
          <w:rFonts w:cs="Helv"/>
          <w:color w:val="000000"/>
          <w:sz w:val="21"/>
          <w:szCs w:val="21"/>
          <w:lang w:eastAsia="en-GB"/>
        </w:rPr>
        <w:t>thousands of PwC</w:t>
      </w:r>
      <w:r w:rsidRPr="004A5B55">
        <w:rPr>
          <w:rFonts w:cs="Helv"/>
          <w:color w:val="000000"/>
          <w:sz w:val="21"/>
          <w:szCs w:val="21"/>
          <w:lang w:eastAsia="en-GB"/>
        </w:rPr>
        <w:t xml:space="preserve"> people </w:t>
      </w:r>
      <w:r w:rsidR="00C96C2F">
        <w:rPr>
          <w:rFonts w:cs="Helv"/>
          <w:color w:val="000000"/>
          <w:sz w:val="21"/>
          <w:szCs w:val="21"/>
          <w:lang w:eastAsia="en-GB"/>
        </w:rPr>
        <w:t>around the world joined the conversation</w:t>
      </w:r>
      <w:r w:rsidRPr="004A5B55">
        <w:rPr>
          <w:rFonts w:cs="Helv"/>
          <w:color w:val="000000"/>
          <w:sz w:val="21"/>
          <w:szCs w:val="21"/>
          <w:lang w:eastAsia="en-GB"/>
        </w:rPr>
        <w:t xml:space="preserve"> on how to beco</w:t>
      </w:r>
      <w:r w:rsidR="00C96C2F">
        <w:rPr>
          <w:rFonts w:cs="Helv"/>
          <w:color w:val="000000"/>
          <w:sz w:val="21"/>
          <w:szCs w:val="21"/>
          <w:lang w:eastAsia="en-GB"/>
        </w:rPr>
        <w:t>me even more inclusive leaders.</w:t>
      </w:r>
    </w:p>
    <w:p w:rsidR="00026A59" w:rsidRPr="00026A59" w:rsidRDefault="00026A59" w:rsidP="00026A59">
      <w:pPr>
        <w:autoSpaceDE w:val="0"/>
        <w:autoSpaceDN w:val="0"/>
        <w:adjustRightInd w:val="0"/>
        <w:spacing w:line="240" w:lineRule="auto"/>
        <w:rPr>
          <w:rFonts w:cs="Helv"/>
          <w:szCs w:val="20"/>
          <w:lang w:eastAsia="en-GB"/>
        </w:rPr>
      </w:pPr>
    </w:p>
    <w:p w:rsidR="00D9210B" w:rsidRPr="001230BD" w:rsidRDefault="0025604B" w:rsidP="001230BD">
      <w:pPr>
        <w:pStyle w:val="ListParagraph"/>
        <w:autoSpaceDE w:val="0"/>
        <w:autoSpaceDN w:val="0"/>
        <w:adjustRightInd w:val="0"/>
        <w:spacing w:line="240" w:lineRule="auto"/>
        <w:ind w:left="6480" w:firstLine="720"/>
        <w:jc w:val="center"/>
        <w:rPr>
          <w:rFonts w:ascii="Georgia" w:hAnsi="Georgia" w:cs="Helv"/>
          <w:i/>
          <w:sz w:val="20"/>
          <w:szCs w:val="20"/>
          <w:lang w:eastAsia="en-GB"/>
        </w:rPr>
      </w:pPr>
      <w:r>
        <w:rPr>
          <w:rFonts w:ascii="Georgia" w:hAnsi="Georgia" w:cs="Helv"/>
          <w:i/>
          <w:sz w:val="20"/>
          <w:szCs w:val="20"/>
          <w:lang w:eastAsia="en-GB"/>
        </w:rPr>
        <w:t>EN</w:t>
      </w:r>
      <w:r w:rsidR="001230BD">
        <w:rPr>
          <w:rFonts w:ascii="Georgia" w:hAnsi="Georgia" w:cs="Helv"/>
          <w:i/>
          <w:sz w:val="20"/>
          <w:szCs w:val="20"/>
          <w:lang w:eastAsia="en-GB"/>
        </w:rPr>
        <w:t>DS</w:t>
      </w:r>
    </w:p>
    <w:p w:rsidR="004636F8" w:rsidRDefault="004636F8">
      <w:pPr>
        <w:autoSpaceDE w:val="0"/>
        <w:autoSpaceDN w:val="0"/>
        <w:adjustRightInd w:val="0"/>
        <w:spacing w:line="240" w:lineRule="auto"/>
        <w:rPr>
          <w:rFonts w:cs="Arial"/>
          <w:b/>
          <w:bCs/>
          <w:color w:val="000000"/>
          <w:szCs w:val="20"/>
          <w:lang w:eastAsia="en-GB"/>
        </w:rPr>
      </w:pPr>
    </w:p>
    <w:p w:rsidR="006A5C94" w:rsidRPr="006A2E47" w:rsidRDefault="00DF1CB4">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Notes</w:t>
      </w:r>
    </w:p>
    <w:p w:rsidR="006A5C94" w:rsidRDefault="006A5C94">
      <w:pPr>
        <w:autoSpaceDE w:val="0"/>
        <w:autoSpaceDN w:val="0"/>
        <w:adjustRightInd w:val="0"/>
        <w:spacing w:line="240" w:lineRule="auto"/>
        <w:rPr>
          <w:rFonts w:cs="Arial"/>
          <w:color w:val="000000"/>
          <w:lang w:val="en-US"/>
        </w:rPr>
      </w:pPr>
    </w:p>
    <w:p w:rsidR="00565DD1" w:rsidRPr="00565DD1" w:rsidRDefault="00565DD1" w:rsidP="00565DD1">
      <w:pPr>
        <w:spacing w:line="240" w:lineRule="auto"/>
        <w:ind w:left="360"/>
        <w:rPr>
          <w:rFonts w:cs="Arial"/>
          <w:szCs w:val="20"/>
          <w:lang w:val="en-US"/>
        </w:rPr>
      </w:pPr>
    </w:p>
    <w:p w:rsidR="00C30743" w:rsidRPr="00C30743" w:rsidRDefault="00C30743" w:rsidP="00F724F3">
      <w:pPr>
        <w:pStyle w:val="ListParagraph"/>
        <w:numPr>
          <w:ilvl w:val="0"/>
          <w:numId w:val="16"/>
        </w:numPr>
        <w:spacing w:line="240" w:lineRule="auto"/>
        <w:rPr>
          <w:rFonts w:ascii="Georgia" w:hAnsi="Georgia" w:cs="Arial"/>
          <w:sz w:val="20"/>
          <w:szCs w:val="20"/>
          <w:lang w:val="en-US"/>
        </w:rPr>
      </w:pPr>
      <w:r>
        <w:rPr>
          <w:rFonts w:ascii="Georgia" w:hAnsi="Georgia" w:cs="Arial"/>
          <w:sz w:val="20"/>
          <w:szCs w:val="20"/>
          <w:lang w:val="en-US"/>
        </w:rPr>
        <w:t xml:space="preserve">To find out more about diversity and inclusion at PwC, visit </w:t>
      </w:r>
      <w:hyperlink r:id="rId13" w:history="1">
        <w:r w:rsidRPr="00AF1378">
          <w:rPr>
            <w:rStyle w:val="Hyperlink"/>
            <w:rFonts w:ascii="Georgia" w:hAnsi="Georgia" w:cs="Arial"/>
            <w:sz w:val="20"/>
            <w:szCs w:val="20"/>
            <w:lang w:val="en-US"/>
          </w:rPr>
          <w:t>www.pwc.com/inclusion</w:t>
        </w:r>
      </w:hyperlink>
      <w:r>
        <w:rPr>
          <w:rFonts w:ascii="Georgia" w:hAnsi="Georgia" w:cs="Arial"/>
          <w:sz w:val="20"/>
          <w:szCs w:val="20"/>
          <w:lang w:val="en-US"/>
        </w:rPr>
        <w:t xml:space="preserve">. Download </w:t>
      </w:r>
      <w:hyperlink r:id="rId14" w:history="1">
        <w:r w:rsidRPr="00C30743">
          <w:rPr>
            <w:rFonts w:ascii="Georgia" w:hAnsi="Georgia" w:cs="Arial"/>
            <w:sz w:val="20"/>
            <w:szCs w:val="20"/>
            <w:lang w:val="en-US"/>
          </w:rPr>
          <w:t>PwC’s Next Generation Diversity: Developing tomorrow’s female leaders report</w:t>
        </w:r>
      </w:hyperlink>
      <w:r w:rsidRPr="00C30743">
        <w:rPr>
          <w:rFonts w:ascii="Georgia" w:hAnsi="Georgia" w:cs="Arial"/>
          <w:sz w:val="20"/>
          <w:szCs w:val="20"/>
          <w:lang w:val="en-US"/>
        </w:rPr>
        <w:t xml:space="preserve"> and find out how PwC recently celebrated </w:t>
      </w:r>
      <w:hyperlink r:id="rId15" w:history="1">
        <w:r w:rsidRPr="00C30743">
          <w:rPr>
            <w:rStyle w:val="Hyperlink"/>
            <w:rFonts w:ascii="Georgia" w:hAnsi="Georgia" w:cs="Arial"/>
            <w:sz w:val="20"/>
            <w:szCs w:val="20"/>
            <w:lang w:val="en-US"/>
          </w:rPr>
          <w:t>Global Diversity Week</w:t>
        </w:r>
      </w:hyperlink>
      <w:r w:rsidRPr="00C30743">
        <w:rPr>
          <w:rFonts w:ascii="Georgia" w:hAnsi="Georgia" w:cs="Arial"/>
          <w:sz w:val="20"/>
          <w:szCs w:val="20"/>
          <w:lang w:val="en-US"/>
        </w:rPr>
        <w:t>.</w:t>
      </w:r>
    </w:p>
    <w:p w:rsidR="00C30743" w:rsidRPr="00C30743" w:rsidRDefault="00C30743" w:rsidP="00C30743">
      <w:pPr>
        <w:spacing w:line="240" w:lineRule="auto"/>
        <w:ind w:left="360"/>
        <w:rPr>
          <w:rFonts w:cs="Arial"/>
          <w:szCs w:val="20"/>
          <w:lang w:val="en-US"/>
        </w:rPr>
      </w:pPr>
    </w:p>
    <w:p w:rsidR="00F724F3" w:rsidRPr="009D2124" w:rsidRDefault="00F724F3" w:rsidP="00F724F3">
      <w:pPr>
        <w:pStyle w:val="ListParagraph"/>
        <w:numPr>
          <w:ilvl w:val="0"/>
          <w:numId w:val="16"/>
        </w:numPr>
        <w:spacing w:line="240" w:lineRule="auto"/>
        <w:rPr>
          <w:rFonts w:ascii="Georgia" w:hAnsi="Georgia" w:cs="Arial"/>
          <w:sz w:val="20"/>
          <w:szCs w:val="20"/>
          <w:lang w:val="en-US"/>
        </w:rPr>
      </w:pPr>
      <w:r w:rsidRPr="009D2124">
        <w:rPr>
          <w:rFonts w:ascii="Georgia" w:hAnsi="Georgia"/>
          <w:bCs/>
          <w:sz w:val="20"/>
          <w:szCs w:val="20"/>
        </w:rPr>
        <w:t>P</w:t>
      </w:r>
      <w:r w:rsidRPr="009D2124">
        <w:rPr>
          <w:rFonts w:ascii="Georgia" w:hAnsi="Georgia"/>
          <w:sz w:val="20"/>
          <w:szCs w:val="20"/>
        </w:rPr>
        <w:t xml:space="preserve">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16" w:history="1">
        <w:r w:rsidRPr="009D2124">
          <w:rPr>
            <w:rStyle w:val="Hyperlink"/>
            <w:rFonts w:ascii="Georgia" w:hAnsi="Georgia"/>
            <w:sz w:val="20"/>
            <w:szCs w:val="20"/>
          </w:rPr>
          <w:t>www.pwc.com</w:t>
        </w:r>
      </w:hyperlink>
      <w:r w:rsidRPr="009D2124">
        <w:rPr>
          <w:rFonts w:ascii="Georgia" w:hAnsi="Georgia"/>
          <w:sz w:val="20"/>
          <w:szCs w:val="20"/>
        </w:rPr>
        <w:t>.</w:t>
      </w:r>
    </w:p>
    <w:p w:rsidR="00F724F3" w:rsidRPr="009D2124" w:rsidRDefault="00F724F3" w:rsidP="00F724F3">
      <w:pPr>
        <w:spacing w:line="240" w:lineRule="auto"/>
        <w:ind w:left="284" w:firstLine="436"/>
        <w:rPr>
          <w:szCs w:val="20"/>
        </w:rPr>
      </w:pPr>
      <w:r w:rsidRPr="009D2124">
        <w:rPr>
          <w:szCs w:val="20"/>
        </w:rPr>
        <w:t>©2014 PwC. All rights reserved</w:t>
      </w:r>
    </w:p>
    <w:p w:rsidR="00F724F3" w:rsidRPr="009D2124" w:rsidRDefault="00F724F3" w:rsidP="00F724F3">
      <w:pPr>
        <w:spacing w:line="240" w:lineRule="auto"/>
        <w:ind w:left="284"/>
        <w:rPr>
          <w:szCs w:val="20"/>
        </w:rPr>
      </w:pPr>
    </w:p>
    <w:p w:rsidR="000916A9" w:rsidRDefault="00F724F3" w:rsidP="000916A9">
      <w:pPr>
        <w:spacing w:line="240" w:lineRule="auto"/>
        <w:ind w:left="720"/>
        <w:rPr>
          <w:szCs w:val="20"/>
        </w:rPr>
      </w:pPr>
      <w:r w:rsidRPr="009D2124">
        <w:rPr>
          <w:szCs w:val="20"/>
        </w:rPr>
        <w:t>PwC refers to the PwC network and/or one or more of its member firms, each of which is a separate legal entity. Please see www.pwc.com/structure for further details</w:t>
      </w:r>
      <w:r w:rsidR="00EE16C6" w:rsidRPr="009D2124">
        <w:rPr>
          <w:szCs w:val="20"/>
        </w:rPr>
        <w:t>.</w:t>
      </w:r>
    </w:p>
    <w:p w:rsidR="000916A9" w:rsidRDefault="000916A9" w:rsidP="000916A9">
      <w:pPr>
        <w:spacing w:line="240" w:lineRule="auto"/>
        <w:ind w:left="720"/>
        <w:rPr>
          <w:szCs w:val="20"/>
        </w:rPr>
      </w:pPr>
    </w:p>
    <w:p w:rsidR="000916A9" w:rsidRPr="000916A9" w:rsidRDefault="000916A9" w:rsidP="000916A9">
      <w:pPr>
        <w:pStyle w:val="ListParagraph"/>
        <w:numPr>
          <w:ilvl w:val="0"/>
          <w:numId w:val="16"/>
        </w:numPr>
        <w:spacing w:after="0" w:line="240" w:lineRule="auto"/>
        <w:contextualSpacing w:val="0"/>
        <w:rPr>
          <w:rFonts w:ascii="Georgia" w:hAnsi="Georgia"/>
          <w:sz w:val="20"/>
          <w:szCs w:val="20"/>
        </w:rPr>
      </w:pPr>
      <w:r w:rsidRPr="000916A9">
        <w:rPr>
          <w:rFonts w:ascii="Georgia" w:hAnsi="Georgia"/>
          <w:b/>
          <w:sz w:val="20"/>
          <w:szCs w:val="20"/>
        </w:rPr>
        <w:t>About LeanIn.Org</w:t>
      </w:r>
    </w:p>
    <w:p w:rsidR="000916A9" w:rsidRDefault="000916A9" w:rsidP="000916A9">
      <w:pPr>
        <w:pStyle w:val="NoSpacing"/>
        <w:ind w:left="720"/>
      </w:pPr>
      <w:r w:rsidRPr="009C7C10">
        <w:t xml:space="preserve">LeanIn.Org is the </w:t>
      </w:r>
      <w:proofErr w:type="spellStart"/>
      <w:r w:rsidRPr="009C7C10">
        <w:t>nonprofit</w:t>
      </w:r>
      <w:proofErr w:type="spellEnd"/>
      <w:r w:rsidRPr="009C7C10">
        <w:t xml:space="preserve"> organization founded by Facebook COO Sheryl Sandberg to</w:t>
      </w:r>
      <w:r>
        <w:t xml:space="preserve"> </w:t>
      </w:r>
      <w:r w:rsidRPr="009C7C10">
        <w:t>empower all women to achieve their ambitions. LeanIn.Org offers inspiration and support</w:t>
      </w:r>
      <w:r>
        <w:t xml:space="preserve"> </w:t>
      </w:r>
      <w:r w:rsidRPr="009C7C10">
        <w:t xml:space="preserve">through an online community, free expert lectures and Lean </w:t>
      </w:r>
      <w:proofErr w:type="gramStart"/>
      <w:r w:rsidRPr="009C7C10">
        <w:t>In</w:t>
      </w:r>
      <w:proofErr w:type="gramEnd"/>
      <w:r w:rsidRPr="009C7C10">
        <w:t xml:space="preserve"> Circles, small peer groups who meet regularly to learn </w:t>
      </w:r>
      <w:r>
        <w:t>and grow together. More than 425</w:t>
      </w:r>
      <w:r w:rsidRPr="009C7C10">
        <w:t>,000 women and men have joined the LeanIn.Org co</w:t>
      </w:r>
      <w:r>
        <w:t xml:space="preserve">mmunity and started more than 16,000 Lean </w:t>
      </w:r>
      <w:proofErr w:type="gramStart"/>
      <w:r>
        <w:t>In</w:t>
      </w:r>
      <w:proofErr w:type="gramEnd"/>
      <w:r>
        <w:t xml:space="preserve"> Circles in over 7</w:t>
      </w:r>
      <w:r w:rsidRPr="009C7C10">
        <w:t xml:space="preserve">0 countries since the organization was launched in March 2013 following the release of the bestselling book, Lean In: Women, Work and the Will to Lead. LeanIn.Org is a private operating </w:t>
      </w:r>
      <w:proofErr w:type="spellStart"/>
      <w:r w:rsidRPr="009C7C10">
        <w:t>nonprofit</w:t>
      </w:r>
      <w:proofErr w:type="spellEnd"/>
      <w:r w:rsidRPr="009C7C10">
        <w:t xml:space="preserve"> organization under IRS section 501(c</w:t>
      </w:r>
      <w:proofErr w:type="gramStart"/>
      <w:r w:rsidRPr="009C7C10">
        <w:t>)(</w:t>
      </w:r>
      <w:proofErr w:type="gramEnd"/>
      <w:r w:rsidRPr="009C7C10">
        <w:t>3).</w:t>
      </w:r>
    </w:p>
    <w:p w:rsidR="000916A9" w:rsidRPr="000916A9" w:rsidRDefault="000916A9" w:rsidP="000916A9">
      <w:pPr>
        <w:spacing w:line="240" w:lineRule="auto"/>
        <w:ind w:left="720"/>
        <w:rPr>
          <w:szCs w:val="20"/>
        </w:rPr>
      </w:pPr>
    </w:p>
    <w:p w:rsidR="006A5C94" w:rsidRPr="00F724F3" w:rsidRDefault="00EA5021" w:rsidP="000916A9">
      <w:pPr>
        <w:spacing w:line="240" w:lineRule="auto"/>
        <w:ind w:left="720"/>
        <w:rPr>
          <w:rFonts w:cs="Arial"/>
          <w:bCs/>
          <w:szCs w:val="20"/>
        </w:rPr>
      </w:pPr>
      <w:r w:rsidRPr="00E20696">
        <w:rPr>
          <w:color w:val="000000"/>
          <w:szCs w:val="20"/>
        </w:rPr>
        <w:t xml:space="preserve">In </w:t>
      </w:r>
      <w:r w:rsidRPr="009C7C10">
        <w:rPr>
          <w:color w:val="000000"/>
          <w:szCs w:val="20"/>
        </w:rPr>
        <w:t xml:space="preserve">addition to the full text of </w:t>
      </w:r>
      <w:r w:rsidRPr="00E20696">
        <w:rPr>
          <w:i/>
          <w:color w:val="000000"/>
          <w:szCs w:val="20"/>
        </w:rPr>
        <w:t>Lean In</w:t>
      </w:r>
      <w:r w:rsidRPr="00E20696">
        <w:rPr>
          <w:color w:val="000000"/>
          <w:szCs w:val="20"/>
        </w:rPr>
        <w:t>,</w:t>
      </w:r>
      <w:r w:rsidRPr="00E20696">
        <w:rPr>
          <w:i/>
          <w:iCs/>
          <w:color w:val="000000"/>
          <w:szCs w:val="20"/>
        </w:rPr>
        <w:t xml:space="preserve"> Lean In for Graduates</w:t>
      </w:r>
      <w:r w:rsidRPr="00E20696">
        <w:rPr>
          <w:color w:val="000000"/>
          <w:szCs w:val="20"/>
        </w:rPr>
        <w:t xml:space="preserve"> includes a letter from Sheryl urging graduates to aim high and new chapters with expert advice on choosing your path, finding a job, and negotiating your first salary. This edition also includes chapters encourage millennial men to work toward gender equality and women of </w:t>
      </w:r>
      <w:proofErr w:type="spellStart"/>
      <w:r w:rsidRPr="00E20696">
        <w:rPr>
          <w:color w:val="000000"/>
          <w:szCs w:val="20"/>
        </w:rPr>
        <w:t>color</w:t>
      </w:r>
      <w:proofErr w:type="spellEnd"/>
      <w:r w:rsidRPr="00E20696">
        <w:rPr>
          <w:color w:val="000000"/>
          <w:szCs w:val="20"/>
        </w:rPr>
        <w:t xml:space="preserve"> to own who they are.  In addition, twelve young people from around the world share their moving stories of how they overcame obstacles to lean in to their lives. </w:t>
      </w:r>
      <w:r>
        <w:rPr>
          <w:color w:val="000000"/>
          <w:szCs w:val="20"/>
        </w:rPr>
        <w:t xml:space="preserve">To learn more, visit </w:t>
      </w:r>
      <w:r w:rsidRPr="009C7C10">
        <w:rPr>
          <w:color w:val="000000"/>
          <w:szCs w:val="20"/>
        </w:rPr>
        <w:t>http://</w:t>
      </w:r>
      <w:r>
        <w:rPr>
          <w:color w:val="000000"/>
          <w:szCs w:val="20"/>
        </w:rPr>
        <w:t>www.</w:t>
      </w:r>
      <w:r w:rsidRPr="009C7C10">
        <w:rPr>
          <w:color w:val="000000"/>
          <w:szCs w:val="20"/>
        </w:rPr>
        <w:t>leanin.org/graduates/</w:t>
      </w:r>
      <w:r>
        <w:rPr>
          <w:color w:val="000000"/>
          <w:szCs w:val="20"/>
        </w:rPr>
        <w:t>.</w:t>
      </w:r>
    </w:p>
    <w:sectPr w:rsidR="006A5C94" w:rsidRPr="00F724F3" w:rsidSect="005D427C">
      <w:headerReference w:type="even" r:id="rId17"/>
      <w:headerReference w:type="default" r:id="rId18"/>
      <w:footerReference w:type="even" r:id="rId19"/>
      <w:footerReference w:type="default" r:id="rId20"/>
      <w:headerReference w:type="first" r:id="rId21"/>
      <w:pgSz w:w="11907" w:h="16839"/>
      <w:pgMar w:top="3137" w:right="850" w:bottom="1080"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01" w:rsidRDefault="00E01801">
      <w:pPr>
        <w:spacing w:line="240" w:lineRule="auto"/>
      </w:pPr>
      <w:r>
        <w:separator/>
      </w:r>
    </w:p>
  </w:endnote>
  <w:endnote w:type="continuationSeparator" w:id="0">
    <w:p w:rsidR="00E01801" w:rsidRDefault="00E01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BB68EC">
    <w:pPr>
      <w:pStyle w:val="Footer"/>
    </w:pPr>
    <w:r>
      <w:fldChar w:fldCharType="begin"/>
    </w:r>
    <w:r>
      <w:instrText xml:space="preserve"> PAGE  \* MERGEFORMAT </w:instrText>
    </w:r>
    <w:r>
      <w:fldChar w:fldCharType="separate"/>
    </w:r>
    <w:r w:rsidR="00F825CE">
      <w:rPr>
        <w:noProof/>
      </w:rPr>
      <w:t>2</w:t>
    </w:r>
    <w:r>
      <w:rPr>
        <w:noProof/>
      </w:rPr>
      <w:fldChar w:fldCharType="end"/>
    </w:r>
    <w:r w:rsidR="00DF1CB4">
      <w:t xml:space="preserve"> of </w:t>
    </w:r>
    <w:fldSimple w:instr=" NUMPAGES  \* MERGEFORMAT ">
      <w:r w:rsidR="00F825C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BB68EC">
    <w:pPr>
      <w:pStyle w:val="Footer"/>
    </w:pPr>
    <w:r>
      <w:fldChar w:fldCharType="begin"/>
    </w:r>
    <w:r>
      <w:instrText xml:space="preserve"> PAGE  \* MERGEFORMAT </w:instrText>
    </w:r>
    <w:r>
      <w:fldChar w:fldCharType="separate"/>
    </w:r>
    <w:r w:rsidR="000916A9">
      <w:rPr>
        <w:noProof/>
      </w:rPr>
      <w:t>3</w:t>
    </w:r>
    <w:r>
      <w:rPr>
        <w:noProof/>
      </w:rPr>
      <w:fldChar w:fldCharType="end"/>
    </w:r>
    <w:r w:rsidR="00DF1CB4">
      <w:t xml:space="preserve"> of </w:t>
    </w:r>
    <w:fldSimple w:instr=" NUMPAGES  \* MERGEFORMAT ">
      <w:r w:rsidR="000916A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01" w:rsidRDefault="00E01801">
      <w:pPr>
        <w:spacing w:line="240" w:lineRule="auto"/>
      </w:pPr>
      <w:r>
        <w:separator/>
      </w:r>
    </w:p>
  </w:footnote>
  <w:footnote w:type="continuationSeparator" w:id="0">
    <w:p w:rsidR="00E01801" w:rsidRDefault="00E018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DF1CB4">
    <w:pPr>
      <w:pStyle w:val="Header"/>
    </w:pPr>
    <w:r>
      <w:rPr>
        <w:noProof/>
        <w:lang w:val="en-US"/>
      </w:rPr>
      <w:drawing>
        <wp:anchor distT="0" distB="0" distL="114300" distR="114300" simplePos="0" relativeHeight="251658752" behindDoc="0" locked="1" layoutInCell="1" allowOverlap="1" wp14:anchorId="49DC3378" wp14:editId="1FAF656D">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DF1CB4">
    <w:pPr>
      <w:pStyle w:val="Header"/>
    </w:pPr>
    <w:r>
      <w:rPr>
        <w:noProof/>
        <w:lang w:val="en-US"/>
      </w:rPr>
      <w:drawing>
        <wp:anchor distT="0" distB="0" distL="114300" distR="114300" simplePos="0" relativeHeight="251657728" behindDoc="0" locked="1" layoutInCell="1" allowOverlap="1" wp14:anchorId="26D2D07B" wp14:editId="0094B5E9">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DF1CB4">
    <w:pPr>
      <w:pStyle w:val="Header"/>
    </w:pPr>
    <w:r>
      <w:rPr>
        <w:noProof/>
        <w:lang w:val="en-US"/>
      </w:rPr>
      <w:drawing>
        <wp:anchor distT="0" distB="0" distL="114300" distR="114300" simplePos="0" relativeHeight="251656704" behindDoc="0" locked="1" layoutInCell="1" allowOverlap="1" wp14:anchorId="64135A19" wp14:editId="55746299">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AA"/>
    <w:multiLevelType w:val="hybridMultilevel"/>
    <w:tmpl w:val="3EF0DC52"/>
    <w:lvl w:ilvl="0" w:tplc="D8F610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7B40CB"/>
    <w:multiLevelType w:val="hybridMultilevel"/>
    <w:tmpl w:val="D7DCB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76C4C49"/>
    <w:multiLevelType w:val="hybridMultilevel"/>
    <w:tmpl w:val="A94A24E0"/>
    <w:lvl w:ilvl="0" w:tplc="902C4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8593B"/>
    <w:multiLevelType w:val="hybridMultilevel"/>
    <w:tmpl w:val="01EE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3">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3078EC"/>
    <w:multiLevelType w:val="hybridMultilevel"/>
    <w:tmpl w:val="F1B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74B88"/>
    <w:multiLevelType w:val="hybridMultilevel"/>
    <w:tmpl w:val="C85AAE96"/>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25D364A"/>
    <w:multiLevelType w:val="hybridMultilevel"/>
    <w:tmpl w:val="D7D4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3">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4">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5">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42294F"/>
    <w:multiLevelType w:val="hybridMultilevel"/>
    <w:tmpl w:val="138A0FAA"/>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nsid w:val="71435CC6"/>
    <w:multiLevelType w:val="hybridMultilevel"/>
    <w:tmpl w:val="E2F8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7E31BD"/>
    <w:multiLevelType w:val="hybridMultilevel"/>
    <w:tmpl w:val="A5EE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7E707F"/>
    <w:multiLevelType w:val="hybridMultilevel"/>
    <w:tmpl w:val="229E8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A42CCF"/>
    <w:multiLevelType w:val="hybridMultilevel"/>
    <w:tmpl w:val="8C32C59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96630F"/>
    <w:multiLevelType w:val="hybridMultilevel"/>
    <w:tmpl w:val="E2B84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7"/>
  </w:num>
  <w:num w:numId="4">
    <w:abstractNumId w:val="39"/>
  </w:num>
  <w:num w:numId="5">
    <w:abstractNumId w:val="39"/>
    <w:lvlOverride w:ilvl="0">
      <w:startOverride w:val="1"/>
    </w:lvlOverride>
  </w:num>
  <w:num w:numId="6">
    <w:abstractNumId w:val="8"/>
  </w:num>
  <w:num w:numId="7">
    <w:abstractNumId w:val="26"/>
  </w:num>
  <w:num w:numId="8">
    <w:abstractNumId w:val="27"/>
  </w:num>
  <w:num w:numId="9">
    <w:abstractNumId w:val="23"/>
  </w:num>
  <w:num w:numId="10">
    <w:abstractNumId w:val="1"/>
  </w:num>
  <w:num w:numId="11">
    <w:abstractNumId w:val="6"/>
  </w:num>
  <w:num w:numId="12">
    <w:abstractNumId w:val="20"/>
  </w:num>
  <w:num w:numId="13">
    <w:abstractNumId w:val="13"/>
  </w:num>
  <w:num w:numId="14">
    <w:abstractNumId w:val="34"/>
  </w:num>
  <w:num w:numId="15">
    <w:abstractNumId w:val="3"/>
  </w:num>
  <w:num w:numId="16">
    <w:abstractNumId w:val="43"/>
  </w:num>
  <w:num w:numId="17">
    <w:abstractNumId w:val="38"/>
  </w:num>
  <w:num w:numId="18">
    <w:abstractNumId w:val="42"/>
  </w:num>
  <w:num w:numId="19">
    <w:abstractNumId w:val="18"/>
  </w:num>
  <w:num w:numId="20">
    <w:abstractNumId w:val="16"/>
  </w:num>
  <w:num w:numId="21">
    <w:abstractNumId w:val="9"/>
  </w:num>
  <w:num w:numId="22">
    <w:abstractNumId w:val="21"/>
  </w:num>
  <w:num w:numId="23">
    <w:abstractNumId w:val="31"/>
  </w:num>
  <w:num w:numId="24">
    <w:abstractNumId w:val="19"/>
  </w:num>
  <w:num w:numId="25">
    <w:abstractNumId w:val="5"/>
  </w:num>
  <w:num w:numId="26">
    <w:abstractNumId w:val="29"/>
  </w:num>
  <w:num w:numId="27">
    <w:abstractNumId w:val="22"/>
  </w:num>
  <w:num w:numId="28">
    <w:abstractNumId w:val="33"/>
  </w:num>
  <w:num w:numId="29">
    <w:abstractNumId w:val="32"/>
  </w:num>
  <w:num w:numId="30">
    <w:abstractNumId w:val="35"/>
  </w:num>
  <w:num w:numId="31">
    <w:abstractNumId w:val="10"/>
  </w:num>
  <w:num w:numId="32">
    <w:abstractNumId w:val="4"/>
  </w:num>
  <w:num w:numId="33">
    <w:abstractNumId w:val="2"/>
  </w:num>
  <w:num w:numId="34">
    <w:abstractNumId w:val="37"/>
  </w:num>
  <w:num w:numId="35">
    <w:abstractNumId w:val="30"/>
  </w:num>
  <w:num w:numId="36">
    <w:abstractNumId w:val="40"/>
  </w:num>
  <w:num w:numId="37">
    <w:abstractNumId w:val="36"/>
  </w:num>
  <w:num w:numId="38">
    <w:abstractNumId w:val="25"/>
  </w:num>
  <w:num w:numId="39">
    <w:abstractNumId w:val="44"/>
  </w:num>
  <w:num w:numId="40">
    <w:abstractNumId w:val="45"/>
  </w:num>
  <w:num w:numId="41">
    <w:abstractNumId w:val="28"/>
  </w:num>
  <w:num w:numId="42">
    <w:abstractNumId w:val="15"/>
  </w:num>
  <w:num w:numId="43">
    <w:abstractNumId w:val="41"/>
  </w:num>
  <w:num w:numId="44">
    <w:abstractNumId w:val="14"/>
  </w:num>
  <w:num w:numId="45">
    <w:abstractNumId w:val="0"/>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94"/>
    <w:rsid w:val="00013F34"/>
    <w:rsid w:val="000172EE"/>
    <w:rsid w:val="00026A59"/>
    <w:rsid w:val="00030DDD"/>
    <w:rsid w:val="00040BA4"/>
    <w:rsid w:val="000916A9"/>
    <w:rsid w:val="000E59F3"/>
    <w:rsid w:val="00101857"/>
    <w:rsid w:val="00104A9A"/>
    <w:rsid w:val="00120AC4"/>
    <w:rsid w:val="001230BD"/>
    <w:rsid w:val="00123A06"/>
    <w:rsid w:val="001244A2"/>
    <w:rsid w:val="00142815"/>
    <w:rsid w:val="001A0554"/>
    <w:rsid w:val="001B77C1"/>
    <w:rsid w:val="00201991"/>
    <w:rsid w:val="0022398C"/>
    <w:rsid w:val="002555D8"/>
    <w:rsid w:val="0025604B"/>
    <w:rsid w:val="00264B02"/>
    <w:rsid w:val="0029320F"/>
    <w:rsid w:val="002B4000"/>
    <w:rsid w:val="002F4365"/>
    <w:rsid w:val="00311B2D"/>
    <w:rsid w:val="00317AB3"/>
    <w:rsid w:val="00351EAE"/>
    <w:rsid w:val="0035593B"/>
    <w:rsid w:val="00355BF8"/>
    <w:rsid w:val="0038541E"/>
    <w:rsid w:val="003A712F"/>
    <w:rsid w:val="003C250C"/>
    <w:rsid w:val="003C40F4"/>
    <w:rsid w:val="003D2D73"/>
    <w:rsid w:val="003E6D16"/>
    <w:rsid w:val="004025CC"/>
    <w:rsid w:val="004144EF"/>
    <w:rsid w:val="00426DBA"/>
    <w:rsid w:val="00444C7E"/>
    <w:rsid w:val="00454901"/>
    <w:rsid w:val="00463144"/>
    <w:rsid w:val="004636F8"/>
    <w:rsid w:val="0046472B"/>
    <w:rsid w:val="00467691"/>
    <w:rsid w:val="004A5B55"/>
    <w:rsid w:val="00530A1A"/>
    <w:rsid w:val="00552957"/>
    <w:rsid w:val="005554F8"/>
    <w:rsid w:val="00565DD1"/>
    <w:rsid w:val="00566901"/>
    <w:rsid w:val="00576F8C"/>
    <w:rsid w:val="0058508E"/>
    <w:rsid w:val="00586545"/>
    <w:rsid w:val="00592A8F"/>
    <w:rsid w:val="005A01FF"/>
    <w:rsid w:val="005D427C"/>
    <w:rsid w:val="005D78D9"/>
    <w:rsid w:val="005E3EF0"/>
    <w:rsid w:val="00624BC9"/>
    <w:rsid w:val="006554C0"/>
    <w:rsid w:val="00661F43"/>
    <w:rsid w:val="006A2E47"/>
    <w:rsid w:val="006A4D08"/>
    <w:rsid w:val="006A5C94"/>
    <w:rsid w:val="006D3DDB"/>
    <w:rsid w:val="006E2D95"/>
    <w:rsid w:val="00743970"/>
    <w:rsid w:val="00782036"/>
    <w:rsid w:val="007B453E"/>
    <w:rsid w:val="007C5EB9"/>
    <w:rsid w:val="007F4BE5"/>
    <w:rsid w:val="007F5E3F"/>
    <w:rsid w:val="0080015E"/>
    <w:rsid w:val="00811D07"/>
    <w:rsid w:val="00813EDB"/>
    <w:rsid w:val="008366F0"/>
    <w:rsid w:val="00867179"/>
    <w:rsid w:val="00896CED"/>
    <w:rsid w:val="008C0C85"/>
    <w:rsid w:val="008C6CE3"/>
    <w:rsid w:val="008D68E5"/>
    <w:rsid w:val="00914FCD"/>
    <w:rsid w:val="009163AF"/>
    <w:rsid w:val="009255CD"/>
    <w:rsid w:val="009467DE"/>
    <w:rsid w:val="0098032B"/>
    <w:rsid w:val="00993179"/>
    <w:rsid w:val="009B396B"/>
    <w:rsid w:val="009B79C8"/>
    <w:rsid w:val="009C59FD"/>
    <w:rsid w:val="009D1977"/>
    <w:rsid w:val="009D2124"/>
    <w:rsid w:val="009E4207"/>
    <w:rsid w:val="00A105CA"/>
    <w:rsid w:val="00A2102B"/>
    <w:rsid w:val="00A75E57"/>
    <w:rsid w:val="00A96061"/>
    <w:rsid w:val="00A96E6B"/>
    <w:rsid w:val="00AA50A3"/>
    <w:rsid w:val="00AD0152"/>
    <w:rsid w:val="00AD07B5"/>
    <w:rsid w:val="00B263C9"/>
    <w:rsid w:val="00B34F74"/>
    <w:rsid w:val="00B37122"/>
    <w:rsid w:val="00B427CD"/>
    <w:rsid w:val="00B677A2"/>
    <w:rsid w:val="00BA0D3A"/>
    <w:rsid w:val="00BB0D77"/>
    <w:rsid w:val="00BB68EC"/>
    <w:rsid w:val="00BD32E7"/>
    <w:rsid w:val="00BE55FE"/>
    <w:rsid w:val="00C00CCB"/>
    <w:rsid w:val="00C043D4"/>
    <w:rsid w:val="00C17114"/>
    <w:rsid w:val="00C30743"/>
    <w:rsid w:val="00C46D6C"/>
    <w:rsid w:val="00C7049B"/>
    <w:rsid w:val="00C9294E"/>
    <w:rsid w:val="00C956FD"/>
    <w:rsid w:val="00C96C2F"/>
    <w:rsid w:val="00CB6EC1"/>
    <w:rsid w:val="00CC03E8"/>
    <w:rsid w:val="00CC33E1"/>
    <w:rsid w:val="00CD3D26"/>
    <w:rsid w:val="00CF72C5"/>
    <w:rsid w:val="00D01EAB"/>
    <w:rsid w:val="00D05650"/>
    <w:rsid w:val="00D1262E"/>
    <w:rsid w:val="00D353C7"/>
    <w:rsid w:val="00D73EE9"/>
    <w:rsid w:val="00D9210B"/>
    <w:rsid w:val="00DA1997"/>
    <w:rsid w:val="00DB0672"/>
    <w:rsid w:val="00DD164B"/>
    <w:rsid w:val="00DF1CB4"/>
    <w:rsid w:val="00DF5003"/>
    <w:rsid w:val="00E01801"/>
    <w:rsid w:val="00E0720F"/>
    <w:rsid w:val="00E10204"/>
    <w:rsid w:val="00E10E24"/>
    <w:rsid w:val="00E34E86"/>
    <w:rsid w:val="00E361FE"/>
    <w:rsid w:val="00E54D68"/>
    <w:rsid w:val="00EA0520"/>
    <w:rsid w:val="00EA5021"/>
    <w:rsid w:val="00EA749B"/>
    <w:rsid w:val="00EB24D6"/>
    <w:rsid w:val="00EC71D0"/>
    <w:rsid w:val="00ED42C7"/>
    <w:rsid w:val="00ED42F3"/>
    <w:rsid w:val="00EE16C6"/>
    <w:rsid w:val="00EE30C1"/>
    <w:rsid w:val="00EE7DA2"/>
    <w:rsid w:val="00EF1510"/>
    <w:rsid w:val="00F000D0"/>
    <w:rsid w:val="00F030B4"/>
    <w:rsid w:val="00F0787B"/>
    <w:rsid w:val="00F177D0"/>
    <w:rsid w:val="00F25AC2"/>
    <w:rsid w:val="00F57E46"/>
    <w:rsid w:val="00F721E6"/>
    <w:rsid w:val="00F724F3"/>
    <w:rsid w:val="00F81888"/>
    <w:rsid w:val="00F825CE"/>
    <w:rsid w:val="00FB2D91"/>
    <w:rsid w:val="00FB34A4"/>
    <w:rsid w:val="00FE7941"/>
    <w:rsid w:val="00FF17DB"/>
    <w:rsid w:val="00FF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99"/>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rsid w:val="006A5C94"/>
    <w:rPr>
      <w:rFonts w:cs="Times New Roman"/>
      <w:sz w:val="16"/>
      <w:szCs w:val="16"/>
    </w:rPr>
  </w:style>
  <w:style w:type="paragraph" w:styleId="CommentText">
    <w:name w:val="annotation text"/>
    <w:basedOn w:val="Normal"/>
    <w:link w:val="CommentTextChar"/>
    <w:rsid w:val="006A5C94"/>
    <w:rPr>
      <w:szCs w:val="20"/>
    </w:rPr>
  </w:style>
  <w:style w:type="character" w:customStyle="1" w:styleId="CommentTextChar">
    <w:name w:val="Comment Text Char"/>
    <w:basedOn w:val="DefaultParagraphFont"/>
    <w:link w:val="CommentText"/>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030DDD"/>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030DDD"/>
    <w:rPr>
      <w:rFonts w:ascii="Arial" w:eastAsia="Times New Roman" w:hAnsi="Arial"/>
      <w:sz w:val="20"/>
      <w:szCs w:val="20"/>
      <w:lang w:eastAsia="en-US"/>
    </w:rPr>
  </w:style>
  <w:style w:type="character" w:styleId="FollowedHyperlink">
    <w:name w:val="FollowedHyperlink"/>
    <w:basedOn w:val="DefaultParagraphFont"/>
    <w:uiPriority w:val="99"/>
    <w:semiHidden/>
    <w:unhideWhenUsed/>
    <w:rsid w:val="00F57E46"/>
    <w:rPr>
      <w:color w:val="800080" w:themeColor="followedHyperlink"/>
      <w:u w:val="single"/>
    </w:rPr>
  </w:style>
  <w:style w:type="paragraph" w:styleId="NoSpacing">
    <w:name w:val="No Spacing"/>
    <w:uiPriority w:val="1"/>
    <w:qFormat/>
    <w:rsid w:val="00EA5021"/>
    <w:rPr>
      <w:rFonts w:ascii="Georgia" w:eastAsia="Times New Roman" w:hAnsi="Georgi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99"/>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rsid w:val="006A5C94"/>
    <w:rPr>
      <w:rFonts w:cs="Times New Roman"/>
      <w:sz w:val="16"/>
      <w:szCs w:val="16"/>
    </w:rPr>
  </w:style>
  <w:style w:type="paragraph" w:styleId="CommentText">
    <w:name w:val="annotation text"/>
    <w:basedOn w:val="Normal"/>
    <w:link w:val="CommentTextChar"/>
    <w:rsid w:val="006A5C94"/>
    <w:rPr>
      <w:szCs w:val="20"/>
    </w:rPr>
  </w:style>
  <w:style w:type="character" w:customStyle="1" w:styleId="CommentTextChar">
    <w:name w:val="Comment Text Char"/>
    <w:basedOn w:val="DefaultParagraphFont"/>
    <w:link w:val="CommentText"/>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030DDD"/>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030DDD"/>
    <w:rPr>
      <w:rFonts w:ascii="Arial" w:eastAsia="Times New Roman" w:hAnsi="Arial"/>
      <w:sz w:val="20"/>
      <w:szCs w:val="20"/>
      <w:lang w:eastAsia="en-US"/>
    </w:rPr>
  </w:style>
  <w:style w:type="character" w:styleId="FollowedHyperlink">
    <w:name w:val="FollowedHyperlink"/>
    <w:basedOn w:val="DefaultParagraphFont"/>
    <w:uiPriority w:val="99"/>
    <w:semiHidden/>
    <w:unhideWhenUsed/>
    <w:rsid w:val="00F57E46"/>
    <w:rPr>
      <w:color w:val="800080" w:themeColor="followedHyperlink"/>
      <w:u w:val="single"/>
    </w:rPr>
  </w:style>
  <w:style w:type="paragraph" w:styleId="NoSpacing">
    <w:name w:val="No Spacing"/>
    <w:uiPriority w:val="1"/>
    <w:qFormat/>
    <w:rsid w:val="00EA5021"/>
    <w:rPr>
      <w:rFonts w:ascii="Georgia" w:eastAsia="Times New Roman" w:hAnsi="Georgi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inclus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wc.com/gx/en/diversity-inclusion/global-diversity-week.j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wc.com/g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en/women-at-pwc/internationalwomensday/next-gen-diversity-publication.jhtml" TargetMode="External"/><Relationship Id="rId5" Type="http://schemas.openxmlformats.org/officeDocument/2006/relationships/settings" Target="settings.xml"/><Relationship Id="rId15" Type="http://schemas.openxmlformats.org/officeDocument/2006/relationships/hyperlink" Target="http://www.pwc.com/gx/en/diversity-inclusion/global-diversity-week.jhtml" TargetMode="External"/><Relationship Id="rId23" Type="http://schemas.openxmlformats.org/officeDocument/2006/relationships/theme" Target="theme/theme1.xml"/><Relationship Id="rId10" Type="http://schemas.openxmlformats.org/officeDocument/2006/relationships/hyperlink" Target="http://www.pwc.com/aspir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wc.com/gx/en/careers/aspire-to-lead.jhtml?WT.mc_id=aspiretolead_11032014_URL" TargetMode="External"/><Relationship Id="rId14" Type="http://schemas.openxmlformats.org/officeDocument/2006/relationships/hyperlink" Target="http://www.pwc.com/gx/en/women-at-pwc/internationalwomensday/next-gen-diversity-publication.j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DE325-24B6-48C8-BDA4-DE2D1DC4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cp:lastModifiedBy>
  <cp:revision>2</cp:revision>
  <cp:lastPrinted>2014-04-03T09:32:00Z</cp:lastPrinted>
  <dcterms:created xsi:type="dcterms:W3CDTF">2014-04-16T11:42:00Z</dcterms:created>
  <dcterms:modified xsi:type="dcterms:W3CDTF">2014-04-16T11:42:00Z</dcterms:modified>
</cp:coreProperties>
</file>