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A90C73">
            <w:r>
              <w:t>16</w:t>
            </w:r>
            <w:r w:rsidR="00197BD0">
              <w:t xml:space="preserve"> September</w:t>
            </w:r>
            <w:r w:rsidR="00B951B0">
              <w:t xml:space="preserve"> 2013</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tc>
      </w:tr>
    </w:tbl>
    <w:p w:rsidR="00D81336" w:rsidRPr="00F17ADF" w:rsidRDefault="00D81336">
      <w:pPr>
        <w:pStyle w:val="Title"/>
        <w:rPr>
          <w:i w:val="0"/>
        </w:rPr>
      </w:pPr>
    </w:p>
    <w:p w:rsidR="003606A0" w:rsidRDefault="00F66D8B" w:rsidP="00BF2528">
      <w:pPr>
        <w:jc w:val="center"/>
        <w:rPr>
          <w:b/>
          <w:sz w:val="28"/>
          <w:szCs w:val="28"/>
        </w:rPr>
      </w:pPr>
      <w:r>
        <w:rPr>
          <w:b/>
          <w:sz w:val="28"/>
          <w:szCs w:val="28"/>
        </w:rPr>
        <w:t>Ne</w:t>
      </w:r>
      <w:r w:rsidR="003606A0">
        <w:rPr>
          <w:b/>
          <w:sz w:val="28"/>
          <w:szCs w:val="28"/>
        </w:rPr>
        <w:t>xt</w:t>
      </w:r>
      <w:r w:rsidR="002217FF">
        <w:rPr>
          <w:b/>
          <w:sz w:val="28"/>
          <w:szCs w:val="28"/>
        </w:rPr>
        <w:t xml:space="preserve">-generation </w:t>
      </w:r>
      <w:r w:rsidR="00C97B86">
        <w:rPr>
          <w:b/>
          <w:sz w:val="28"/>
          <w:szCs w:val="28"/>
        </w:rPr>
        <w:t>T</w:t>
      </w:r>
      <w:bookmarkStart w:id="0" w:name="_GoBack"/>
      <w:bookmarkEnd w:id="0"/>
      <w:r w:rsidR="00C97B86">
        <w:rPr>
          <w:b/>
          <w:sz w:val="28"/>
          <w:szCs w:val="28"/>
        </w:rPr>
        <w:t>echnology</w:t>
      </w:r>
      <w:r>
        <w:rPr>
          <w:b/>
          <w:sz w:val="28"/>
          <w:szCs w:val="28"/>
        </w:rPr>
        <w:t xml:space="preserve"> to Dramatically </w:t>
      </w:r>
    </w:p>
    <w:p w:rsidR="001830B9" w:rsidRDefault="00083CDF" w:rsidP="00BF2528">
      <w:pPr>
        <w:jc w:val="center"/>
        <w:rPr>
          <w:b/>
          <w:sz w:val="28"/>
          <w:szCs w:val="28"/>
        </w:rPr>
      </w:pPr>
      <w:r>
        <w:rPr>
          <w:b/>
          <w:sz w:val="28"/>
          <w:szCs w:val="28"/>
        </w:rPr>
        <w:t>Transform</w:t>
      </w:r>
      <w:r w:rsidR="00F66D8B">
        <w:rPr>
          <w:b/>
          <w:sz w:val="28"/>
          <w:szCs w:val="28"/>
        </w:rPr>
        <w:t xml:space="preserve"> Mobile Systems</w:t>
      </w:r>
      <w:r w:rsidR="00CD0C4C">
        <w:rPr>
          <w:b/>
          <w:sz w:val="28"/>
          <w:szCs w:val="28"/>
        </w:rPr>
        <w:t>’</w:t>
      </w:r>
      <w:r w:rsidR="00C97B86">
        <w:rPr>
          <w:b/>
          <w:sz w:val="28"/>
          <w:szCs w:val="28"/>
        </w:rPr>
        <w:t xml:space="preserve"> Capabilities</w:t>
      </w:r>
    </w:p>
    <w:p w:rsidR="001830B9" w:rsidRDefault="001830B9" w:rsidP="00C97B86">
      <w:pPr>
        <w:rPr>
          <w:b/>
          <w:sz w:val="28"/>
          <w:szCs w:val="28"/>
        </w:rPr>
      </w:pPr>
    </w:p>
    <w:p w:rsidR="00A72689" w:rsidRDefault="00F66D8B" w:rsidP="00086558">
      <w:pPr>
        <w:jc w:val="center"/>
        <w:rPr>
          <w:b/>
          <w:i/>
          <w:szCs w:val="20"/>
        </w:rPr>
      </w:pPr>
      <w:r>
        <w:rPr>
          <w:b/>
          <w:i/>
          <w:szCs w:val="20"/>
        </w:rPr>
        <w:t xml:space="preserve">Capturing and </w:t>
      </w:r>
      <w:r w:rsidR="003606A0">
        <w:rPr>
          <w:b/>
          <w:i/>
          <w:szCs w:val="20"/>
        </w:rPr>
        <w:t>Modelling</w:t>
      </w:r>
      <w:r>
        <w:rPr>
          <w:b/>
          <w:i/>
          <w:szCs w:val="20"/>
        </w:rPr>
        <w:t xml:space="preserve"> </w:t>
      </w:r>
      <w:r w:rsidR="005A37E6">
        <w:rPr>
          <w:b/>
          <w:i/>
          <w:szCs w:val="20"/>
        </w:rPr>
        <w:t xml:space="preserve">the </w:t>
      </w:r>
      <w:r>
        <w:rPr>
          <w:b/>
          <w:i/>
          <w:szCs w:val="20"/>
        </w:rPr>
        <w:t>Contextual Situation of Mobile Users</w:t>
      </w:r>
      <w:r w:rsidR="006D3A7E">
        <w:rPr>
          <w:b/>
          <w:i/>
          <w:szCs w:val="20"/>
        </w:rPr>
        <w:t xml:space="preserve"> </w:t>
      </w:r>
      <w:r w:rsidR="003606A0">
        <w:rPr>
          <w:b/>
          <w:i/>
          <w:szCs w:val="20"/>
        </w:rPr>
        <w:t>to</w:t>
      </w:r>
      <w:r w:rsidR="006D3A7E">
        <w:rPr>
          <w:b/>
          <w:i/>
          <w:szCs w:val="20"/>
        </w:rPr>
        <w:t xml:space="preserve"> Result </w:t>
      </w:r>
    </w:p>
    <w:p w:rsidR="001830B9" w:rsidRDefault="00B3390B" w:rsidP="00086558">
      <w:pPr>
        <w:jc w:val="center"/>
        <w:rPr>
          <w:b/>
          <w:i/>
          <w:szCs w:val="20"/>
        </w:rPr>
      </w:pPr>
      <w:proofErr w:type="gramStart"/>
      <w:r>
        <w:rPr>
          <w:b/>
          <w:i/>
          <w:szCs w:val="20"/>
        </w:rPr>
        <w:t>in</w:t>
      </w:r>
      <w:proofErr w:type="gramEnd"/>
      <w:r>
        <w:rPr>
          <w:b/>
          <w:i/>
          <w:szCs w:val="20"/>
        </w:rPr>
        <w:t xml:space="preserve"> </w:t>
      </w:r>
      <w:r w:rsidR="00864989">
        <w:rPr>
          <w:b/>
          <w:i/>
          <w:szCs w:val="20"/>
        </w:rPr>
        <w:t>Applications That Predict Consumer Choices, PwC Forecasts</w:t>
      </w:r>
    </w:p>
    <w:p w:rsidR="001830B9" w:rsidRDefault="001830B9" w:rsidP="00BC2185">
      <w:pPr>
        <w:jc w:val="center"/>
        <w:rPr>
          <w:b/>
          <w:sz w:val="28"/>
          <w:szCs w:val="28"/>
        </w:rPr>
      </w:pPr>
    </w:p>
    <w:p w:rsidR="003469E6" w:rsidRDefault="00083CDF" w:rsidP="001C0E2E">
      <w:pPr>
        <w:pStyle w:val="ListParagraph"/>
        <w:spacing w:line="240" w:lineRule="auto"/>
        <w:ind w:left="0"/>
        <w:rPr>
          <w:rFonts w:cstheme="minorHAnsi"/>
          <w:szCs w:val="20"/>
        </w:rPr>
      </w:pPr>
      <w:r>
        <w:rPr>
          <w:rFonts w:cstheme="minorHAnsi"/>
          <w:szCs w:val="20"/>
        </w:rPr>
        <w:t xml:space="preserve">The next </w:t>
      </w:r>
      <w:r w:rsidR="00527497">
        <w:rPr>
          <w:rFonts w:cstheme="minorHAnsi"/>
          <w:szCs w:val="20"/>
        </w:rPr>
        <w:t>generation</w:t>
      </w:r>
      <w:r>
        <w:rPr>
          <w:rFonts w:cstheme="minorHAnsi"/>
          <w:szCs w:val="20"/>
        </w:rPr>
        <w:t xml:space="preserve"> </w:t>
      </w:r>
      <w:r w:rsidR="006E77FE">
        <w:rPr>
          <w:rFonts w:cstheme="minorHAnsi"/>
          <w:szCs w:val="20"/>
        </w:rPr>
        <w:t>of mobile inn</w:t>
      </w:r>
      <w:r w:rsidR="005A37E6">
        <w:rPr>
          <w:rFonts w:cstheme="minorHAnsi"/>
          <w:szCs w:val="20"/>
        </w:rPr>
        <w:t xml:space="preserve">ovation will </w:t>
      </w:r>
      <w:r w:rsidR="00527497">
        <w:rPr>
          <w:rFonts w:cstheme="minorHAnsi"/>
          <w:szCs w:val="20"/>
        </w:rPr>
        <w:t xml:space="preserve">focus on </w:t>
      </w:r>
      <w:r w:rsidR="00864989">
        <w:rPr>
          <w:rFonts w:cs="Georgia"/>
          <w:color w:val="000000"/>
          <w:szCs w:val="20"/>
          <w:lang w:val="en-US" w:eastAsia="de-CH"/>
        </w:rPr>
        <w:t>capturing</w:t>
      </w:r>
      <w:r w:rsidR="00DA609E">
        <w:rPr>
          <w:rFonts w:cs="Georgia"/>
          <w:color w:val="000000"/>
          <w:szCs w:val="20"/>
          <w:lang w:val="en-US" w:eastAsia="de-CH"/>
        </w:rPr>
        <w:t xml:space="preserve"> and </w:t>
      </w:r>
      <w:r w:rsidR="00864989">
        <w:rPr>
          <w:rFonts w:cs="Georgia"/>
          <w:color w:val="000000"/>
          <w:szCs w:val="20"/>
          <w:lang w:val="en-US" w:eastAsia="de-CH"/>
        </w:rPr>
        <w:t>modeling</w:t>
      </w:r>
      <w:r w:rsidR="00DA609E">
        <w:rPr>
          <w:rFonts w:cs="Georgia"/>
          <w:color w:val="000000"/>
          <w:szCs w:val="20"/>
          <w:lang w:val="en-US" w:eastAsia="de-CH"/>
        </w:rPr>
        <w:t xml:space="preserve"> </w:t>
      </w:r>
      <w:r w:rsidR="00B3390B">
        <w:rPr>
          <w:rFonts w:cs="Georgia"/>
          <w:color w:val="000000"/>
          <w:szCs w:val="20"/>
          <w:lang w:val="en-US" w:eastAsia="de-CH"/>
        </w:rPr>
        <w:t>consumers’ contextual situations</w:t>
      </w:r>
      <w:r w:rsidR="003469E6">
        <w:rPr>
          <w:rFonts w:cs="Georgia"/>
          <w:color w:val="000000"/>
          <w:szCs w:val="20"/>
          <w:lang w:val="en-US" w:eastAsia="de-CH"/>
        </w:rPr>
        <w:t xml:space="preserve">, </w:t>
      </w:r>
      <w:r w:rsidR="003469E6">
        <w:rPr>
          <w:rFonts w:cstheme="minorHAnsi"/>
          <w:szCs w:val="20"/>
        </w:rPr>
        <w:t xml:space="preserve">according to a new forecast from PwC. </w:t>
      </w:r>
      <w:r w:rsidR="00DA609E">
        <w:rPr>
          <w:rFonts w:cs="Georgia"/>
          <w:color w:val="000000"/>
          <w:szCs w:val="20"/>
          <w:lang w:val="en-US" w:eastAsia="de-CH"/>
        </w:rPr>
        <w:t xml:space="preserve"> Drawing from user</w:t>
      </w:r>
      <w:r w:rsidR="00D5141B">
        <w:rPr>
          <w:rFonts w:cs="Georgia"/>
          <w:color w:val="000000"/>
          <w:szCs w:val="20"/>
          <w:lang w:val="en-US" w:eastAsia="de-CH"/>
        </w:rPr>
        <w:t>s’</w:t>
      </w:r>
      <w:r w:rsidR="00DA609E">
        <w:rPr>
          <w:rFonts w:cs="Georgia"/>
          <w:color w:val="000000"/>
          <w:szCs w:val="20"/>
          <w:lang w:val="en-US" w:eastAsia="de-CH"/>
        </w:rPr>
        <w:t xml:space="preserve"> three main environments</w:t>
      </w:r>
      <w:r w:rsidR="00086EFB">
        <w:rPr>
          <w:rFonts w:cs="Georgia"/>
          <w:color w:val="000000"/>
          <w:szCs w:val="20"/>
          <w:lang w:val="en-US" w:eastAsia="de-CH"/>
        </w:rPr>
        <w:t>—</w:t>
      </w:r>
      <w:r w:rsidR="00DA609E">
        <w:rPr>
          <w:rFonts w:cs="Georgia"/>
          <w:color w:val="000000"/>
          <w:szCs w:val="20"/>
          <w:lang w:val="en-US" w:eastAsia="de-CH"/>
        </w:rPr>
        <w:t>physical, virtual and social</w:t>
      </w:r>
      <w:r w:rsidR="00086EFB">
        <w:rPr>
          <w:rFonts w:cs="Georgia"/>
          <w:color w:val="000000"/>
          <w:szCs w:val="20"/>
          <w:lang w:val="en-US" w:eastAsia="de-CH"/>
        </w:rPr>
        <w:t>—</w:t>
      </w:r>
      <w:r w:rsidR="00DA609E">
        <w:rPr>
          <w:rFonts w:cs="Georgia"/>
          <w:color w:val="000000"/>
          <w:szCs w:val="20"/>
          <w:lang w:val="en-US" w:eastAsia="de-CH"/>
        </w:rPr>
        <w:t xml:space="preserve">such </w:t>
      </w:r>
      <w:r w:rsidR="00527497">
        <w:rPr>
          <w:rFonts w:cs="Georgia"/>
          <w:color w:val="000000"/>
          <w:szCs w:val="20"/>
          <w:lang w:val="en-US" w:eastAsia="de-CH"/>
        </w:rPr>
        <w:t>information</w:t>
      </w:r>
      <w:r w:rsidR="00DA609E">
        <w:rPr>
          <w:rFonts w:cs="Georgia"/>
          <w:color w:val="000000"/>
          <w:szCs w:val="20"/>
          <w:lang w:val="en-US" w:eastAsia="de-CH"/>
        </w:rPr>
        <w:t xml:space="preserve"> will become the primary resource for predictive mobile applications and services that will </w:t>
      </w:r>
      <w:r w:rsidR="00864989">
        <w:rPr>
          <w:rFonts w:cs="Georgia"/>
          <w:color w:val="000000"/>
          <w:szCs w:val="20"/>
          <w:lang w:val="en-US" w:eastAsia="de-CH"/>
        </w:rPr>
        <w:t>dramatically</w:t>
      </w:r>
      <w:r w:rsidR="003469E6">
        <w:rPr>
          <w:rFonts w:cs="Georgia"/>
          <w:color w:val="000000"/>
          <w:szCs w:val="20"/>
          <w:lang w:val="en-US" w:eastAsia="de-CH"/>
        </w:rPr>
        <w:t xml:space="preserve"> enhance mobile capabilities and </w:t>
      </w:r>
      <w:r w:rsidR="00DA609E">
        <w:rPr>
          <w:rFonts w:cs="Georgia"/>
          <w:color w:val="000000"/>
          <w:szCs w:val="20"/>
          <w:lang w:val="en-US" w:eastAsia="de-CH"/>
        </w:rPr>
        <w:t>enable devices to become true digital assistants</w:t>
      </w:r>
      <w:r w:rsidR="00D5141B">
        <w:rPr>
          <w:rFonts w:cs="Georgia"/>
          <w:color w:val="000000"/>
          <w:szCs w:val="20"/>
          <w:lang w:val="en-US" w:eastAsia="de-CH"/>
        </w:rPr>
        <w:t>.</w:t>
      </w:r>
    </w:p>
    <w:p w:rsidR="003469E6" w:rsidRDefault="003469E6" w:rsidP="001C0E2E">
      <w:pPr>
        <w:pStyle w:val="ListParagraph"/>
        <w:spacing w:line="240" w:lineRule="auto"/>
        <w:ind w:left="0"/>
        <w:rPr>
          <w:rFonts w:cstheme="minorHAnsi"/>
          <w:szCs w:val="20"/>
        </w:rPr>
      </w:pPr>
    </w:p>
    <w:p w:rsidR="00D5141B" w:rsidRDefault="003469E6" w:rsidP="001C0E2E">
      <w:pPr>
        <w:pStyle w:val="ListParagraph"/>
        <w:spacing w:line="240" w:lineRule="auto"/>
        <w:ind w:left="0"/>
        <w:rPr>
          <w:rFonts w:cstheme="minorHAnsi"/>
          <w:szCs w:val="20"/>
        </w:rPr>
      </w:pPr>
      <w:r>
        <w:rPr>
          <w:rFonts w:cstheme="minorHAnsi"/>
          <w:szCs w:val="20"/>
        </w:rPr>
        <w:t xml:space="preserve">PwC's </w:t>
      </w:r>
      <w:r w:rsidR="003606A0" w:rsidRPr="0091774F">
        <w:rPr>
          <w:rFonts w:cstheme="minorHAnsi"/>
          <w:i/>
          <w:szCs w:val="20"/>
        </w:rPr>
        <w:t>Mobile Innovations Forecast (MIF) Phase II</w:t>
      </w:r>
      <w:r w:rsidR="002217FF">
        <w:rPr>
          <w:rFonts w:cstheme="minorHAnsi"/>
          <w:i/>
          <w:szCs w:val="20"/>
        </w:rPr>
        <w:t>: New technolog</w:t>
      </w:r>
      <w:r w:rsidR="003C0CF1">
        <w:rPr>
          <w:rFonts w:cstheme="minorHAnsi"/>
          <w:i/>
          <w:szCs w:val="20"/>
        </w:rPr>
        <w:t>ical capabilities</w:t>
      </w:r>
      <w:r w:rsidR="003606A0" w:rsidRPr="0091774F">
        <w:rPr>
          <w:rFonts w:cstheme="minorHAnsi"/>
          <w:i/>
          <w:szCs w:val="20"/>
        </w:rPr>
        <w:t xml:space="preserve"> </w:t>
      </w:r>
      <w:r w:rsidR="00D57D59" w:rsidRPr="00D57D59">
        <w:rPr>
          <w:rFonts w:cstheme="minorHAnsi"/>
          <w:szCs w:val="20"/>
        </w:rPr>
        <w:t xml:space="preserve">report </w:t>
      </w:r>
      <w:r w:rsidR="00864989">
        <w:rPr>
          <w:rFonts w:cstheme="minorHAnsi"/>
          <w:szCs w:val="20"/>
        </w:rPr>
        <w:t>showcases how user experiences are set to change with advances in next-generation mobile technologies</w:t>
      </w:r>
      <w:r w:rsidR="00D5141B">
        <w:rPr>
          <w:rFonts w:cstheme="minorHAnsi"/>
          <w:szCs w:val="20"/>
        </w:rPr>
        <w:t>.</w:t>
      </w:r>
    </w:p>
    <w:p w:rsidR="005A37E6" w:rsidRDefault="00864989" w:rsidP="001C0E2E">
      <w:pPr>
        <w:pStyle w:val="ListParagraph"/>
        <w:spacing w:line="240" w:lineRule="auto"/>
        <w:ind w:left="0"/>
        <w:rPr>
          <w:rFonts w:cstheme="minorHAnsi"/>
          <w:szCs w:val="20"/>
        </w:rPr>
      </w:pPr>
      <w:r w:rsidDel="00864989">
        <w:rPr>
          <w:rFonts w:cstheme="minorHAnsi"/>
          <w:szCs w:val="20"/>
        </w:rPr>
        <w:t xml:space="preserve"> </w:t>
      </w:r>
    </w:p>
    <w:p w:rsidR="005A37E6" w:rsidRDefault="005A37E6" w:rsidP="005A37E6">
      <w:pPr>
        <w:spacing w:line="240" w:lineRule="auto"/>
        <w:rPr>
          <w:rFonts w:cstheme="minorHAnsi"/>
          <w:szCs w:val="20"/>
        </w:rPr>
      </w:pPr>
      <w:r w:rsidRPr="00861B32">
        <w:rPr>
          <w:rFonts w:cstheme="minorHAnsi"/>
          <w:szCs w:val="20"/>
          <w:lang w:val="en-US"/>
        </w:rPr>
        <w:t xml:space="preserve">"We are now entering a new, dynamic phase of mobile technology where there is a shift from a limited set of communication and </w:t>
      </w:r>
      <w:r w:rsidR="00912B3B" w:rsidRPr="00861B32">
        <w:rPr>
          <w:rFonts w:cstheme="minorHAnsi"/>
          <w:szCs w:val="20"/>
          <w:lang w:val="en-US"/>
        </w:rPr>
        <w:t>comput</w:t>
      </w:r>
      <w:r w:rsidR="00912B3B">
        <w:rPr>
          <w:rFonts w:cstheme="minorHAnsi"/>
          <w:szCs w:val="20"/>
          <w:lang w:val="en-US"/>
        </w:rPr>
        <w:t>ing</w:t>
      </w:r>
      <w:r w:rsidR="00912B3B" w:rsidRPr="00861B32">
        <w:rPr>
          <w:rFonts w:cstheme="minorHAnsi"/>
          <w:szCs w:val="20"/>
          <w:lang w:val="en-US"/>
        </w:rPr>
        <w:t xml:space="preserve"> </w:t>
      </w:r>
      <w:r w:rsidRPr="00861B32">
        <w:rPr>
          <w:rFonts w:cstheme="minorHAnsi"/>
          <w:szCs w:val="20"/>
          <w:lang w:val="en-US"/>
        </w:rPr>
        <w:t>functions to intellectual analysis and rationalisation of device owners’ physical, virtual and social envir</w:t>
      </w:r>
      <w:r>
        <w:rPr>
          <w:rFonts w:cstheme="minorHAnsi"/>
          <w:szCs w:val="20"/>
          <w:lang w:val="en-US"/>
        </w:rPr>
        <w:t>onments</w:t>
      </w:r>
      <w:r w:rsidR="00DF130E">
        <w:rPr>
          <w:rFonts w:cstheme="minorHAnsi"/>
          <w:szCs w:val="20"/>
          <w:lang w:val="en-US"/>
        </w:rPr>
        <w:t>,</w:t>
      </w:r>
      <w:r>
        <w:rPr>
          <w:rFonts w:cstheme="minorHAnsi"/>
          <w:szCs w:val="20"/>
          <w:lang w:val="en-US"/>
        </w:rPr>
        <w:t xml:space="preserve">” said Raman </w:t>
      </w:r>
      <w:proofErr w:type="spellStart"/>
      <w:r>
        <w:rPr>
          <w:rFonts w:cstheme="minorHAnsi"/>
          <w:szCs w:val="20"/>
          <w:lang w:val="en-US"/>
        </w:rPr>
        <w:t>Chitkara</w:t>
      </w:r>
      <w:proofErr w:type="spellEnd"/>
      <w:r>
        <w:rPr>
          <w:rFonts w:cstheme="minorHAnsi"/>
          <w:szCs w:val="20"/>
          <w:lang w:val="en-US"/>
        </w:rPr>
        <w:t>, Global Technology L</w:t>
      </w:r>
      <w:r w:rsidRPr="00861B32">
        <w:rPr>
          <w:rFonts w:cstheme="minorHAnsi"/>
          <w:szCs w:val="20"/>
          <w:lang w:val="en-US"/>
        </w:rPr>
        <w:t>eader, PwC</w:t>
      </w:r>
      <w:r w:rsidR="00086EFB">
        <w:rPr>
          <w:rFonts w:cstheme="minorHAnsi"/>
          <w:szCs w:val="20"/>
          <w:lang w:val="en-US"/>
        </w:rPr>
        <w:t>.</w:t>
      </w:r>
      <w:r w:rsidR="00086EFB" w:rsidRPr="00861B32">
        <w:rPr>
          <w:rFonts w:cstheme="minorHAnsi"/>
          <w:szCs w:val="20"/>
          <w:lang w:val="en-US"/>
        </w:rPr>
        <w:t xml:space="preserve"> </w:t>
      </w:r>
      <w:r w:rsidRPr="00861B32">
        <w:rPr>
          <w:rFonts w:cstheme="minorHAnsi"/>
          <w:szCs w:val="20"/>
          <w:lang w:val="en-US"/>
        </w:rPr>
        <w:t>“Soon</w:t>
      </w:r>
      <w:r w:rsidR="00912B3B">
        <w:rPr>
          <w:rFonts w:cstheme="minorHAnsi"/>
          <w:szCs w:val="20"/>
          <w:lang w:val="en-US"/>
        </w:rPr>
        <w:t>,</w:t>
      </w:r>
      <w:r w:rsidRPr="00861B32">
        <w:rPr>
          <w:rFonts w:cstheme="minorHAnsi"/>
          <w:szCs w:val="20"/>
          <w:lang w:val="en-US"/>
        </w:rPr>
        <w:t xml:space="preserve"> mobile devices will analyse and anticipate human needs using platforms that engage the user</w:t>
      </w:r>
      <w:r w:rsidR="006C1700">
        <w:rPr>
          <w:rFonts w:cstheme="minorHAnsi"/>
          <w:szCs w:val="20"/>
          <w:lang w:val="en-US"/>
        </w:rPr>
        <w:t xml:space="preserve"> based on data pu</w:t>
      </w:r>
      <w:r w:rsidR="00912B3B">
        <w:rPr>
          <w:rFonts w:cstheme="minorHAnsi"/>
          <w:szCs w:val="20"/>
          <w:lang w:val="en-US"/>
        </w:rPr>
        <w:t>l</w:t>
      </w:r>
      <w:r w:rsidR="006C1700">
        <w:rPr>
          <w:rFonts w:cstheme="minorHAnsi"/>
          <w:szCs w:val="20"/>
          <w:lang w:val="en-US"/>
        </w:rPr>
        <w:t xml:space="preserve">led from multiple sources </w:t>
      </w:r>
      <w:r w:rsidRPr="00861B32">
        <w:rPr>
          <w:rFonts w:cstheme="minorHAnsi"/>
          <w:szCs w:val="20"/>
          <w:lang w:val="en-US"/>
        </w:rPr>
        <w:t>to</w:t>
      </w:r>
      <w:r>
        <w:rPr>
          <w:rFonts w:cstheme="minorHAnsi"/>
          <w:szCs w:val="20"/>
          <w:lang w:val="en-US"/>
        </w:rPr>
        <w:t xml:space="preserve"> create ever more intuitive mobile experiences.”</w:t>
      </w:r>
    </w:p>
    <w:p w:rsidR="00EC3EC7" w:rsidRDefault="00EC3EC7" w:rsidP="001C0E2E">
      <w:pPr>
        <w:pStyle w:val="ListParagraph"/>
        <w:spacing w:line="240" w:lineRule="auto"/>
        <w:ind w:left="0"/>
        <w:rPr>
          <w:rFonts w:cstheme="minorHAnsi"/>
          <w:szCs w:val="20"/>
        </w:rPr>
      </w:pPr>
    </w:p>
    <w:p w:rsidR="00527497" w:rsidRDefault="00527497" w:rsidP="00527497">
      <w:pPr>
        <w:spacing w:line="240" w:lineRule="auto"/>
        <w:rPr>
          <w:szCs w:val="20"/>
        </w:rPr>
      </w:pPr>
      <w:r>
        <w:rPr>
          <w:szCs w:val="20"/>
        </w:rPr>
        <w:t xml:space="preserve">The forecast predicts that contextual intelligence in mobile computing will draw situational information from three main sources, including: </w:t>
      </w:r>
      <w:r>
        <w:rPr>
          <w:szCs w:val="20"/>
        </w:rPr>
        <w:br/>
      </w:r>
    </w:p>
    <w:p w:rsidR="00527497" w:rsidRDefault="00527497" w:rsidP="00527497">
      <w:pPr>
        <w:pStyle w:val="ListParagraph"/>
        <w:numPr>
          <w:ilvl w:val="0"/>
          <w:numId w:val="22"/>
        </w:numPr>
        <w:spacing w:line="240" w:lineRule="auto"/>
        <w:rPr>
          <w:szCs w:val="20"/>
        </w:rPr>
      </w:pPr>
      <w:r>
        <w:rPr>
          <w:szCs w:val="20"/>
        </w:rPr>
        <w:t>Device environment (e.g., available power, operating system, storage. etc.)</w:t>
      </w:r>
    </w:p>
    <w:p w:rsidR="00527497" w:rsidRDefault="00527497" w:rsidP="00527497">
      <w:pPr>
        <w:pStyle w:val="ListParagraph"/>
        <w:numPr>
          <w:ilvl w:val="0"/>
          <w:numId w:val="22"/>
        </w:numPr>
        <w:spacing w:line="240" w:lineRule="auto"/>
        <w:rPr>
          <w:szCs w:val="20"/>
        </w:rPr>
      </w:pPr>
      <w:r>
        <w:rPr>
          <w:szCs w:val="20"/>
        </w:rPr>
        <w:t>Physical environment (location, weather, etc.)</w:t>
      </w:r>
    </w:p>
    <w:p w:rsidR="00527497" w:rsidRPr="00E83C9A" w:rsidRDefault="00527497" w:rsidP="00527497">
      <w:pPr>
        <w:pStyle w:val="ListParagraph"/>
        <w:numPr>
          <w:ilvl w:val="0"/>
          <w:numId w:val="22"/>
        </w:numPr>
        <w:spacing w:line="240" w:lineRule="auto"/>
        <w:rPr>
          <w:szCs w:val="20"/>
        </w:rPr>
      </w:pPr>
      <w:r>
        <w:rPr>
          <w:szCs w:val="20"/>
        </w:rPr>
        <w:t>User environment (ID, applications, stored data, etc.)</w:t>
      </w:r>
    </w:p>
    <w:p w:rsidR="00527497" w:rsidRDefault="00527497" w:rsidP="001C0E2E">
      <w:pPr>
        <w:pStyle w:val="ListParagraph"/>
        <w:spacing w:line="240" w:lineRule="auto"/>
        <w:ind w:left="0"/>
        <w:rPr>
          <w:rFonts w:cstheme="minorHAnsi"/>
          <w:szCs w:val="20"/>
        </w:rPr>
      </w:pPr>
    </w:p>
    <w:p w:rsidR="00C97B86" w:rsidRDefault="00527497" w:rsidP="001C0E2E">
      <w:pPr>
        <w:pStyle w:val="ListParagraph"/>
        <w:spacing w:line="240" w:lineRule="auto"/>
        <w:ind w:left="0"/>
        <w:rPr>
          <w:rFonts w:cstheme="minorHAnsi"/>
          <w:szCs w:val="20"/>
        </w:rPr>
      </w:pPr>
      <w:r>
        <w:rPr>
          <w:rFonts w:cstheme="minorHAnsi"/>
          <w:szCs w:val="20"/>
        </w:rPr>
        <w:t>Articles in t</w:t>
      </w:r>
      <w:r w:rsidR="00864989">
        <w:rPr>
          <w:rFonts w:cstheme="minorHAnsi"/>
          <w:szCs w:val="20"/>
        </w:rPr>
        <w:t xml:space="preserve">he forecast </w:t>
      </w:r>
      <w:r w:rsidR="0091774F">
        <w:rPr>
          <w:rFonts w:cstheme="minorHAnsi"/>
          <w:szCs w:val="20"/>
        </w:rPr>
        <w:t>highlight</w:t>
      </w:r>
      <w:r w:rsidR="00864989">
        <w:rPr>
          <w:rFonts w:cstheme="minorHAnsi"/>
          <w:szCs w:val="20"/>
        </w:rPr>
        <w:t xml:space="preserve"> </w:t>
      </w:r>
      <w:r w:rsidR="0091774F">
        <w:rPr>
          <w:rFonts w:cstheme="minorHAnsi"/>
          <w:szCs w:val="20"/>
        </w:rPr>
        <w:t xml:space="preserve">the </w:t>
      </w:r>
      <w:r w:rsidR="00C97B86">
        <w:rPr>
          <w:rFonts w:cstheme="minorHAnsi"/>
          <w:szCs w:val="20"/>
        </w:rPr>
        <w:t xml:space="preserve">capabilities </w:t>
      </w:r>
      <w:r w:rsidR="00912B3B">
        <w:rPr>
          <w:rFonts w:cstheme="minorHAnsi"/>
          <w:szCs w:val="20"/>
        </w:rPr>
        <w:t xml:space="preserve">needed </w:t>
      </w:r>
      <w:r>
        <w:rPr>
          <w:rFonts w:cstheme="minorHAnsi"/>
          <w:szCs w:val="20"/>
        </w:rPr>
        <w:t>for</w:t>
      </w:r>
      <w:r w:rsidR="00C97B86">
        <w:rPr>
          <w:rFonts w:cstheme="minorHAnsi"/>
          <w:szCs w:val="20"/>
        </w:rPr>
        <w:t xml:space="preserve"> the next generation of mobile devices, networks, applications a</w:t>
      </w:r>
      <w:r w:rsidR="001E1A05">
        <w:rPr>
          <w:rFonts w:cstheme="minorHAnsi"/>
          <w:szCs w:val="20"/>
        </w:rPr>
        <w:t xml:space="preserve">nd services </w:t>
      </w:r>
      <w:r>
        <w:rPr>
          <w:rFonts w:cstheme="minorHAnsi"/>
          <w:szCs w:val="20"/>
        </w:rPr>
        <w:t xml:space="preserve">to </w:t>
      </w:r>
      <w:r w:rsidR="00864989">
        <w:rPr>
          <w:rFonts w:cstheme="minorHAnsi"/>
          <w:szCs w:val="20"/>
        </w:rPr>
        <w:t xml:space="preserve">collect </w:t>
      </w:r>
      <w:r w:rsidR="001E1A05">
        <w:rPr>
          <w:rFonts w:cstheme="minorHAnsi"/>
          <w:szCs w:val="20"/>
        </w:rPr>
        <w:t xml:space="preserve">and process </w:t>
      </w:r>
      <w:r w:rsidR="00521E62">
        <w:rPr>
          <w:rFonts w:cstheme="minorHAnsi"/>
          <w:szCs w:val="20"/>
        </w:rPr>
        <w:t xml:space="preserve">users’ </w:t>
      </w:r>
      <w:r w:rsidR="00C97B86">
        <w:rPr>
          <w:rFonts w:cstheme="minorHAnsi"/>
          <w:szCs w:val="20"/>
        </w:rPr>
        <w:t>data</w:t>
      </w:r>
      <w:r w:rsidR="00F1560D">
        <w:rPr>
          <w:rFonts w:cstheme="minorHAnsi"/>
          <w:szCs w:val="20"/>
        </w:rPr>
        <w:t xml:space="preserve"> </w:t>
      </w:r>
      <w:r>
        <w:rPr>
          <w:rFonts w:cstheme="minorHAnsi"/>
          <w:szCs w:val="20"/>
        </w:rPr>
        <w:t xml:space="preserve">from sources such as </w:t>
      </w:r>
      <w:r w:rsidR="00F1560D">
        <w:rPr>
          <w:rFonts w:cstheme="minorHAnsi"/>
          <w:szCs w:val="20"/>
        </w:rPr>
        <w:t xml:space="preserve">device sensors, wearable computers and an electronic ecosystem of transponders on other people and </w:t>
      </w:r>
      <w:r>
        <w:rPr>
          <w:rFonts w:cstheme="minorHAnsi"/>
          <w:szCs w:val="20"/>
        </w:rPr>
        <w:t>o</w:t>
      </w:r>
      <w:r w:rsidR="00B3390B">
        <w:rPr>
          <w:rFonts w:cstheme="minorHAnsi"/>
          <w:szCs w:val="20"/>
        </w:rPr>
        <w:t>b</w:t>
      </w:r>
      <w:r>
        <w:rPr>
          <w:rFonts w:cstheme="minorHAnsi"/>
          <w:szCs w:val="20"/>
        </w:rPr>
        <w:t>jects.</w:t>
      </w:r>
      <w:r w:rsidR="00C97B86">
        <w:rPr>
          <w:rFonts w:cstheme="minorHAnsi"/>
          <w:szCs w:val="20"/>
        </w:rPr>
        <w:t xml:space="preserve"> These capabilities include:</w:t>
      </w:r>
    </w:p>
    <w:p w:rsidR="0091774F" w:rsidRDefault="0091774F" w:rsidP="001C0E2E">
      <w:pPr>
        <w:pStyle w:val="ListParagraph"/>
        <w:spacing w:line="240" w:lineRule="auto"/>
        <w:ind w:left="0"/>
        <w:rPr>
          <w:rFonts w:cstheme="minorHAnsi"/>
          <w:szCs w:val="20"/>
        </w:rPr>
      </w:pPr>
    </w:p>
    <w:p w:rsidR="00C97B86" w:rsidRDefault="00C97B86" w:rsidP="00C97B86">
      <w:pPr>
        <w:pStyle w:val="ListParagraph"/>
        <w:numPr>
          <w:ilvl w:val="0"/>
          <w:numId w:val="21"/>
        </w:numPr>
        <w:spacing w:line="240" w:lineRule="auto"/>
        <w:rPr>
          <w:rFonts w:cstheme="minorHAnsi"/>
          <w:szCs w:val="20"/>
        </w:rPr>
      </w:pPr>
      <w:r>
        <w:rPr>
          <w:rFonts w:cstheme="minorHAnsi"/>
          <w:szCs w:val="20"/>
        </w:rPr>
        <w:t>Location and navigation</w:t>
      </w:r>
    </w:p>
    <w:p w:rsidR="00C97B86" w:rsidRDefault="00C97B86" w:rsidP="00C97B86">
      <w:pPr>
        <w:pStyle w:val="ListParagraph"/>
        <w:numPr>
          <w:ilvl w:val="0"/>
          <w:numId w:val="21"/>
        </w:numPr>
        <w:spacing w:line="240" w:lineRule="auto"/>
        <w:rPr>
          <w:rFonts w:cstheme="minorHAnsi"/>
          <w:szCs w:val="20"/>
        </w:rPr>
      </w:pPr>
      <w:r>
        <w:rPr>
          <w:rFonts w:cstheme="minorHAnsi"/>
          <w:szCs w:val="20"/>
        </w:rPr>
        <w:t>Device sensors and user interfaces</w:t>
      </w:r>
    </w:p>
    <w:p w:rsidR="00C97B86" w:rsidRDefault="00C97B86" w:rsidP="00C97B86">
      <w:pPr>
        <w:pStyle w:val="ListParagraph"/>
        <w:numPr>
          <w:ilvl w:val="0"/>
          <w:numId w:val="21"/>
        </w:numPr>
        <w:spacing w:line="240" w:lineRule="auto"/>
        <w:rPr>
          <w:rFonts w:cstheme="minorHAnsi"/>
          <w:szCs w:val="20"/>
        </w:rPr>
      </w:pPr>
      <w:r>
        <w:rPr>
          <w:rFonts w:cstheme="minorHAnsi"/>
          <w:szCs w:val="20"/>
        </w:rPr>
        <w:t>ID and security technology</w:t>
      </w:r>
    </w:p>
    <w:p w:rsidR="00C97B86" w:rsidRDefault="00C97B86" w:rsidP="00C97B86">
      <w:pPr>
        <w:pStyle w:val="ListParagraph"/>
        <w:numPr>
          <w:ilvl w:val="0"/>
          <w:numId w:val="21"/>
        </w:numPr>
        <w:spacing w:line="240" w:lineRule="auto"/>
        <w:rPr>
          <w:rFonts w:cstheme="minorHAnsi"/>
          <w:szCs w:val="20"/>
        </w:rPr>
      </w:pPr>
      <w:r>
        <w:rPr>
          <w:rFonts w:cstheme="minorHAnsi"/>
          <w:szCs w:val="20"/>
        </w:rPr>
        <w:t>Next-generation networks and clouds</w:t>
      </w:r>
    </w:p>
    <w:p w:rsidR="00C97B86" w:rsidRDefault="00C97B86" w:rsidP="00C97B86">
      <w:pPr>
        <w:pStyle w:val="ListParagraph"/>
        <w:numPr>
          <w:ilvl w:val="0"/>
          <w:numId w:val="21"/>
        </w:numPr>
        <w:spacing w:line="240" w:lineRule="auto"/>
        <w:rPr>
          <w:rFonts w:cstheme="minorHAnsi"/>
          <w:szCs w:val="20"/>
        </w:rPr>
      </w:pPr>
      <w:r>
        <w:rPr>
          <w:rFonts w:cstheme="minorHAnsi"/>
          <w:szCs w:val="20"/>
        </w:rPr>
        <w:t>Mobile operating systems</w:t>
      </w:r>
    </w:p>
    <w:p w:rsidR="00753CEA" w:rsidRPr="00E83C9A" w:rsidRDefault="00753CEA" w:rsidP="00B3390B">
      <w:pPr>
        <w:spacing w:line="240" w:lineRule="auto"/>
        <w:rPr>
          <w:szCs w:val="20"/>
        </w:rPr>
      </w:pPr>
    </w:p>
    <w:p w:rsidR="00513491" w:rsidRDefault="00864989" w:rsidP="00753CEA">
      <w:pPr>
        <w:spacing w:line="240" w:lineRule="auto"/>
        <w:rPr>
          <w:szCs w:val="20"/>
        </w:rPr>
      </w:pPr>
      <w:r>
        <w:rPr>
          <w:szCs w:val="20"/>
        </w:rPr>
        <w:t xml:space="preserve">Future MIF Phase II articles will evaluate location and navigation as the leading contextual inputs. </w:t>
      </w:r>
      <w:r w:rsidR="0085146E">
        <w:rPr>
          <w:szCs w:val="20"/>
        </w:rPr>
        <w:t xml:space="preserve">The series will </w:t>
      </w:r>
      <w:r w:rsidR="009517C2">
        <w:rPr>
          <w:szCs w:val="20"/>
        </w:rPr>
        <w:t xml:space="preserve">also </w:t>
      </w:r>
      <w:r w:rsidR="0085146E">
        <w:rPr>
          <w:szCs w:val="20"/>
        </w:rPr>
        <w:t>explore the role of device sensors and new user interfaces</w:t>
      </w:r>
      <w:r w:rsidR="00A72689">
        <w:rPr>
          <w:szCs w:val="20"/>
        </w:rPr>
        <w:t>,</w:t>
      </w:r>
      <w:r w:rsidR="0085146E">
        <w:rPr>
          <w:szCs w:val="20"/>
        </w:rPr>
        <w:t xml:space="preserve"> which </w:t>
      </w:r>
      <w:r w:rsidR="00A72689">
        <w:rPr>
          <w:szCs w:val="20"/>
        </w:rPr>
        <w:t xml:space="preserve">will </w:t>
      </w:r>
      <w:r w:rsidR="0085146E">
        <w:rPr>
          <w:szCs w:val="20"/>
        </w:rPr>
        <w:t xml:space="preserve">capture information about the user and </w:t>
      </w:r>
      <w:r w:rsidR="00A72689">
        <w:rPr>
          <w:szCs w:val="20"/>
        </w:rPr>
        <w:t xml:space="preserve">the user’s </w:t>
      </w:r>
      <w:r w:rsidR="0085146E">
        <w:rPr>
          <w:szCs w:val="20"/>
        </w:rPr>
        <w:t xml:space="preserve">surroundings. </w:t>
      </w:r>
      <w:r w:rsidR="00FB1354">
        <w:rPr>
          <w:szCs w:val="20"/>
        </w:rPr>
        <w:t>With a focus on ID and security issues</w:t>
      </w:r>
      <w:r>
        <w:rPr>
          <w:szCs w:val="20"/>
        </w:rPr>
        <w:t>,</w:t>
      </w:r>
      <w:r w:rsidR="00FB1354">
        <w:rPr>
          <w:szCs w:val="20"/>
        </w:rPr>
        <w:t xml:space="preserve"> the </w:t>
      </w:r>
      <w:r w:rsidR="002217FF">
        <w:rPr>
          <w:szCs w:val="20"/>
        </w:rPr>
        <w:t xml:space="preserve">articles </w:t>
      </w:r>
      <w:r w:rsidR="00FB1354">
        <w:rPr>
          <w:szCs w:val="20"/>
        </w:rPr>
        <w:t xml:space="preserve">will also </w:t>
      </w:r>
      <w:r>
        <w:rPr>
          <w:szCs w:val="20"/>
        </w:rPr>
        <w:t xml:space="preserve">examine </w:t>
      </w:r>
      <w:r w:rsidR="00521E62">
        <w:rPr>
          <w:szCs w:val="20"/>
        </w:rPr>
        <w:t>h</w:t>
      </w:r>
      <w:r w:rsidR="00FB1354">
        <w:rPr>
          <w:szCs w:val="20"/>
        </w:rPr>
        <w:t xml:space="preserve">ow </w:t>
      </w:r>
      <w:r w:rsidR="002217FF">
        <w:rPr>
          <w:szCs w:val="20"/>
        </w:rPr>
        <w:t>next-</w:t>
      </w:r>
      <w:r w:rsidR="00FB1354">
        <w:rPr>
          <w:szCs w:val="20"/>
        </w:rPr>
        <w:t xml:space="preserve">generation networks and computing clouds </w:t>
      </w:r>
      <w:r>
        <w:rPr>
          <w:szCs w:val="20"/>
        </w:rPr>
        <w:t xml:space="preserve">will </w:t>
      </w:r>
      <w:r w:rsidR="00FB1354">
        <w:rPr>
          <w:szCs w:val="20"/>
        </w:rPr>
        <w:t xml:space="preserve">allow data to be stored and accessed in real time. Finally, </w:t>
      </w:r>
      <w:r w:rsidR="002217FF">
        <w:rPr>
          <w:szCs w:val="20"/>
        </w:rPr>
        <w:t xml:space="preserve">the </w:t>
      </w:r>
      <w:r w:rsidR="00FB1354">
        <w:rPr>
          <w:szCs w:val="20"/>
        </w:rPr>
        <w:t>MIF will look at how contextually focused services will affect mobile operating systems.</w:t>
      </w:r>
    </w:p>
    <w:p w:rsidR="00864989" w:rsidRDefault="00864989" w:rsidP="00753CEA">
      <w:pPr>
        <w:spacing w:line="240" w:lineRule="auto"/>
        <w:rPr>
          <w:szCs w:val="20"/>
        </w:rPr>
      </w:pPr>
    </w:p>
    <w:p w:rsidR="00864989" w:rsidRDefault="00864989" w:rsidP="00864989">
      <w:pPr>
        <w:spacing w:line="240" w:lineRule="auto"/>
        <w:rPr>
          <w:rFonts w:cstheme="minorHAnsi"/>
          <w:szCs w:val="20"/>
        </w:rPr>
      </w:pPr>
      <w:r>
        <w:t xml:space="preserve">For an introduction to this series go to: </w:t>
      </w:r>
      <w:hyperlink r:id="rId9" w:history="1">
        <w:r w:rsidRPr="00113E00">
          <w:rPr>
            <w:rStyle w:val="Hyperlink"/>
            <w:rFonts w:cstheme="minorHAnsi"/>
            <w:szCs w:val="20"/>
          </w:rPr>
          <w:t>http://pwc.com/mobileinnovations</w:t>
        </w:r>
      </w:hyperlink>
    </w:p>
    <w:p w:rsidR="00864989" w:rsidRDefault="00864989" w:rsidP="00753CEA">
      <w:pPr>
        <w:spacing w:line="240" w:lineRule="auto"/>
        <w:rPr>
          <w:szCs w:val="20"/>
        </w:rPr>
      </w:pPr>
    </w:p>
    <w:p w:rsidR="001D149F" w:rsidRPr="00B66346" w:rsidRDefault="001D149F" w:rsidP="000A22B7">
      <w:pPr>
        <w:pStyle w:val="ListParagraph"/>
        <w:spacing w:line="240" w:lineRule="auto"/>
        <w:ind w:left="0"/>
        <w:rPr>
          <w:szCs w:val="20"/>
        </w:rPr>
      </w:pPr>
    </w:p>
    <w:p w:rsidR="002A2656" w:rsidRPr="00B66346" w:rsidRDefault="00F157C3" w:rsidP="000A22B7">
      <w:pPr>
        <w:pStyle w:val="ListParagraph"/>
        <w:spacing w:line="240" w:lineRule="auto"/>
        <w:ind w:left="0"/>
        <w:rPr>
          <w:b/>
          <w:szCs w:val="20"/>
        </w:rPr>
      </w:pPr>
      <w:r w:rsidRPr="00B66346">
        <w:rPr>
          <w:b/>
          <w:szCs w:val="20"/>
        </w:rPr>
        <w:t>Notes to editors:</w:t>
      </w:r>
    </w:p>
    <w:p w:rsidR="00F157C3" w:rsidRPr="00B66346" w:rsidRDefault="00912B3B"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Pr>
          <w:rFonts w:eastAsia="Arial Unicode MS" w:cs="Helv"/>
          <w:szCs w:val="20"/>
          <w:lang w:val="en-US" w:eastAsia="en-GB"/>
        </w:rPr>
        <w:t xml:space="preserve">To schedule </w:t>
      </w:r>
      <w:r w:rsidR="00E00669">
        <w:rPr>
          <w:rFonts w:eastAsia="Arial Unicode MS" w:cs="Helv"/>
          <w:szCs w:val="20"/>
          <w:lang w:val="en-US" w:eastAsia="en-GB"/>
        </w:rPr>
        <w:t>interviews,</w:t>
      </w:r>
      <w:r w:rsidR="00F157C3" w:rsidRPr="00B66346">
        <w:rPr>
          <w:rFonts w:eastAsia="Arial Unicode MS" w:cs="Helv"/>
          <w:szCs w:val="20"/>
          <w:lang w:val="en-US" w:eastAsia="en-GB"/>
        </w:rPr>
        <w:t xml:space="preserve"> </w:t>
      </w:r>
      <w:r>
        <w:rPr>
          <w:rFonts w:eastAsia="Arial Unicode MS" w:cs="Helv"/>
          <w:szCs w:val="20"/>
          <w:lang w:val="en-US" w:eastAsia="en-GB"/>
        </w:rPr>
        <w:t>c</w:t>
      </w:r>
      <w:r w:rsidR="00F157C3" w:rsidRPr="00B66346">
        <w:rPr>
          <w:rFonts w:eastAsia="Arial Unicode MS" w:cs="Helv"/>
          <w:szCs w:val="20"/>
          <w:lang w:val="en-US" w:eastAsia="en-GB"/>
        </w:rPr>
        <w:t xml:space="preserve">ontact </w:t>
      </w:r>
      <w:proofErr w:type="spellStart"/>
      <w:r w:rsidR="00F157C3" w:rsidRPr="00B66346">
        <w:rPr>
          <w:rFonts w:eastAsia="Arial Unicode MS" w:cs="Helv"/>
          <w:szCs w:val="20"/>
          <w:lang w:val="en-US" w:eastAsia="en-GB"/>
        </w:rPr>
        <w:t>Alayna</w:t>
      </w:r>
      <w:proofErr w:type="spellEnd"/>
      <w:r w:rsidR="00F157C3" w:rsidRPr="00B66346">
        <w:rPr>
          <w:rFonts w:eastAsia="Arial Unicode MS" w:cs="Helv"/>
          <w:szCs w:val="20"/>
          <w:lang w:val="en-US" w:eastAsia="en-GB"/>
        </w:rPr>
        <w:t xml:space="preserve"> Francis at Alayna.Francis@us.pwc.com</w:t>
      </w:r>
      <w:r>
        <w:rPr>
          <w:rFonts w:eastAsia="Arial Unicode MS" w:cs="Helv"/>
          <w:szCs w:val="20"/>
          <w:lang w:val="en-US" w:eastAsia="en-GB"/>
        </w:rPr>
        <w:t>.</w:t>
      </w:r>
    </w:p>
    <w:p w:rsidR="00F157C3" w:rsidRPr="00B66346"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p>
    <w:p w:rsidR="00521E62" w:rsidRPr="00F1560D"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sidRPr="00F1560D">
        <w:rPr>
          <w:rFonts w:eastAsia="Arial Unicode MS" w:cs="Helv"/>
          <w:szCs w:val="20"/>
          <w:lang w:val="en-US" w:eastAsia="en-GB"/>
        </w:rPr>
        <w:t xml:space="preserve">For copies of the </w:t>
      </w:r>
      <w:r w:rsidR="00753CEA" w:rsidRPr="00F1560D">
        <w:rPr>
          <w:rFonts w:eastAsia="Arial Unicode MS" w:cs="Helv"/>
          <w:szCs w:val="20"/>
          <w:lang w:val="en-US" w:eastAsia="en-GB"/>
        </w:rPr>
        <w:t xml:space="preserve">Mobile Innovations Forecast </w:t>
      </w:r>
      <w:r w:rsidR="00912B3B">
        <w:rPr>
          <w:rFonts w:eastAsia="Arial Unicode MS" w:cs="Helv"/>
          <w:szCs w:val="20"/>
          <w:lang w:val="en-US" w:eastAsia="en-GB"/>
        </w:rPr>
        <w:t>article</w:t>
      </w:r>
      <w:r w:rsidR="00912B3B" w:rsidRPr="00F1560D">
        <w:rPr>
          <w:rFonts w:eastAsia="Arial Unicode MS" w:cs="Helv"/>
          <w:szCs w:val="20"/>
          <w:lang w:val="en-US" w:eastAsia="en-GB"/>
        </w:rPr>
        <w:t>s</w:t>
      </w:r>
      <w:r w:rsidR="00753CEA" w:rsidRPr="00F1560D">
        <w:rPr>
          <w:rFonts w:eastAsia="Arial Unicode MS" w:cs="Helv"/>
          <w:szCs w:val="20"/>
          <w:lang w:val="en-US" w:eastAsia="en-GB"/>
        </w:rPr>
        <w:t xml:space="preserve">, go to </w:t>
      </w:r>
    </w:p>
    <w:p w:rsidR="00F157C3" w:rsidRPr="00B66346" w:rsidRDefault="006A1137"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hyperlink r:id="rId10" w:history="1">
        <w:r w:rsidR="00521E62" w:rsidRPr="00F1560D">
          <w:rPr>
            <w:rStyle w:val="Hyperlink"/>
            <w:rFonts w:eastAsia="Arial Unicode MS" w:cs="Helv"/>
            <w:szCs w:val="20"/>
            <w:lang w:val="en-US" w:eastAsia="en-GB"/>
          </w:rPr>
          <w:t>http://pwc.com/mobileinnovations</w:t>
        </w:r>
      </w:hyperlink>
      <w:r w:rsidR="00521E62" w:rsidRPr="00F1560D">
        <w:rPr>
          <w:rFonts w:eastAsia="Arial Unicode MS" w:cs="Helv"/>
          <w:szCs w:val="20"/>
          <w:lang w:val="en-US" w:eastAsia="en-GB"/>
        </w:rPr>
        <w:t xml:space="preserve"> </w:t>
      </w:r>
      <w:hyperlink r:id="rId11" w:history="1"/>
      <w:r w:rsidR="00753CEA" w:rsidRPr="00F1560D">
        <w:rPr>
          <w:rFonts w:eastAsia="Arial Unicode MS" w:cs="Helv"/>
          <w:szCs w:val="20"/>
          <w:lang w:val="en-US" w:eastAsia="en-GB"/>
        </w:rPr>
        <w:t>or</w:t>
      </w:r>
      <w:r w:rsidR="00F157C3" w:rsidRPr="00F1560D">
        <w:rPr>
          <w:rFonts w:eastAsia="Arial Unicode MS" w:cs="Helv"/>
          <w:szCs w:val="20"/>
          <w:lang w:val="en-US" w:eastAsia="en-GB"/>
        </w:rPr>
        <w:t xml:space="preserve"> contact </w:t>
      </w:r>
      <w:hyperlink r:id="rId12" w:history="1">
        <w:r w:rsidR="00B66346" w:rsidRPr="00F1560D">
          <w:rPr>
            <w:rStyle w:val="Hyperlink"/>
            <w:rFonts w:eastAsia="Arial Unicode MS" w:cs="Helv"/>
            <w:color w:val="auto"/>
            <w:szCs w:val="20"/>
            <w:lang w:val="en-US" w:eastAsia="en-GB"/>
          </w:rPr>
          <w:t>Alayna.Francis@us.pwc.com</w:t>
        </w:r>
      </w:hyperlink>
    </w:p>
    <w:p w:rsidR="00F157C3" w:rsidRPr="00B66346" w:rsidRDefault="00F157C3" w:rsidP="000A22B7">
      <w:pPr>
        <w:pStyle w:val="ListParagraph"/>
        <w:spacing w:line="240" w:lineRule="auto"/>
        <w:ind w:left="0"/>
        <w:rPr>
          <w:b/>
          <w:szCs w:val="20"/>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 xml:space="preserve">PwC helps </w:t>
      </w:r>
      <w:proofErr w:type="spellStart"/>
      <w:r w:rsidRPr="00F8769E">
        <w:rPr>
          <w:rFonts w:cs="Helv"/>
          <w:bCs/>
          <w:color w:val="000000"/>
          <w:szCs w:val="20"/>
          <w:lang w:val="en-US"/>
        </w:rPr>
        <w:t>organisations</w:t>
      </w:r>
      <w:proofErr w:type="spellEnd"/>
      <w:r w:rsidRPr="00F8769E">
        <w:rPr>
          <w:rFonts w:cs="Helv"/>
          <w:bCs/>
          <w:color w:val="000000"/>
          <w:szCs w:val="20"/>
          <w:lang w:val="en-US"/>
        </w:rPr>
        <w:t xml:space="preserve"> and individuals create the value they’re looking for. We’re a network of firms in 158 countries with more than 180,000 people who are committed to delivering quality in assurance, tax and advisory services. Tell us what matters to you and find out more by visiting us at www.pwc.com. </w:t>
      </w: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2A2656" w:rsidRPr="00F8769E" w:rsidRDefault="002A2656" w:rsidP="002A265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F8769E">
        <w:rPr>
          <w:rFonts w:cs="Helv"/>
          <w:bCs/>
          <w:color w:val="000000"/>
          <w:szCs w:val="20"/>
          <w:lang w:val="en-US"/>
        </w:rPr>
        <w:t>PwC refers to the PwC network and/or one or more of its member firms, each of which is a separate legal entity. Please see www.pwc.com/structure for further details.</w:t>
      </w:r>
    </w:p>
    <w:p w:rsidR="00D81336" w:rsidRDefault="00D81336">
      <w:pPr>
        <w:rPr>
          <w:rFonts w:cs="Arial"/>
          <w:bCs/>
          <w:szCs w:val="24"/>
        </w:rPr>
      </w:pPr>
    </w:p>
    <w:sectPr w:rsidR="00D81336" w:rsidSect="00D81336">
      <w:headerReference w:type="even" r:id="rId13"/>
      <w:headerReference w:type="default" r:id="rId14"/>
      <w:footerReference w:type="even" r:id="rId15"/>
      <w:footerReference w:type="default" r:id="rId16"/>
      <w:headerReference w:type="first" r:id="rId17"/>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37" w:rsidRDefault="006A1137">
      <w:pPr>
        <w:spacing w:line="240" w:lineRule="auto"/>
      </w:pPr>
      <w:r>
        <w:separator/>
      </w:r>
    </w:p>
  </w:endnote>
  <w:endnote w:type="continuationSeparator" w:id="0">
    <w:p w:rsidR="006A1137" w:rsidRDefault="006A1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A90C73">
      <w:rPr>
        <w:noProof/>
      </w:rPr>
      <w:t>2</w:t>
    </w:r>
    <w:r>
      <w:rPr>
        <w:noProof/>
      </w:rPr>
      <w:fldChar w:fldCharType="end"/>
    </w:r>
    <w:r w:rsidR="00A77FF6">
      <w:t xml:space="preserve"> of </w:t>
    </w:r>
    <w:r w:rsidR="006A1137">
      <w:fldChar w:fldCharType="begin"/>
    </w:r>
    <w:r w:rsidR="006A1137">
      <w:instrText xml:space="preserve"> NUMPAGES  \* MERGEFORMAT </w:instrText>
    </w:r>
    <w:r w:rsidR="006A1137">
      <w:fldChar w:fldCharType="separate"/>
    </w:r>
    <w:r w:rsidR="00A90C73">
      <w:rPr>
        <w:noProof/>
      </w:rPr>
      <w:t>2</w:t>
    </w:r>
    <w:r w:rsidR="006A113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6511C8">
      <w:rPr>
        <w:noProof/>
      </w:rPr>
      <w:t>3</w:t>
    </w:r>
    <w:r>
      <w:rPr>
        <w:noProof/>
      </w:rPr>
      <w:fldChar w:fldCharType="end"/>
    </w:r>
    <w:r w:rsidR="00A77FF6">
      <w:t xml:space="preserve"> of </w:t>
    </w:r>
    <w:r w:rsidR="006A1137">
      <w:fldChar w:fldCharType="begin"/>
    </w:r>
    <w:r w:rsidR="006A1137">
      <w:instrText xml:space="preserve"> NUMPAGES  \* MERGEFORMAT </w:instrText>
    </w:r>
    <w:r w:rsidR="006A1137">
      <w:fldChar w:fldCharType="separate"/>
    </w:r>
    <w:r w:rsidR="00D666DE">
      <w:rPr>
        <w:noProof/>
      </w:rPr>
      <w:t>2</w:t>
    </w:r>
    <w:r w:rsidR="006A11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37" w:rsidRDefault="006A1137">
      <w:pPr>
        <w:spacing w:line="240" w:lineRule="auto"/>
      </w:pPr>
      <w:r>
        <w:separator/>
      </w:r>
    </w:p>
  </w:footnote>
  <w:footnote w:type="continuationSeparator" w:id="0">
    <w:p w:rsidR="006A1137" w:rsidRDefault="006A1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E5343"/>
    <w:multiLevelType w:val="hybridMultilevel"/>
    <w:tmpl w:val="F7BA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7F6205"/>
    <w:multiLevelType w:val="hybridMultilevel"/>
    <w:tmpl w:val="4A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77804B67"/>
    <w:multiLevelType w:val="hybridMultilevel"/>
    <w:tmpl w:val="FE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8"/>
  </w:num>
  <w:num w:numId="16">
    <w:abstractNumId w:val="12"/>
  </w:num>
  <w:num w:numId="17">
    <w:abstractNumId w:val="13"/>
  </w:num>
  <w:num w:numId="18">
    <w:abstractNumId w:val="15"/>
  </w:num>
  <w:num w:numId="19">
    <w:abstractNumId w:val="21"/>
  </w:num>
  <w:num w:numId="20">
    <w:abstractNumId w:val="16"/>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trackRevision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2582B"/>
    <w:rsid w:val="00026A7D"/>
    <w:rsid w:val="00074030"/>
    <w:rsid w:val="00083CDF"/>
    <w:rsid w:val="00086558"/>
    <w:rsid w:val="00086EFB"/>
    <w:rsid w:val="000A22B7"/>
    <w:rsid w:val="000A3040"/>
    <w:rsid w:val="000B379D"/>
    <w:rsid w:val="000B7CF5"/>
    <w:rsid w:val="000D6AFB"/>
    <w:rsid w:val="000E3C6C"/>
    <w:rsid w:val="0011521E"/>
    <w:rsid w:val="00131ADF"/>
    <w:rsid w:val="001379A5"/>
    <w:rsid w:val="0014007F"/>
    <w:rsid w:val="001424EE"/>
    <w:rsid w:val="001521D6"/>
    <w:rsid w:val="00156F22"/>
    <w:rsid w:val="001830B9"/>
    <w:rsid w:val="00197BD0"/>
    <w:rsid w:val="001A5D4B"/>
    <w:rsid w:val="001C0E2E"/>
    <w:rsid w:val="001D0E4F"/>
    <w:rsid w:val="001D149F"/>
    <w:rsid w:val="001D1F7F"/>
    <w:rsid w:val="001E1A05"/>
    <w:rsid w:val="001E7D34"/>
    <w:rsid w:val="00212468"/>
    <w:rsid w:val="002217FF"/>
    <w:rsid w:val="002272CA"/>
    <w:rsid w:val="002967F8"/>
    <w:rsid w:val="00297D87"/>
    <w:rsid w:val="002A2656"/>
    <w:rsid w:val="002C11AC"/>
    <w:rsid w:val="002E22AF"/>
    <w:rsid w:val="002E2514"/>
    <w:rsid w:val="002E65D8"/>
    <w:rsid w:val="002F102C"/>
    <w:rsid w:val="003017F6"/>
    <w:rsid w:val="00317C6B"/>
    <w:rsid w:val="003347D3"/>
    <w:rsid w:val="00334E98"/>
    <w:rsid w:val="0034474E"/>
    <w:rsid w:val="003469E6"/>
    <w:rsid w:val="003606A0"/>
    <w:rsid w:val="00372071"/>
    <w:rsid w:val="00375469"/>
    <w:rsid w:val="003823F8"/>
    <w:rsid w:val="003A7ACE"/>
    <w:rsid w:val="003C0CF1"/>
    <w:rsid w:val="00413EA2"/>
    <w:rsid w:val="0049352F"/>
    <w:rsid w:val="004A58F5"/>
    <w:rsid w:val="004A62AE"/>
    <w:rsid w:val="004F0E03"/>
    <w:rsid w:val="004F1F4A"/>
    <w:rsid w:val="00510B45"/>
    <w:rsid w:val="00513491"/>
    <w:rsid w:val="00517847"/>
    <w:rsid w:val="00521E62"/>
    <w:rsid w:val="00527497"/>
    <w:rsid w:val="00535BF5"/>
    <w:rsid w:val="005558FC"/>
    <w:rsid w:val="00570333"/>
    <w:rsid w:val="00570F6F"/>
    <w:rsid w:val="005A08E6"/>
    <w:rsid w:val="005A37E6"/>
    <w:rsid w:val="005A5582"/>
    <w:rsid w:val="005D5978"/>
    <w:rsid w:val="005E2310"/>
    <w:rsid w:val="006245D7"/>
    <w:rsid w:val="00630E6A"/>
    <w:rsid w:val="00633302"/>
    <w:rsid w:val="006420D1"/>
    <w:rsid w:val="00644041"/>
    <w:rsid w:val="006511C8"/>
    <w:rsid w:val="006A1137"/>
    <w:rsid w:val="006C1700"/>
    <w:rsid w:val="006C6414"/>
    <w:rsid w:val="006D05C5"/>
    <w:rsid w:val="006D3A7E"/>
    <w:rsid w:val="006E0E47"/>
    <w:rsid w:val="006E3150"/>
    <w:rsid w:val="006E77FE"/>
    <w:rsid w:val="006F5B7A"/>
    <w:rsid w:val="00723DB5"/>
    <w:rsid w:val="007408AE"/>
    <w:rsid w:val="00744C98"/>
    <w:rsid w:val="00753CEA"/>
    <w:rsid w:val="0075565E"/>
    <w:rsid w:val="00780E1B"/>
    <w:rsid w:val="007B4A07"/>
    <w:rsid w:val="007C0FBC"/>
    <w:rsid w:val="007E38F1"/>
    <w:rsid w:val="008023B8"/>
    <w:rsid w:val="00812690"/>
    <w:rsid w:val="00825DA4"/>
    <w:rsid w:val="0085146E"/>
    <w:rsid w:val="00861B32"/>
    <w:rsid w:val="00864989"/>
    <w:rsid w:val="008720F7"/>
    <w:rsid w:val="008839C1"/>
    <w:rsid w:val="00890B96"/>
    <w:rsid w:val="008D1421"/>
    <w:rsid w:val="008E2814"/>
    <w:rsid w:val="00903BD9"/>
    <w:rsid w:val="00912B3B"/>
    <w:rsid w:val="0091774F"/>
    <w:rsid w:val="00925C10"/>
    <w:rsid w:val="00940C23"/>
    <w:rsid w:val="00942763"/>
    <w:rsid w:val="009517C2"/>
    <w:rsid w:val="00967AE2"/>
    <w:rsid w:val="0097381B"/>
    <w:rsid w:val="00982C91"/>
    <w:rsid w:val="009C35FE"/>
    <w:rsid w:val="009E4789"/>
    <w:rsid w:val="00A2744A"/>
    <w:rsid w:val="00A31DD9"/>
    <w:rsid w:val="00A4211F"/>
    <w:rsid w:val="00A5336E"/>
    <w:rsid w:val="00A55868"/>
    <w:rsid w:val="00A6323C"/>
    <w:rsid w:val="00A72689"/>
    <w:rsid w:val="00A73A67"/>
    <w:rsid w:val="00A77FF6"/>
    <w:rsid w:val="00A81580"/>
    <w:rsid w:val="00A857B1"/>
    <w:rsid w:val="00A90C73"/>
    <w:rsid w:val="00A9141B"/>
    <w:rsid w:val="00AC4496"/>
    <w:rsid w:val="00AF4D58"/>
    <w:rsid w:val="00B3390B"/>
    <w:rsid w:val="00B35C46"/>
    <w:rsid w:val="00B612C3"/>
    <w:rsid w:val="00B65016"/>
    <w:rsid w:val="00B66346"/>
    <w:rsid w:val="00B84C36"/>
    <w:rsid w:val="00B951B0"/>
    <w:rsid w:val="00BB63D9"/>
    <w:rsid w:val="00BC2185"/>
    <w:rsid w:val="00BD3982"/>
    <w:rsid w:val="00BD6650"/>
    <w:rsid w:val="00BF2528"/>
    <w:rsid w:val="00C24989"/>
    <w:rsid w:val="00C34319"/>
    <w:rsid w:val="00C527B1"/>
    <w:rsid w:val="00C62208"/>
    <w:rsid w:val="00C66A35"/>
    <w:rsid w:val="00C8709F"/>
    <w:rsid w:val="00C9600C"/>
    <w:rsid w:val="00C975C8"/>
    <w:rsid w:val="00C97B86"/>
    <w:rsid w:val="00CD0C4C"/>
    <w:rsid w:val="00CD7F30"/>
    <w:rsid w:val="00CE56D0"/>
    <w:rsid w:val="00D16C43"/>
    <w:rsid w:val="00D5141B"/>
    <w:rsid w:val="00D5220B"/>
    <w:rsid w:val="00D57D59"/>
    <w:rsid w:val="00D627C1"/>
    <w:rsid w:val="00D666DE"/>
    <w:rsid w:val="00D81336"/>
    <w:rsid w:val="00D92FEA"/>
    <w:rsid w:val="00DA609E"/>
    <w:rsid w:val="00DA612B"/>
    <w:rsid w:val="00DE6C19"/>
    <w:rsid w:val="00DF130E"/>
    <w:rsid w:val="00DF630E"/>
    <w:rsid w:val="00DF77D0"/>
    <w:rsid w:val="00E00669"/>
    <w:rsid w:val="00E51517"/>
    <w:rsid w:val="00E52632"/>
    <w:rsid w:val="00E57E37"/>
    <w:rsid w:val="00E648FB"/>
    <w:rsid w:val="00E714A8"/>
    <w:rsid w:val="00E83C9A"/>
    <w:rsid w:val="00EC0E8D"/>
    <w:rsid w:val="00EC3EC7"/>
    <w:rsid w:val="00ED05D7"/>
    <w:rsid w:val="00EF27F7"/>
    <w:rsid w:val="00F1560D"/>
    <w:rsid w:val="00F157C3"/>
    <w:rsid w:val="00F17ADF"/>
    <w:rsid w:val="00F66D8B"/>
    <w:rsid w:val="00F67A9B"/>
    <w:rsid w:val="00F70CC3"/>
    <w:rsid w:val="00F72E39"/>
    <w:rsid w:val="00F82D5E"/>
    <w:rsid w:val="00F8769E"/>
    <w:rsid w:val="00F87BDE"/>
    <w:rsid w:val="00F93B90"/>
    <w:rsid w:val="00F95982"/>
    <w:rsid w:val="00FA432B"/>
    <w:rsid w:val="00FB1354"/>
    <w:rsid w:val="00FB56DE"/>
    <w:rsid w:val="00FD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63">
      <w:bodyDiv w:val="1"/>
      <w:marLeft w:val="0"/>
      <w:marRight w:val="0"/>
      <w:marTop w:val="0"/>
      <w:marBottom w:val="0"/>
      <w:divBdr>
        <w:top w:val="none" w:sz="0" w:space="0" w:color="auto"/>
        <w:left w:val="none" w:sz="0" w:space="0" w:color="auto"/>
        <w:bottom w:val="none" w:sz="0" w:space="0" w:color="auto"/>
        <w:right w:val="none" w:sz="0" w:space="0" w:color="auto"/>
      </w:divBdr>
    </w:div>
    <w:div w:id="8003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yna.Francis@us.pw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en/technology/mobile-innovation/index.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wc.com/mobileinnov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wc.com/mobileinnov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CFDE-658C-446A-8A98-4668B7625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Windows User</cp:lastModifiedBy>
  <cp:revision>2</cp:revision>
  <cp:lastPrinted>2013-09-05T15:13:00Z</cp:lastPrinted>
  <dcterms:created xsi:type="dcterms:W3CDTF">2013-09-12T20:59:00Z</dcterms:created>
  <dcterms:modified xsi:type="dcterms:W3CDTF">2013-09-12T20:59:00Z</dcterms:modified>
</cp:coreProperties>
</file>