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AA" w:rsidRPr="002D01FB" w:rsidRDefault="006259AA" w:rsidP="006259AA">
      <w:pPr>
        <w:spacing w:line="240" w:lineRule="auto"/>
        <w:rPr>
          <w:sz w:val="24"/>
          <w:szCs w:val="24"/>
        </w:rPr>
      </w:pPr>
      <w:bookmarkStart w:id="0" w:name="_GoBack"/>
      <w:bookmarkEnd w:id="0"/>
    </w:p>
    <w:p w:rsidR="006259AA" w:rsidRPr="006259AA" w:rsidRDefault="006259AA" w:rsidP="006259AA">
      <w:pPr>
        <w:pStyle w:val="Title"/>
        <w:spacing w:after="0"/>
        <w:rPr>
          <w:rFonts w:ascii="Georgia" w:hAnsi="Georgia"/>
          <w:sz w:val="28"/>
          <w:szCs w:val="28"/>
        </w:rPr>
      </w:pPr>
      <w:r w:rsidRPr="006259AA">
        <w:rPr>
          <w:rFonts w:ascii="Georgia" w:hAnsi="Georgia"/>
          <w:sz w:val="28"/>
          <w:szCs w:val="28"/>
        </w:rPr>
        <w:t>Press release</w:t>
      </w:r>
    </w:p>
    <w:p w:rsidR="006259AA" w:rsidRPr="00B973C5" w:rsidRDefault="006259AA" w:rsidP="006259AA"/>
    <w:tbl>
      <w:tblPr>
        <w:tblW w:w="9288" w:type="dxa"/>
        <w:tblLayout w:type="fixed"/>
        <w:tblLook w:val="0000" w:firstRow="0" w:lastRow="0" w:firstColumn="0" w:lastColumn="0" w:noHBand="0" w:noVBand="0"/>
      </w:tblPr>
      <w:tblGrid>
        <w:gridCol w:w="2268"/>
        <w:gridCol w:w="7020"/>
      </w:tblGrid>
      <w:tr w:rsidR="006259AA" w:rsidRPr="002D01FB" w:rsidTr="00BE1C93">
        <w:tc>
          <w:tcPr>
            <w:tcW w:w="2268" w:type="dxa"/>
          </w:tcPr>
          <w:p w:rsidR="006259AA" w:rsidRPr="006259AA" w:rsidRDefault="006259AA" w:rsidP="000A6336">
            <w:pPr>
              <w:spacing w:line="240" w:lineRule="auto"/>
              <w:rPr>
                <w:i/>
                <w:sz w:val="22"/>
              </w:rPr>
            </w:pPr>
            <w:r w:rsidRPr="006259AA">
              <w:rPr>
                <w:i/>
                <w:sz w:val="22"/>
              </w:rPr>
              <w:t>Date</w:t>
            </w:r>
          </w:p>
        </w:tc>
        <w:tc>
          <w:tcPr>
            <w:tcW w:w="7020" w:type="dxa"/>
          </w:tcPr>
          <w:p w:rsidR="00C178E2" w:rsidRDefault="00BE1C93" w:rsidP="00BE1C93">
            <w:pPr>
              <w:spacing w:line="240" w:lineRule="auto"/>
              <w:ind w:right="-1944"/>
              <w:rPr>
                <w:b/>
                <w:sz w:val="22"/>
              </w:rPr>
            </w:pPr>
            <w:r w:rsidRPr="00BE1C93">
              <w:rPr>
                <w:b/>
                <w:sz w:val="22"/>
              </w:rPr>
              <w:t>Embargoed until 11.45am C</w:t>
            </w:r>
            <w:r w:rsidR="00C178E2">
              <w:rPr>
                <w:b/>
                <w:sz w:val="22"/>
              </w:rPr>
              <w:t xml:space="preserve">hina </w:t>
            </w:r>
            <w:r w:rsidRPr="00BE1C93">
              <w:rPr>
                <w:b/>
                <w:sz w:val="22"/>
              </w:rPr>
              <w:t>S</w:t>
            </w:r>
            <w:r w:rsidR="00C178E2">
              <w:rPr>
                <w:b/>
                <w:sz w:val="22"/>
              </w:rPr>
              <w:t xml:space="preserve">tandard </w:t>
            </w:r>
            <w:r w:rsidRPr="00BE1C93">
              <w:rPr>
                <w:b/>
                <w:sz w:val="22"/>
              </w:rPr>
              <w:t>T</w:t>
            </w:r>
            <w:r w:rsidR="00C178E2">
              <w:rPr>
                <w:b/>
                <w:sz w:val="22"/>
              </w:rPr>
              <w:t>ime</w:t>
            </w:r>
            <w:r w:rsidRPr="00BE1C93">
              <w:rPr>
                <w:b/>
                <w:sz w:val="22"/>
              </w:rPr>
              <w:t xml:space="preserve"> on </w:t>
            </w:r>
          </w:p>
          <w:p w:rsidR="00BE1C93" w:rsidRDefault="00955B3C" w:rsidP="00BE1C93">
            <w:pPr>
              <w:spacing w:line="240" w:lineRule="auto"/>
              <w:ind w:right="-1944"/>
              <w:rPr>
                <w:b/>
                <w:sz w:val="22"/>
              </w:rPr>
            </w:pPr>
            <w:r w:rsidRPr="00BE1C93">
              <w:rPr>
                <w:b/>
                <w:sz w:val="22"/>
              </w:rPr>
              <w:t>11</w:t>
            </w:r>
            <w:r w:rsidR="00BE1C93" w:rsidRPr="00BE1C93">
              <w:rPr>
                <w:b/>
                <w:sz w:val="22"/>
              </w:rPr>
              <w:t xml:space="preserve"> </w:t>
            </w:r>
            <w:r w:rsidR="006259AA" w:rsidRPr="00BE1C93">
              <w:rPr>
                <w:b/>
                <w:sz w:val="22"/>
              </w:rPr>
              <w:t>September 2013</w:t>
            </w:r>
            <w:r w:rsidR="00BE1C93">
              <w:rPr>
                <w:b/>
                <w:sz w:val="22"/>
              </w:rPr>
              <w:t xml:space="preserve"> </w:t>
            </w:r>
          </w:p>
          <w:p w:rsidR="00BE1C93" w:rsidRDefault="00BE1C93" w:rsidP="00BE1C93">
            <w:pPr>
              <w:spacing w:line="240" w:lineRule="auto"/>
              <w:ind w:right="-1944"/>
              <w:rPr>
                <w:sz w:val="22"/>
              </w:rPr>
            </w:pPr>
            <w:r>
              <w:rPr>
                <w:sz w:val="22"/>
              </w:rPr>
              <w:t>4.45am London time (BST), 11 September</w:t>
            </w:r>
          </w:p>
          <w:p w:rsidR="006259AA" w:rsidRPr="00BE1C93" w:rsidRDefault="00D72571" w:rsidP="00BE1C93">
            <w:pPr>
              <w:spacing w:line="240" w:lineRule="auto"/>
              <w:ind w:right="-1944"/>
              <w:rPr>
                <w:sz w:val="22"/>
              </w:rPr>
            </w:pPr>
            <w:r>
              <w:rPr>
                <w:sz w:val="22"/>
              </w:rPr>
              <w:t>23</w:t>
            </w:r>
            <w:r w:rsidR="00BE1C93">
              <w:rPr>
                <w:sz w:val="22"/>
              </w:rPr>
              <w:t>.45pm New York</w:t>
            </w:r>
            <w:r w:rsidR="007B01FA">
              <w:rPr>
                <w:sz w:val="22"/>
              </w:rPr>
              <w:t xml:space="preserve"> time</w:t>
            </w:r>
            <w:r w:rsidR="00BE1C93">
              <w:rPr>
                <w:sz w:val="22"/>
              </w:rPr>
              <w:t xml:space="preserve"> (EDT), 10 September</w:t>
            </w:r>
          </w:p>
          <w:p w:rsidR="006259AA" w:rsidRPr="006259AA" w:rsidRDefault="006259AA" w:rsidP="000A6336">
            <w:pPr>
              <w:spacing w:line="240" w:lineRule="auto"/>
              <w:rPr>
                <w:sz w:val="22"/>
              </w:rPr>
            </w:pPr>
          </w:p>
        </w:tc>
      </w:tr>
      <w:tr w:rsidR="006259AA" w:rsidRPr="002D01FB" w:rsidTr="00BE1C93">
        <w:tc>
          <w:tcPr>
            <w:tcW w:w="2268" w:type="dxa"/>
          </w:tcPr>
          <w:p w:rsidR="006259AA" w:rsidRPr="006259AA" w:rsidRDefault="006259AA" w:rsidP="000A6336">
            <w:pPr>
              <w:spacing w:line="240" w:lineRule="auto"/>
              <w:rPr>
                <w:i/>
                <w:sz w:val="22"/>
              </w:rPr>
            </w:pPr>
            <w:r w:rsidRPr="006259AA">
              <w:rPr>
                <w:i/>
                <w:sz w:val="22"/>
              </w:rPr>
              <w:t>Contact</w:t>
            </w:r>
          </w:p>
        </w:tc>
        <w:tc>
          <w:tcPr>
            <w:tcW w:w="7020" w:type="dxa"/>
          </w:tcPr>
          <w:p w:rsidR="006259AA" w:rsidRPr="006259AA" w:rsidRDefault="006259AA" w:rsidP="000A6336">
            <w:pPr>
              <w:tabs>
                <w:tab w:val="left" w:pos="1440"/>
              </w:tabs>
              <w:spacing w:line="240" w:lineRule="auto"/>
              <w:ind w:left="1440" w:hanging="1440"/>
              <w:rPr>
                <w:color w:val="000000"/>
                <w:sz w:val="22"/>
                <w:lang w:val="it-IT"/>
              </w:rPr>
            </w:pPr>
            <w:r w:rsidRPr="006259AA">
              <w:rPr>
                <w:bCs/>
                <w:color w:val="000000"/>
                <w:sz w:val="22"/>
                <w:lang w:val="it-IT"/>
              </w:rPr>
              <w:t>Mike Ascolese, PwC</w:t>
            </w:r>
          </w:p>
          <w:p w:rsidR="006259AA" w:rsidRPr="006259AA" w:rsidRDefault="006259AA" w:rsidP="000A6336">
            <w:pPr>
              <w:tabs>
                <w:tab w:val="left" w:pos="1440"/>
              </w:tabs>
              <w:spacing w:line="240" w:lineRule="auto"/>
              <w:ind w:left="1440" w:hanging="1440"/>
              <w:rPr>
                <w:color w:val="000000"/>
                <w:sz w:val="22"/>
                <w:lang w:val="it-IT"/>
              </w:rPr>
            </w:pPr>
            <w:r w:rsidRPr="006259AA">
              <w:rPr>
                <w:color w:val="000000"/>
                <w:sz w:val="22"/>
                <w:lang w:val="it-IT"/>
              </w:rPr>
              <w:t xml:space="preserve">Tel: +1 (646) 471 8106 </w:t>
            </w:r>
          </w:p>
          <w:p w:rsidR="006259AA" w:rsidRPr="006259AA" w:rsidRDefault="006259AA" w:rsidP="000A6336">
            <w:pPr>
              <w:tabs>
                <w:tab w:val="left" w:pos="1440"/>
              </w:tabs>
              <w:spacing w:line="240" w:lineRule="auto"/>
              <w:ind w:left="1440" w:hanging="1440"/>
              <w:rPr>
                <w:color w:val="000000"/>
                <w:sz w:val="22"/>
                <w:lang w:val="it-IT"/>
              </w:rPr>
            </w:pPr>
            <w:r w:rsidRPr="006259AA">
              <w:rPr>
                <w:color w:val="000000"/>
                <w:sz w:val="22"/>
                <w:lang w:val="it-IT"/>
              </w:rPr>
              <w:t xml:space="preserve">e-mail: </w:t>
            </w:r>
            <w:hyperlink r:id="rId9" w:history="1">
              <w:r w:rsidRPr="006259AA">
                <w:rPr>
                  <w:rStyle w:val="Hyperlink"/>
                  <w:sz w:val="22"/>
                  <w:lang w:val="it-IT"/>
                </w:rPr>
                <w:t>mike.ascolese@us.pwc.com</w:t>
              </w:r>
            </w:hyperlink>
          </w:p>
          <w:p w:rsidR="006259AA" w:rsidRPr="006259AA" w:rsidRDefault="006259AA" w:rsidP="000A6336">
            <w:pPr>
              <w:spacing w:line="240" w:lineRule="auto"/>
              <w:rPr>
                <w:sz w:val="22"/>
                <w:lang w:val="it-IT"/>
              </w:rPr>
            </w:pPr>
          </w:p>
        </w:tc>
      </w:tr>
    </w:tbl>
    <w:p w:rsidR="006259AA" w:rsidRDefault="006259AA" w:rsidP="006259AA">
      <w:pPr>
        <w:autoSpaceDE w:val="0"/>
        <w:autoSpaceDN w:val="0"/>
        <w:adjustRightInd w:val="0"/>
        <w:rPr>
          <w:b/>
          <w:bCs/>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2268"/>
        <w:gridCol w:w="6629"/>
      </w:tblGrid>
      <w:tr w:rsidR="006259AA" w:rsidTr="000A6336">
        <w:tc>
          <w:tcPr>
            <w:tcW w:w="2268" w:type="dxa"/>
            <w:shd w:val="clear" w:color="auto" w:fill="auto"/>
          </w:tcPr>
          <w:p w:rsidR="006259AA" w:rsidRPr="006259AA" w:rsidRDefault="006259AA" w:rsidP="000A6336">
            <w:pPr>
              <w:rPr>
                <w:sz w:val="22"/>
              </w:rPr>
            </w:pPr>
          </w:p>
          <w:p w:rsidR="006259AA" w:rsidRPr="006259AA" w:rsidRDefault="006259AA" w:rsidP="000A6336">
            <w:pPr>
              <w:rPr>
                <w:sz w:val="22"/>
              </w:rPr>
            </w:pPr>
          </w:p>
          <w:p w:rsidR="006259AA" w:rsidRDefault="006259AA" w:rsidP="000A6336">
            <w:pPr>
              <w:rPr>
                <w:i/>
                <w:sz w:val="22"/>
              </w:rPr>
            </w:pPr>
            <w:r>
              <w:rPr>
                <w:i/>
                <w:sz w:val="22"/>
              </w:rPr>
              <w:t xml:space="preserve">Pages </w:t>
            </w:r>
          </w:p>
        </w:tc>
        <w:tc>
          <w:tcPr>
            <w:tcW w:w="6629" w:type="dxa"/>
            <w:shd w:val="clear" w:color="auto" w:fill="auto"/>
          </w:tcPr>
          <w:p w:rsidR="006259AA" w:rsidRPr="004875B1" w:rsidRDefault="006259AA" w:rsidP="000A6336">
            <w:pPr>
              <w:rPr>
                <w:b/>
                <w:color w:val="000000" w:themeColor="text1"/>
              </w:rPr>
            </w:pPr>
            <w:r w:rsidRPr="004875B1">
              <w:rPr>
                <w:b/>
                <w:color w:val="000000" w:themeColor="text1"/>
              </w:rPr>
              <w:t xml:space="preserve">Follow/retweet: </w:t>
            </w:r>
            <w:r w:rsidRPr="00A13864">
              <w:rPr>
                <w:color w:val="000000" w:themeColor="text1"/>
              </w:rPr>
              <w:t>@pwc_press</w:t>
            </w:r>
          </w:p>
          <w:p w:rsidR="006259AA" w:rsidRPr="00A43813" w:rsidRDefault="006259AA" w:rsidP="000A6336">
            <w:pPr>
              <w:rPr>
                <w:sz w:val="22"/>
                <w:lang w:val="en-US"/>
              </w:rPr>
            </w:pPr>
          </w:p>
          <w:p w:rsidR="006259AA" w:rsidRDefault="006259AA" w:rsidP="000A6336">
            <w:pPr>
              <w:rPr>
                <w:sz w:val="22"/>
              </w:rPr>
            </w:pPr>
            <w:r>
              <w:rPr>
                <w:sz w:val="22"/>
              </w:rPr>
              <w:t>2</w:t>
            </w:r>
          </w:p>
        </w:tc>
      </w:tr>
    </w:tbl>
    <w:p w:rsidR="006259AA" w:rsidRPr="00BA7AEC" w:rsidRDefault="00C178E2" w:rsidP="006259AA">
      <w:pPr>
        <w:rPr>
          <w:sz w:val="18"/>
          <w:szCs w:val="18"/>
        </w:rPr>
      </w:pPr>
      <w:r>
        <w:rPr>
          <w:noProof/>
          <w:sz w:val="22"/>
          <w:lang w:val="en-US"/>
        </w:rPr>
        <mc:AlternateContent>
          <mc:Choice Requires="wps">
            <w:drawing>
              <wp:anchor distT="4294967295" distB="4294967295" distL="114300" distR="114300" simplePos="0" relativeHeight="251659264" behindDoc="0" locked="0" layoutInCell="1" allowOverlap="1" wp14:anchorId="4771ABD1" wp14:editId="6ED95567">
                <wp:simplePos x="0" y="0"/>
                <wp:positionH relativeFrom="page">
                  <wp:posOffset>1158875</wp:posOffset>
                </wp:positionH>
                <wp:positionV relativeFrom="page">
                  <wp:posOffset>4758599</wp:posOffset>
                </wp:positionV>
                <wp:extent cx="5779135" cy="0"/>
                <wp:effectExtent l="0" t="0" r="1206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1.25pt,374.7pt" to="546.3pt,3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Cm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j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Fe+4/LgAAAADAEAAA8AAABkcnMvZG93bnJldi54bWxMj8tOwzAQRfdI/IM1SGxQ&#10;6xCFPkKcCiEhsWHRAIvunHjygHhs2W6b8vW4UiVY3pmjO2eKzaRHdkDnB0MC7ucJMKTGqIE6AR/v&#10;L7MVMB8kKTkaQgEn9LApr68KmStzpC0eqtCxWEI+lwL6EGzOuW961NLPjUWKu9Y4LUOMruPKyWMs&#10;1yNPk2TBtRwoXuilxecem+9qrwVUr2ppT8627dvW39U/meVfnzshbm+mp0dgAafwB8NZP6pDGZ1q&#10;syfl2RjzKn2IqIBlts6AnYlknS6A1ZcRLwv+/4nyFwAA//8DAFBLAQItABQABgAIAAAAIQC2gziS&#10;/gAAAOEBAAATAAAAAAAAAAAAAAAAAAAAAABbQ29udGVudF9UeXBlc10ueG1sUEsBAi0AFAAGAAgA&#10;AAAhADj9If/WAAAAlAEAAAsAAAAAAAAAAAAAAAAALwEAAF9yZWxzLy5yZWxzUEsBAi0AFAAGAAgA&#10;AAAhACWAAKYWAgAAKAQAAA4AAAAAAAAAAAAAAAAALgIAAGRycy9lMm9Eb2MueG1sUEsBAi0AFAAG&#10;AAgAAAAhAFe+4/LgAAAADAEAAA8AAAAAAAAAAAAAAAAAcAQAAGRycy9kb3ducmV2LnhtbFBLBQYA&#10;AAAABAAEAPMAAAB9BQAAAAA=&#10;" strokecolor="#e36c0a">
                <w10:wrap anchorx="page" anchory="page"/>
              </v:line>
            </w:pict>
          </mc:Fallback>
        </mc:AlternateContent>
      </w:r>
    </w:p>
    <w:p w:rsidR="006259AA" w:rsidRPr="0049184A" w:rsidRDefault="006259AA" w:rsidP="006259AA">
      <w:pPr>
        <w:pStyle w:val="Heading"/>
        <w:rPr>
          <w:rFonts w:ascii="Georgia" w:hAnsi="Georgia"/>
          <w:szCs w:val="24"/>
        </w:rPr>
      </w:pPr>
    </w:p>
    <w:p w:rsidR="006259AA" w:rsidRPr="002D01FB" w:rsidRDefault="006259AA" w:rsidP="006259AA">
      <w:pPr>
        <w:autoSpaceDE w:val="0"/>
        <w:autoSpaceDN w:val="0"/>
        <w:adjustRightInd w:val="0"/>
        <w:rPr>
          <w:b/>
          <w:bCs/>
          <w:color w:val="000000"/>
          <w:sz w:val="24"/>
          <w:szCs w:val="24"/>
        </w:rPr>
      </w:pPr>
    </w:p>
    <w:p w:rsidR="008F30B3" w:rsidRPr="006259AA" w:rsidRDefault="008F30B3" w:rsidP="008F30B3">
      <w:pPr>
        <w:pStyle w:val="BodyText3"/>
        <w:jc w:val="center"/>
        <w:rPr>
          <w:b/>
          <w:sz w:val="28"/>
          <w:szCs w:val="28"/>
        </w:rPr>
      </w:pPr>
      <w:r w:rsidRPr="006259AA">
        <w:rPr>
          <w:b/>
          <w:sz w:val="28"/>
          <w:szCs w:val="28"/>
        </w:rPr>
        <w:t xml:space="preserve">Top </w:t>
      </w:r>
      <w:r w:rsidR="00C22686" w:rsidRPr="006259AA">
        <w:rPr>
          <w:b/>
          <w:sz w:val="28"/>
          <w:szCs w:val="28"/>
        </w:rPr>
        <w:t>Innovators</w:t>
      </w:r>
      <w:r w:rsidR="00625E4E">
        <w:rPr>
          <w:b/>
          <w:sz w:val="28"/>
          <w:szCs w:val="28"/>
        </w:rPr>
        <w:t xml:space="preserve"> Expect </w:t>
      </w:r>
      <w:r w:rsidRPr="006259AA">
        <w:rPr>
          <w:b/>
          <w:sz w:val="28"/>
          <w:szCs w:val="28"/>
        </w:rPr>
        <w:t>US</w:t>
      </w:r>
      <w:r w:rsidR="00625E4E">
        <w:rPr>
          <w:b/>
          <w:sz w:val="28"/>
          <w:szCs w:val="28"/>
        </w:rPr>
        <w:t>$</w:t>
      </w:r>
      <w:r w:rsidR="00C22686" w:rsidRPr="006259AA">
        <w:rPr>
          <w:b/>
          <w:sz w:val="28"/>
          <w:szCs w:val="28"/>
        </w:rPr>
        <w:t>250</w:t>
      </w:r>
      <w:r w:rsidRPr="006259AA">
        <w:rPr>
          <w:b/>
          <w:sz w:val="28"/>
          <w:szCs w:val="28"/>
        </w:rPr>
        <w:t xml:space="preserve"> Billion, </w:t>
      </w:r>
      <w:r w:rsidR="006259AA">
        <w:rPr>
          <w:b/>
          <w:sz w:val="28"/>
          <w:szCs w:val="28"/>
        </w:rPr>
        <w:br/>
      </w:r>
      <w:r w:rsidRPr="006259AA">
        <w:rPr>
          <w:b/>
          <w:sz w:val="28"/>
          <w:szCs w:val="28"/>
        </w:rPr>
        <w:t xml:space="preserve">Five-Year Revenue Boost </w:t>
      </w:r>
    </w:p>
    <w:p w:rsidR="00734D7A" w:rsidRPr="006259AA" w:rsidRDefault="00F10728">
      <w:pPr>
        <w:jc w:val="center"/>
        <w:rPr>
          <w:b/>
          <w:i/>
          <w:sz w:val="22"/>
        </w:rPr>
      </w:pPr>
      <w:r w:rsidRPr="006259AA">
        <w:rPr>
          <w:b/>
          <w:i/>
          <w:sz w:val="22"/>
        </w:rPr>
        <w:t>PwC study finds innovation moving from fringe activity to mainstream</w:t>
      </w:r>
    </w:p>
    <w:p w:rsidR="00F10728" w:rsidRPr="006259AA" w:rsidRDefault="00F10728" w:rsidP="006259AA">
      <w:pPr>
        <w:rPr>
          <w:sz w:val="22"/>
        </w:rPr>
      </w:pPr>
    </w:p>
    <w:p w:rsidR="00070673" w:rsidRPr="006259AA" w:rsidRDefault="00EB04EC" w:rsidP="002D01FB">
      <w:pPr>
        <w:autoSpaceDE w:val="0"/>
        <w:autoSpaceDN w:val="0"/>
        <w:adjustRightInd w:val="0"/>
        <w:spacing w:line="240" w:lineRule="auto"/>
        <w:rPr>
          <w:sz w:val="22"/>
        </w:rPr>
      </w:pPr>
      <w:r w:rsidRPr="006259AA">
        <w:rPr>
          <w:b/>
          <w:bCs/>
          <w:sz w:val="22"/>
        </w:rPr>
        <w:t>Dalian, China</w:t>
      </w:r>
      <w:r w:rsidR="00392A33" w:rsidRPr="006259AA">
        <w:rPr>
          <w:b/>
          <w:bCs/>
          <w:sz w:val="22"/>
        </w:rPr>
        <w:t xml:space="preserve"> –</w:t>
      </w:r>
      <w:r w:rsidR="003B31B9" w:rsidRPr="006259AA">
        <w:rPr>
          <w:b/>
          <w:bCs/>
          <w:sz w:val="22"/>
        </w:rPr>
        <w:t xml:space="preserve"> </w:t>
      </w:r>
      <w:r w:rsidR="00C22686" w:rsidRPr="006259AA">
        <w:rPr>
          <w:b/>
          <w:bCs/>
          <w:sz w:val="22"/>
        </w:rPr>
        <w:t xml:space="preserve">September </w:t>
      </w:r>
      <w:r w:rsidR="00955B3C">
        <w:rPr>
          <w:b/>
          <w:bCs/>
          <w:sz w:val="22"/>
        </w:rPr>
        <w:t>11</w:t>
      </w:r>
      <w:r w:rsidR="00852276" w:rsidRPr="006259AA">
        <w:rPr>
          <w:b/>
          <w:bCs/>
          <w:sz w:val="22"/>
        </w:rPr>
        <w:t xml:space="preserve"> </w:t>
      </w:r>
      <w:r w:rsidR="00734AA0" w:rsidRPr="006259AA">
        <w:rPr>
          <w:b/>
          <w:bCs/>
          <w:sz w:val="22"/>
        </w:rPr>
        <w:t xml:space="preserve">2013 </w:t>
      </w:r>
      <w:r w:rsidR="00734AA0" w:rsidRPr="006259AA">
        <w:rPr>
          <w:sz w:val="22"/>
        </w:rPr>
        <w:t>–</w:t>
      </w:r>
      <w:r w:rsidR="003B31B9" w:rsidRPr="006259AA">
        <w:rPr>
          <w:sz w:val="22"/>
        </w:rPr>
        <w:t xml:space="preserve"> </w:t>
      </w:r>
      <w:r w:rsidR="008F30B3" w:rsidRPr="006259AA">
        <w:rPr>
          <w:sz w:val="22"/>
        </w:rPr>
        <w:t xml:space="preserve">The world's most innovative companies expect </w:t>
      </w:r>
      <w:r w:rsidR="00E979D2" w:rsidRPr="006259AA">
        <w:rPr>
          <w:sz w:val="22"/>
        </w:rPr>
        <w:t>to grow by more than 60</w:t>
      </w:r>
      <w:r w:rsidR="00955B3C">
        <w:rPr>
          <w:sz w:val="22"/>
        </w:rPr>
        <w:t>%</w:t>
      </w:r>
      <w:r w:rsidR="00E979D2" w:rsidRPr="006259AA">
        <w:rPr>
          <w:sz w:val="22"/>
        </w:rPr>
        <w:t xml:space="preserve"> over the next five years, adding </w:t>
      </w:r>
      <w:r w:rsidR="00C22686" w:rsidRPr="006259AA">
        <w:rPr>
          <w:sz w:val="22"/>
        </w:rPr>
        <w:t xml:space="preserve">a total of </w:t>
      </w:r>
      <w:r w:rsidR="00E979D2" w:rsidRPr="006259AA">
        <w:rPr>
          <w:sz w:val="22"/>
        </w:rPr>
        <w:t xml:space="preserve">more than </w:t>
      </w:r>
      <w:r w:rsidR="008F30B3" w:rsidRPr="006259AA">
        <w:rPr>
          <w:sz w:val="22"/>
        </w:rPr>
        <w:t>US$</w:t>
      </w:r>
      <w:r w:rsidR="00E979D2" w:rsidRPr="006259AA">
        <w:rPr>
          <w:sz w:val="22"/>
        </w:rPr>
        <w:t>250</w:t>
      </w:r>
      <w:r w:rsidR="00625E4E">
        <w:rPr>
          <w:sz w:val="22"/>
        </w:rPr>
        <w:t xml:space="preserve"> billion in new revenues a</w:t>
      </w:r>
      <w:r w:rsidR="008F30B3" w:rsidRPr="006259AA">
        <w:rPr>
          <w:sz w:val="22"/>
        </w:rPr>
        <w:t xml:space="preserve">s a result of sophisticated approaches to </w:t>
      </w:r>
      <w:r w:rsidR="00A44756" w:rsidRPr="006259AA">
        <w:rPr>
          <w:sz w:val="22"/>
        </w:rPr>
        <w:t>innovation</w:t>
      </w:r>
      <w:r w:rsidR="00070673" w:rsidRPr="006259AA">
        <w:rPr>
          <w:sz w:val="22"/>
        </w:rPr>
        <w:t xml:space="preserve"> in all areas of their operations</w:t>
      </w:r>
      <w:r w:rsidR="000B3E45" w:rsidRPr="006259AA">
        <w:rPr>
          <w:sz w:val="22"/>
        </w:rPr>
        <w:t>.</w:t>
      </w:r>
    </w:p>
    <w:p w:rsidR="00070673" w:rsidRPr="006259AA" w:rsidRDefault="00070673" w:rsidP="002D01FB">
      <w:pPr>
        <w:autoSpaceDE w:val="0"/>
        <w:autoSpaceDN w:val="0"/>
        <w:adjustRightInd w:val="0"/>
        <w:spacing w:line="240" w:lineRule="auto"/>
        <w:rPr>
          <w:sz w:val="22"/>
        </w:rPr>
      </w:pPr>
    </w:p>
    <w:p w:rsidR="00C858D1" w:rsidRPr="006259AA" w:rsidRDefault="00C858D1" w:rsidP="002D01FB">
      <w:pPr>
        <w:autoSpaceDE w:val="0"/>
        <w:autoSpaceDN w:val="0"/>
        <w:adjustRightInd w:val="0"/>
        <w:spacing w:line="240" w:lineRule="auto"/>
        <w:rPr>
          <w:sz w:val="22"/>
        </w:rPr>
      </w:pPr>
      <w:r w:rsidRPr="006259AA">
        <w:rPr>
          <w:sz w:val="22"/>
        </w:rPr>
        <w:t>A</w:t>
      </w:r>
      <w:r w:rsidR="00070673" w:rsidRPr="006259AA">
        <w:rPr>
          <w:sz w:val="22"/>
        </w:rPr>
        <w:t xml:space="preserve"> new PwC study,</w:t>
      </w:r>
      <w:r w:rsidR="005D46DE" w:rsidRPr="006259AA">
        <w:rPr>
          <w:sz w:val="22"/>
        </w:rPr>
        <w:t xml:space="preserve"> </w:t>
      </w:r>
      <w:r w:rsidR="008E698D" w:rsidRPr="006259AA">
        <w:rPr>
          <w:i/>
          <w:sz w:val="22"/>
        </w:rPr>
        <w:t>Breakthrough Innovation and Growth--your $500 million opportunity</w:t>
      </w:r>
      <w:r w:rsidR="00625E4E">
        <w:rPr>
          <w:sz w:val="22"/>
        </w:rPr>
        <w:t>,</w:t>
      </w:r>
      <w:r w:rsidR="000136B6" w:rsidRPr="006259AA">
        <w:rPr>
          <w:sz w:val="22"/>
        </w:rPr>
        <w:t xml:space="preserve"> </w:t>
      </w:r>
      <w:r w:rsidR="00F85FA9" w:rsidRPr="006259AA">
        <w:rPr>
          <w:sz w:val="22"/>
        </w:rPr>
        <w:t>released here at a meeting of the World Economic Forum</w:t>
      </w:r>
      <w:r w:rsidR="00F10728" w:rsidRPr="006259AA">
        <w:rPr>
          <w:sz w:val="22"/>
        </w:rPr>
        <w:t>, found</w:t>
      </w:r>
      <w:r w:rsidRPr="006259AA">
        <w:rPr>
          <w:sz w:val="22"/>
        </w:rPr>
        <w:t xml:space="preserve"> a direct correlation between excellence in innovation and superior revenue growth. Acc</w:t>
      </w:r>
      <w:r w:rsidR="00625E4E">
        <w:rPr>
          <w:sz w:val="22"/>
        </w:rPr>
        <w:t xml:space="preserve">ording </w:t>
      </w:r>
      <w:r w:rsidR="00955B3C">
        <w:rPr>
          <w:sz w:val="22"/>
        </w:rPr>
        <w:t>to the study, the top 20%</w:t>
      </w:r>
      <w:r w:rsidRPr="006259AA">
        <w:rPr>
          <w:sz w:val="22"/>
        </w:rPr>
        <w:t xml:space="preserve"> of innovators </w:t>
      </w:r>
      <w:r w:rsidR="00852276" w:rsidRPr="006259AA">
        <w:rPr>
          <w:sz w:val="22"/>
        </w:rPr>
        <w:t xml:space="preserve">worldwide </w:t>
      </w:r>
      <w:r w:rsidR="00F10728" w:rsidRPr="006259AA">
        <w:rPr>
          <w:sz w:val="22"/>
        </w:rPr>
        <w:t>say their</w:t>
      </w:r>
      <w:r w:rsidR="009C5E63" w:rsidRPr="006259AA">
        <w:rPr>
          <w:sz w:val="22"/>
        </w:rPr>
        <w:t xml:space="preserve"> growth rate over the next five years will be double the global average and three times higher </w:t>
      </w:r>
      <w:r w:rsidR="00F10728" w:rsidRPr="006259AA">
        <w:rPr>
          <w:sz w:val="22"/>
        </w:rPr>
        <w:t>than</w:t>
      </w:r>
      <w:r w:rsidR="009C5E63" w:rsidRPr="006259AA">
        <w:rPr>
          <w:sz w:val="22"/>
        </w:rPr>
        <w:t xml:space="preserve"> that of the leas</w:t>
      </w:r>
      <w:r w:rsidR="008059CB" w:rsidRPr="006259AA">
        <w:rPr>
          <w:sz w:val="22"/>
        </w:rPr>
        <w:t>t</w:t>
      </w:r>
      <w:r w:rsidR="009C5E63" w:rsidRPr="006259AA">
        <w:rPr>
          <w:sz w:val="22"/>
        </w:rPr>
        <w:t xml:space="preserve"> innovative companies</w:t>
      </w:r>
      <w:r w:rsidR="00625E4E">
        <w:rPr>
          <w:sz w:val="22"/>
        </w:rPr>
        <w:t>.</w:t>
      </w:r>
    </w:p>
    <w:p w:rsidR="000B3E45" w:rsidRPr="006259AA" w:rsidRDefault="000B3E45" w:rsidP="002D01FB">
      <w:pPr>
        <w:autoSpaceDE w:val="0"/>
        <w:autoSpaceDN w:val="0"/>
        <w:adjustRightInd w:val="0"/>
        <w:spacing w:line="240" w:lineRule="auto"/>
        <w:rPr>
          <w:sz w:val="22"/>
        </w:rPr>
      </w:pPr>
    </w:p>
    <w:p w:rsidR="000B3E45" w:rsidRPr="006259AA" w:rsidRDefault="009C5E63" w:rsidP="002D01FB">
      <w:pPr>
        <w:autoSpaceDE w:val="0"/>
        <w:autoSpaceDN w:val="0"/>
        <w:adjustRightInd w:val="0"/>
        <w:spacing w:line="240" w:lineRule="auto"/>
        <w:rPr>
          <w:sz w:val="22"/>
        </w:rPr>
      </w:pPr>
      <w:r w:rsidRPr="006259AA">
        <w:rPr>
          <w:sz w:val="22"/>
        </w:rPr>
        <w:t>C</w:t>
      </w:r>
      <w:r w:rsidR="000B3E45" w:rsidRPr="006259AA">
        <w:rPr>
          <w:sz w:val="22"/>
        </w:rPr>
        <w:t>ompanies are fundamentally changing the way they innovate</w:t>
      </w:r>
      <w:r w:rsidRPr="006259AA">
        <w:rPr>
          <w:sz w:val="22"/>
        </w:rPr>
        <w:t>, the study found</w:t>
      </w:r>
      <w:r w:rsidR="000B3E45" w:rsidRPr="006259AA">
        <w:rPr>
          <w:sz w:val="22"/>
        </w:rPr>
        <w:t>. Innovation has moved beyond products and services and now regularly encompasses business models, operating systems and customer experience. Additionally, collaboration with both internal and external partners has become vital to innovation</w:t>
      </w:r>
      <w:r w:rsidRPr="006259AA">
        <w:rPr>
          <w:sz w:val="22"/>
        </w:rPr>
        <w:t xml:space="preserve"> efforts</w:t>
      </w:r>
      <w:r w:rsidR="000B3E45" w:rsidRPr="006259AA">
        <w:rPr>
          <w:sz w:val="22"/>
        </w:rPr>
        <w:t>.</w:t>
      </w:r>
    </w:p>
    <w:p w:rsidR="00C46F43" w:rsidRPr="006259AA" w:rsidRDefault="00C46F43" w:rsidP="002D01FB">
      <w:pPr>
        <w:autoSpaceDE w:val="0"/>
        <w:autoSpaceDN w:val="0"/>
        <w:adjustRightInd w:val="0"/>
        <w:spacing w:line="240" w:lineRule="auto"/>
        <w:rPr>
          <w:sz w:val="22"/>
        </w:rPr>
      </w:pPr>
    </w:p>
    <w:p w:rsidR="00C46F43" w:rsidRPr="006259AA" w:rsidRDefault="00734AA0" w:rsidP="002D01FB">
      <w:pPr>
        <w:autoSpaceDE w:val="0"/>
        <w:autoSpaceDN w:val="0"/>
        <w:adjustRightInd w:val="0"/>
        <w:spacing w:line="240" w:lineRule="auto"/>
        <w:rPr>
          <w:sz w:val="22"/>
        </w:rPr>
      </w:pPr>
      <w:r w:rsidRPr="006259AA">
        <w:rPr>
          <w:sz w:val="22"/>
        </w:rPr>
        <w:t>S</w:t>
      </w:r>
      <w:r w:rsidR="00C46F43" w:rsidRPr="006259AA">
        <w:rPr>
          <w:sz w:val="22"/>
        </w:rPr>
        <w:t>aid David Percival, Pw</w:t>
      </w:r>
      <w:r w:rsidRPr="006259AA">
        <w:rPr>
          <w:sz w:val="22"/>
        </w:rPr>
        <w:t>C'</w:t>
      </w:r>
      <w:r w:rsidR="00C46F43" w:rsidRPr="006259AA">
        <w:rPr>
          <w:sz w:val="22"/>
        </w:rPr>
        <w:t>s Global Client Innovation Leader:</w:t>
      </w:r>
    </w:p>
    <w:p w:rsidR="005A564C" w:rsidRPr="006259AA" w:rsidRDefault="005A564C" w:rsidP="002D01FB">
      <w:pPr>
        <w:autoSpaceDE w:val="0"/>
        <w:autoSpaceDN w:val="0"/>
        <w:adjustRightInd w:val="0"/>
        <w:spacing w:line="240" w:lineRule="auto"/>
        <w:rPr>
          <w:sz w:val="22"/>
        </w:rPr>
      </w:pPr>
    </w:p>
    <w:p w:rsidR="00C46F43" w:rsidRPr="006259AA" w:rsidRDefault="006259AA" w:rsidP="006259AA">
      <w:pPr>
        <w:autoSpaceDE w:val="0"/>
        <w:autoSpaceDN w:val="0"/>
        <w:adjustRightInd w:val="0"/>
        <w:spacing w:line="240" w:lineRule="auto"/>
        <w:ind w:left="360" w:right="430"/>
        <w:rPr>
          <w:sz w:val="22"/>
        </w:rPr>
      </w:pPr>
      <w:r>
        <w:rPr>
          <w:sz w:val="22"/>
        </w:rPr>
        <w:t>“</w:t>
      </w:r>
      <w:r w:rsidR="00C46F43" w:rsidRPr="006259AA">
        <w:rPr>
          <w:sz w:val="22"/>
        </w:rPr>
        <w:t>Innovation has gone mainstream</w:t>
      </w:r>
      <w:r w:rsidR="005A564C" w:rsidRPr="006259AA">
        <w:rPr>
          <w:sz w:val="22"/>
        </w:rPr>
        <w:t xml:space="preserve">. Five years ago, expansion into China was seen as the most powerful source of growth for just about every business. Now, companies see that innovation </w:t>
      </w:r>
      <w:r w:rsidR="00BC0C79" w:rsidRPr="006259AA">
        <w:rPr>
          <w:sz w:val="22"/>
        </w:rPr>
        <w:t xml:space="preserve">presents them with </w:t>
      </w:r>
      <w:r w:rsidR="005A564C" w:rsidRPr="006259AA">
        <w:rPr>
          <w:sz w:val="22"/>
        </w:rPr>
        <w:t xml:space="preserve">greatest </w:t>
      </w:r>
      <w:r w:rsidR="00BC0C79" w:rsidRPr="006259AA">
        <w:rPr>
          <w:sz w:val="22"/>
        </w:rPr>
        <w:t>potential for growth.</w:t>
      </w:r>
      <w:r>
        <w:rPr>
          <w:sz w:val="22"/>
        </w:rPr>
        <w:t>”</w:t>
      </w:r>
    </w:p>
    <w:p w:rsidR="000B3E45" w:rsidRPr="006259AA" w:rsidRDefault="000B3E45" w:rsidP="002D01FB">
      <w:pPr>
        <w:autoSpaceDE w:val="0"/>
        <w:autoSpaceDN w:val="0"/>
        <w:adjustRightInd w:val="0"/>
        <w:spacing w:line="240" w:lineRule="auto"/>
        <w:rPr>
          <w:sz w:val="22"/>
        </w:rPr>
      </w:pPr>
    </w:p>
    <w:p w:rsidR="000B3E45" w:rsidRPr="006259AA" w:rsidRDefault="000B3E45" w:rsidP="002D01FB">
      <w:pPr>
        <w:autoSpaceDE w:val="0"/>
        <w:autoSpaceDN w:val="0"/>
        <w:adjustRightInd w:val="0"/>
        <w:spacing w:line="240" w:lineRule="auto"/>
        <w:rPr>
          <w:sz w:val="22"/>
        </w:rPr>
      </w:pPr>
      <w:r w:rsidRPr="006259AA">
        <w:rPr>
          <w:sz w:val="22"/>
        </w:rPr>
        <w:t>While innovation was once thought to be t</w:t>
      </w:r>
      <w:r w:rsidR="005A564C" w:rsidRPr="006259AA">
        <w:rPr>
          <w:sz w:val="22"/>
        </w:rPr>
        <w:t xml:space="preserve">he </w:t>
      </w:r>
      <w:r w:rsidR="00625E4E">
        <w:rPr>
          <w:sz w:val="22"/>
        </w:rPr>
        <w:t>provi</w:t>
      </w:r>
      <w:r w:rsidR="00625E4E" w:rsidRPr="006259AA">
        <w:rPr>
          <w:sz w:val="22"/>
        </w:rPr>
        <w:t>nce</w:t>
      </w:r>
      <w:r w:rsidR="005A564C" w:rsidRPr="006259AA">
        <w:rPr>
          <w:sz w:val="22"/>
        </w:rPr>
        <w:t xml:space="preserve"> of</w:t>
      </w:r>
      <w:r w:rsidRPr="006259AA">
        <w:rPr>
          <w:sz w:val="22"/>
        </w:rPr>
        <w:t xml:space="preserve"> technology and consumer goods companies in developed economies, it has now beco</w:t>
      </w:r>
      <w:r w:rsidR="005A564C" w:rsidRPr="006259AA">
        <w:rPr>
          <w:sz w:val="22"/>
        </w:rPr>
        <w:t xml:space="preserve">me a key driver of growth for </w:t>
      </w:r>
      <w:r w:rsidRPr="006259AA">
        <w:rPr>
          <w:sz w:val="22"/>
        </w:rPr>
        <w:t xml:space="preserve">companies </w:t>
      </w:r>
      <w:r w:rsidRPr="006259AA">
        <w:rPr>
          <w:sz w:val="22"/>
        </w:rPr>
        <w:lastRenderedPageBreak/>
        <w:t>regardless of sector or geography.</w:t>
      </w:r>
      <w:r w:rsidR="00DC0918" w:rsidRPr="006259AA">
        <w:rPr>
          <w:sz w:val="22"/>
        </w:rPr>
        <w:t xml:space="preserve"> The top tier of innovators identified in the study come from a diverse range of sectors from healthcare to automotive to financial services, and from India, to the Netherlands and Brazil.</w:t>
      </w:r>
    </w:p>
    <w:p w:rsidR="000C5D4C" w:rsidRPr="006259AA" w:rsidRDefault="000C5D4C" w:rsidP="002D01FB">
      <w:pPr>
        <w:autoSpaceDE w:val="0"/>
        <w:autoSpaceDN w:val="0"/>
        <w:adjustRightInd w:val="0"/>
        <w:spacing w:line="240" w:lineRule="auto"/>
        <w:rPr>
          <w:sz w:val="22"/>
        </w:rPr>
      </w:pPr>
    </w:p>
    <w:p w:rsidR="000C5D4C" w:rsidRPr="006259AA" w:rsidRDefault="000C5D4C" w:rsidP="002D01FB">
      <w:pPr>
        <w:autoSpaceDE w:val="0"/>
        <w:autoSpaceDN w:val="0"/>
        <w:adjustRightInd w:val="0"/>
        <w:spacing w:line="240" w:lineRule="auto"/>
        <w:rPr>
          <w:sz w:val="22"/>
        </w:rPr>
      </w:pPr>
      <w:r w:rsidRPr="006259AA">
        <w:rPr>
          <w:sz w:val="22"/>
        </w:rPr>
        <w:t>Said Rob Shelton, PwC's Global Innovation Strategy Leader:</w:t>
      </w:r>
    </w:p>
    <w:p w:rsidR="000C5D4C" w:rsidRPr="006259AA" w:rsidRDefault="000C5D4C" w:rsidP="002D01FB">
      <w:pPr>
        <w:autoSpaceDE w:val="0"/>
        <w:autoSpaceDN w:val="0"/>
        <w:adjustRightInd w:val="0"/>
        <w:spacing w:line="240" w:lineRule="auto"/>
        <w:rPr>
          <w:sz w:val="22"/>
        </w:rPr>
      </w:pPr>
    </w:p>
    <w:p w:rsidR="005A564C" w:rsidRPr="006259AA" w:rsidRDefault="006259AA" w:rsidP="006259AA">
      <w:pPr>
        <w:autoSpaceDE w:val="0"/>
        <w:autoSpaceDN w:val="0"/>
        <w:adjustRightInd w:val="0"/>
        <w:spacing w:line="240" w:lineRule="auto"/>
        <w:ind w:left="360" w:right="790"/>
        <w:rPr>
          <w:sz w:val="22"/>
        </w:rPr>
      </w:pPr>
      <w:r w:rsidRPr="006259AA">
        <w:rPr>
          <w:sz w:val="22"/>
        </w:rPr>
        <w:t>“</w:t>
      </w:r>
      <w:r w:rsidR="000C5D4C" w:rsidRPr="006259AA">
        <w:rPr>
          <w:sz w:val="22"/>
        </w:rPr>
        <w:t>Business leaders must understand that there are already innovation pioneers</w:t>
      </w:r>
      <w:r w:rsidRPr="006259AA">
        <w:rPr>
          <w:sz w:val="22"/>
        </w:rPr>
        <w:t xml:space="preserve"> </w:t>
      </w:r>
      <w:r w:rsidR="00852276" w:rsidRPr="006259AA">
        <w:rPr>
          <w:sz w:val="22"/>
        </w:rPr>
        <w:t xml:space="preserve">in their industry and around the world. </w:t>
      </w:r>
      <w:r w:rsidR="005D46DE" w:rsidRPr="006259AA">
        <w:rPr>
          <w:sz w:val="22"/>
        </w:rPr>
        <w:t xml:space="preserve">Leaders must </w:t>
      </w:r>
      <w:r w:rsidR="00852276" w:rsidRPr="006259AA">
        <w:rPr>
          <w:sz w:val="22"/>
        </w:rPr>
        <w:t>be ready to step up to disruptive challenges from the</w:t>
      </w:r>
      <w:r w:rsidRPr="006259AA">
        <w:rPr>
          <w:sz w:val="22"/>
        </w:rPr>
        <w:t>ir more innovative competitors.”</w:t>
      </w:r>
    </w:p>
    <w:p w:rsidR="005A564C" w:rsidRPr="006259AA" w:rsidRDefault="005A564C" w:rsidP="002D01FB">
      <w:pPr>
        <w:autoSpaceDE w:val="0"/>
        <w:autoSpaceDN w:val="0"/>
        <w:adjustRightInd w:val="0"/>
        <w:spacing w:line="240" w:lineRule="auto"/>
        <w:rPr>
          <w:sz w:val="22"/>
        </w:rPr>
      </w:pPr>
    </w:p>
    <w:p w:rsidR="00DC0918" w:rsidRPr="006259AA" w:rsidRDefault="00DC0918" w:rsidP="002D01FB">
      <w:pPr>
        <w:autoSpaceDE w:val="0"/>
        <w:autoSpaceDN w:val="0"/>
        <w:adjustRightInd w:val="0"/>
        <w:spacing w:line="240" w:lineRule="auto"/>
        <w:rPr>
          <w:sz w:val="22"/>
        </w:rPr>
      </w:pPr>
      <w:r w:rsidRPr="006259AA">
        <w:rPr>
          <w:sz w:val="22"/>
        </w:rPr>
        <w:t>The study found that successful innovation is dependent on well-developed strategies. Ne</w:t>
      </w:r>
      <w:r w:rsidR="00955B3C">
        <w:rPr>
          <w:sz w:val="22"/>
        </w:rPr>
        <w:t>arly 80%</w:t>
      </w:r>
      <w:r w:rsidR="0059209C">
        <w:rPr>
          <w:sz w:val="22"/>
        </w:rPr>
        <w:t xml:space="preserve"> of top innovators said they </w:t>
      </w:r>
      <w:r w:rsidRPr="006259AA">
        <w:rPr>
          <w:sz w:val="22"/>
        </w:rPr>
        <w:t xml:space="preserve">had well defined innovation strategies, compared with less than half of among </w:t>
      </w:r>
      <w:r w:rsidR="00734AA0" w:rsidRPr="006259AA">
        <w:rPr>
          <w:sz w:val="22"/>
        </w:rPr>
        <w:t>the</w:t>
      </w:r>
      <w:r w:rsidRPr="006259AA">
        <w:rPr>
          <w:sz w:val="22"/>
        </w:rPr>
        <w:t xml:space="preserve"> least innovative companies.</w:t>
      </w:r>
    </w:p>
    <w:p w:rsidR="00DC0918" w:rsidRPr="006259AA" w:rsidRDefault="00DC0918" w:rsidP="002D01FB">
      <w:pPr>
        <w:autoSpaceDE w:val="0"/>
        <w:autoSpaceDN w:val="0"/>
        <w:adjustRightInd w:val="0"/>
        <w:spacing w:line="240" w:lineRule="auto"/>
        <w:rPr>
          <w:sz w:val="22"/>
        </w:rPr>
      </w:pPr>
    </w:p>
    <w:p w:rsidR="00DC0918" w:rsidRPr="006259AA" w:rsidRDefault="00C46F43" w:rsidP="002D01FB">
      <w:pPr>
        <w:autoSpaceDE w:val="0"/>
        <w:autoSpaceDN w:val="0"/>
        <w:adjustRightInd w:val="0"/>
        <w:spacing w:line="240" w:lineRule="auto"/>
        <w:rPr>
          <w:sz w:val="22"/>
        </w:rPr>
      </w:pPr>
      <w:r w:rsidRPr="006259AA">
        <w:rPr>
          <w:sz w:val="22"/>
        </w:rPr>
        <w:t>The most innovative companies treat innovation in the same way as any other business or management process, the study found. Just one in five of the most innovative companies described t</w:t>
      </w:r>
      <w:r w:rsidR="0059209C">
        <w:rPr>
          <w:sz w:val="22"/>
        </w:rPr>
        <w:t>heir approach to innovation as ‘</w:t>
      </w:r>
      <w:r w:rsidRPr="006259AA">
        <w:rPr>
          <w:sz w:val="22"/>
        </w:rPr>
        <w:t>informal,</w:t>
      </w:r>
      <w:r w:rsidR="0059209C">
        <w:rPr>
          <w:sz w:val="22"/>
        </w:rPr>
        <w:t>’</w:t>
      </w:r>
      <w:r w:rsidRPr="006259AA">
        <w:rPr>
          <w:sz w:val="22"/>
        </w:rPr>
        <w:t xml:space="preserve"> compared with about one-third of the leas</w:t>
      </w:r>
      <w:r w:rsidR="008059CB" w:rsidRPr="006259AA">
        <w:rPr>
          <w:sz w:val="22"/>
        </w:rPr>
        <w:t>t</w:t>
      </w:r>
      <w:r w:rsidR="0059209C">
        <w:rPr>
          <w:sz w:val="22"/>
        </w:rPr>
        <w:t xml:space="preserve"> innovative. </w:t>
      </w:r>
      <w:r w:rsidR="000136B6" w:rsidRPr="006259AA">
        <w:rPr>
          <w:sz w:val="22"/>
        </w:rPr>
        <w:t>Executives from the</w:t>
      </w:r>
      <w:r w:rsidRPr="006259AA">
        <w:rPr>
          <w:sz w:val="22"/>
        </w:rPr>
        <w:t xml:space="preserve"> most successful companies </w:t>
      </w:r>
      <w:r w:rsidR="00734AA0" w:rsidRPr="006259AA">
        <w:rPr>
          <w:sz w:val="22"/>
        </w:rPr>
        <w:t>say</w:t>
      </w:r>
      <w:r w:rsidRPr="006259AA">
        <w:rPr>
          <w:sz w:val="22"/>
        </w:rPr>
        <w:t xml:space="preserve"> they devote more time to innovat</w:t>
      </w:r>
      <w:r w:rsidR="005A564C" w:rsidRPr="006259AA">
        <w:rPr>
          <w:sz w:val="22"/>
        </w:rPr>
        <w:t>ion</w:t>
      </w:r>
      <w:r w:rsidR="00F85FA9" w:rsidRPr="006259AA">
        <w:rPr>
          <w:sz w:val="22"/>
        </w:rPr>
        <w:t>,</w:t>
      </w:r>
      <w:r w:rsidRPr="006259AA">
        <w:rPr>
          <w:sz w:val="22"/>
        </w:rPr>
        <w:t xml:space="preserve"> have more incentives to collaborate and are more likely to be supported by senior management.</w:t>
      </w:r>
    </w:p>
    <w:p w:rsidR="0099515D" w:rsidRPr="006259AA" w:rsidRDefault="0099515D" w:rsidP="002D01FB">
      <w:pPr>
        <w:autoSpaceDE w:val="0"/>
        <w:autoSpaceDN w:val="0"/>
        <w:adjustRightInd w:val="0"/>
        <w:spacing w:line="240" w:lineRule="auto"/>
        <w:rPr>
          <w:sz w:val="22"/>
        </w:rPr>
      </w:pPr>
    </w:p>
    <w:p w:rsidR="0099515D" w:rsidRPr="006259AA" w:rsidRDefault="0099515D" w:rsidP="0099515D">
      <w:pPr>
        <w:rPr>
          <w:b/>
          <w:sz w:val="22"/>
        </w:rPr>
      </w:pPr>
      <w:r w:rsidRPr="006259AA">
        <w:rPr>
          <w:b/>
          <w:sz w:val="22"/>
        </w:rPr>
        <w:t>Co</w:t>
      </w:r>
      <w:r w:rsidR="00CA008E" w:rsidRPr="006259AA">
        <w:rPr>
          <w:b/>
          <w:sz w:val="22"/>
        </w:rPr>
        <w:t>mpar</w:t>
      </w:r>
      <w:r w:rsidRPr="006259AA">
        <w:rPr>
          <w:b/>
          <w:sz w:val="22"/>
        </w:rPr>
        <w:t>ing innovation</w:t>
      </w:r>
    </w:p>
    <w:p w:rsidR="0099515D" w:rsidRPr="006259AA" w:rsidRDefault="0099515D" w:rsidP="0099515D">
      <w:pPr>
        <w:rPr>
          <w:sz w:val="22"/>
        </w:rPr>
      </w:pPr>
    </w:p>
    <w:p w:rsidR="00CA008E" w:rsidRPr="006259AA" w:rsidRDefault="0099515D" w:rsidP="0099515D">
      <w:pPr>
        <w:rPr>
          <w:sz w:val="22"/>
        </w:rPr>
      </w:pPr>
      <w:r w:rsidRPr="006259AA">
        <w:rPr>
          <w:sz w:val="22"/>
        </w:rPr>
        <w:t>The study found major differences between the most and least innovative companies</w:t>
      </w:r>
      <w:r w:rsidR="00CA008E" w:rsidRPr="006259AA">
        <w:rPr>
          <w:sz w:val="22"/>
        </w:rPr>
        <w:t>. Among them</w:t>
      </w:r>
      <w:r w:rsidR="00F10728" w:rsidRPr="006259AA">
        <w:rPr>
          <w:sz w:val="22"/>
        </w:rPr>
        <w:t>:</w:t>
      </w:r>
    </w:p>
    <w:p w:rsidR="00CA008E" w:rsidRPr="006259AA" w:rsidRDefault="00CA008E" w:rsidP="0099515D">
      <w:pPr>
        <w:rPr>
          <w:sz w:val="22"/>
        </w:rPr>
      </w:pPr>
    </w:p>
    <w:p w:rsidR="0099515D" w:rsidRPr="006259AA" w:rsidRDefault="0099515D" w:rsidP="006259AA">
      <w:pPr>
        <w:pStyle w:val="ListParagraph"/>
        <w:numPr>
          <w:ilvl w:val="0"/>
          <w:numId w:val="2"/>
        </w:numPr>
        <w:spacing w:after="0" w:line="259" w:lineRule="auto"/>
        <w:rPr>
          <w:rFonts w:ascii="Georgia" w:hAnsi="Georgia"/>
          <w:sz w:val="22"/>
          <w:szCs w:val="22"/>
        </w:rPr>
      </w:pPr>
      <w:r w:rsidRPr="006259AA">
        <w:rPr>
          <w:rFonts w:ascii="Georgia" w:hAnsi="Georgia"/>
          <w:sz w:val="22"/>
          <w:szCs w:val="22"/>
        </w:rPr>
        <w:t xml:space="preserve">The most </w:t>
      </w:r>
      <w:r w:rsidR="00F10728" w:rsidRPr="006259AA">
        <w:rPr>
          <w:rFonts w:ascii="Georgia" w:hAnsi="Georgia"/>
          <w:sz w:val="22"/>
          <w:szCs w:val="22"/>
        </w:rPr>
        <w:t>innovative</w:t>
      </w:r>
      <w:r w:rsidRPr="006259AA">
        <w:rPr>
          <w:rFonts w:ascii="Georgia" w:hAnsi="Georgia"/>
          <w:sz w:val="22"/>
          <w:szCs w:val="22"/>
        </w:rPr>
        <w:t xml:space="preserve"> companies</w:t>
      </w:r>
      <w:r w:rsidR="00CA008E" w:rsidRPr="006259AA">
        <w:rPr>
          <w:rFonts w:ascii="Georgia" w:hAnsi="Georgia"/>
          <w:sz w:val="22"/>
          <w:szCs w:val="22"/>
        </w:rPr>
        <w:t xml:space="preserve"> a</w:t>
      </w:r>
      <w:r w:rsidRPr="006259AA">
        <w:rPr>
          <w:rFonts w:ascii="Georgia" w:hAnsi="Georgia"/>
          <w:sz w:val="22"/>
          <w:szCs w:val="22"/>
        </w:rPr>
        <w:t>nticipat</w:t>
      </w:r>
      <w:r w:rsidR="0061511C" w:rsidRPr="006259AA">
        <w:rPr>
          <w:rFonts w:ascii="Georgia" w:hAnsi="Georgia"/>
          <w:sz w:val="22"/>
          <w:szCs w:val="22"/>
        </w:rPr>
        <w:t>e</w:t>
      </w:r>
      <w:r w:rsidRPr="006259AA">
        <w:rPr>
          <w:rFonts w:ascii="Georgia" w:hAnsi="Georgia"/>
          <w:sz w:val="22"/>
          <w:szCs w:val="22"/>
        </w:rPr>
        <w:t xml:space="preserve"> 62.2</w:t>
      </w:r>
      <w:r w:rsidR="00955B3C">
        <w:rPr>
          <w:rFonts w:ascii="Georgia" w:hAnsi="Georgia"/>
          <w:sz w:val="22"/>
          <w:szCs w:val="22"/>
        </w:rPr>
        <w:t>%</w:t>
      </w:r>
      <w:r w:rsidRPr="006259AA">
        <w:rPr>
          <w:rFonts w:ascii="Georgia" w:hAnsi="Georgia"/>
          <w:sz w:val="22"/>
          <w:szCs w:val="22"/>
        </w:rPr>
        <w:t xml:space="preserve"> revenue growth over the next five years compared with 20.7</w:t>
      </w:r>
      <w:r w:rsidR="00955B3C">
        <w:rPr>
          <w:rFonts w:ascii="Georgia" w:hAnsi="Georgia"/>
          <w:sz w:val="22"/>
          <w:szCs w:val="22"/>
        </w:rPr>
        <w:t>%</w:t>
      </w:r>
      <w:r w:rsidR="0061511C" w:rsidRPr="006259AA">
        <w:rPr>
          <w:rFonts w:ascii="Georgia" w:hAnsi="Georgia"/>
          <w:sz w:val="22"/>
          <w:szCs w:val="22"/>
        </w:rPr>
        <w:t xml:space="preserve"> for the least innovative</w:t>
      </w:r>
      <w:r w:rsidR="005D46DE" w:rsidRPr="006259AA">
        <w:rPr>
          <w:rFonts w:ascii="Georgia" w:hAnsi="Georgia"/>
          <w:sz w:val="22"/>
          <w:szCs w:val="22"/>
        </w:rPr>
        <w:t>.</w:t>
      </w:r>
      <w:r w:rsidR="0061511C" w:rsidRPr="006259AA">
        <w:rPr>
          <w:rFonts w:ascii="Georgia" w:hAnsi="Georgia"/>
          <w:sz w:val="22"/>
          <w:szCs w:val="22"/>
        </w:rPr>
        <w:t xml:space="preserve"> </w:t>
      </w:r>
    </w:p>
    <w:p w:rsidR="0099515D" w:rsidRPr="006259AA" w:rsidRDefault="00CA008E" w:rsidP="006259AA">
      <w:pPr>
        <w:pStyle w:val="ListParagraph"/>
        <w:numPr>
          <w:ilvl w:val="0"/>
          <w:numId w:val="2"/>
        </w:numPr>
        <w:spacing w:after="0" w:line="259" w:lineRule="auto"/>
        <w:rPr>
          <w:rFonts w:ascii="Georgia" w:hAnsi="Georgia"/>
          <w:sz w:val="22"/>
          <w:szCs w:val="22"/>
        </w:rPr>
      </w:pPr>
      <w:r w:rsidRPr="006259AA">
        <w:rPr>
          <w:rFonts w:ascii="Georgia" w:hAnsi="Georgia"/>
          <w:sz w:val="22"/>
          <w:szCs w:val="22"/>
        </w:rPr>
        <w:t xml:space="preserve">The </w:t>
      </w:r>
      <w:r w:rsidR="0099515D" w:rsidRPr="006259AA">
        <w:rPr>
          <w:rFonts w:ascii="Georgia" w:hAnsi="Georgia"/>
          <w:sz w:val="22"/>
          <w:szCs w:val="22"/>
        </w:rPr>
        <w:t xml:space="preserve">combined revenue growth of </w:t>
      </w:r>
      <w:r w:rsidR="007275DC" w:rsidRPr="006259AA">
        <w:rPr>
          <w:rFonts w:ascii="Georgia" w:hAnsi="Georgia"/>
          <w:sz w:val="22"/>
          <w:szCs w:val="22"/>
        </w:rPr>
        <w:t xml:space="preserve">the most innovative companies is forecast to be </w:t>
      </w:r>
      <w:r w:rsidR="0061511C" w:rsidRPr="006259AA">
        <w:rPr>
          <w:rFonts w:ascii="Georgia" w:hAnsi="Georgia"/>
          <w:sz w:val="22"/>
          <w:szCs w:val="22"/>
        </w:rPr>
        <w:t>US</w:t>
      </w:r>
      <w:r w:rsidR="0099515D" w:rsidRPr="006259AA">
        <w:rPr>
          <w:rFonts w:ascii="Georgia" w:hAnsi="Georgia"/>
          <w:sz w:val="22"/>
          <w:szCs w:val="22"/>
        </w:rPr>
        <w:t>$252</w:t>
      </w:r>
      <w:r w:rsidR="0061511C" w:rsidRPr="006259AA">
        <w:rPr>
          <w:rFonts w:ascii="Georgia" w:hAnsi="Georgia"/>
          <w:sz w:val="22"/>
          <w:szCs w:val="22"/>
        </w:rPr>
        <w:t xml:space="preserve"> billion </w:t>
      </w:r>
      <w:r w:rsidR="0099515D" w:rsidRPr="006259AA">
        <w:rPr>
          <w:rFonts w:ascii="Georgia" w:hAnsi="Georgia"/>
          <w:sz w:val="22"/>
          <w:szCs w:val="22"/>
        </w:rPr>
        <w:t xml:space="preserve">over next five years compared with </w:t>
      </w:r>
      <w:r w:rsidR="0061511C" w:rsidRPr="006259AA">
        <w:rPr>
          <w:rFonts w:ascii="Georgia" w:hAnsi="Georgia"/>
          <w:sz w:val="22"/>
          <w:szCs w:val="22"/>
        </w:rPr>
        <w:t>US</w:t>
      </w:r>
      <w:r w:rsidR="0099515D" w:rsidRPr="006259AA">
        <w:rPr>
          <w:rFonts w:ascii="Georgia" w:hAnsi="Georgia"/>
          <w:sz w:val="22"/>
          <w:szCs w:val="22"/>
        </w:rPr>
        <w:t>$93</w:t>
      </w:r>
      <w:r w:rsidR="0061511C" w:rsidRPr="006259AA">
        <w:rPr>
          <w:rFonts w:ascii="Georgia" w:hAnsi="Georgia"/>
          <w:sz w:val="22"/>
          <w:szCs w:val="22"/>
        </w:rPr>
        <w:t xml:space="preserve"> billion</w:t>
      </w:r>
      <w:r w:rsidRPr="006259AA">
        <w:rPr>
          <w:rFonts w:ascii="Georgia" w:hAnsi="Georgia"/>
          <w:sz w:val="22"/>
          <w:szCs w:val="22"/>
        </w:rPr>
        <w:t xml:space="preserve"> </w:t>
      </w:r>
      <w:r w:rsidR="00C22686" w:rsidRPr="006259AA">
        <w:rPr>
          <w:rFonts w:ascii="Georgia" w:hAnsi="Georgia"/>
          <w:sz w:val="22"/>
          <w:szCs w:val="22"/>
        </w:rPr>
        <w:t xml:space="preserve">among the </w:t>
      </w:r>
      <w:r w:rsidRPr="006259AA">
        <w:rPr>
          <w:rFonts w:ascii="Georgia" w:hAnsi="Georgia"/>
          <w:sz w:val="22"/>
          <w:szCs w:val="22"/>
        </w:rPr>
        <w:t>least innovative</w:t>
      </w:r>
      <w:r w:rsidR="007275DC" w:rsidRPr="006259AA">
        <w:rPr>
          <w:rFonts w:ascii="Georgia" w:hAnsi="Georgia"/>
          <w:sz w:val="22"/>
          <w:szCs w:val="22"/>
        </w:rPr>
        <w:t>.</w:t>
      </w:r>
    </w:p>
    <w:p w:rsidR="0099515D" w:rsidRPr="006259AA" w:rsidRDefault="007275DC" w:rsidP="006259AA">
      <w:pPr>
        <w:pStyle w:val="ListParagraph"/>
        <w:numPr>
          <w:ilvl w:val="0"/>
          <w:numId w:val="2"/>
        </w:numPr>
        <w:spacing w:after="0" w:line="259" w:lineRule="auto"/>
        <w:rPr>
          <w:rFonts w:ascii="Georgia" w:hAnsi="Georgia"/>
          <w:sz w:val="22"/>
          <w:szCs w:val="22"/>
        </w:rPr>
      </w:pPr>
      <w:r w:rsidRPr="006259AA">
        <w:rPr>
          <w:rFonts w:ascii="Georgia" w:hAnsi="Georgia"/>
          <w:sz w:val="22"/>
          <w:szCs w:val="22"/>
        </w:rPr>
        <w:t xml:space="preserve">Two-thirds </w:t>
      </w:r>
      <w:r w:rsidR="0061511C" w:rsidRPr="006259AA">
        <w:rPr>
          <w:rFonts w:ascii="Georgia" w:hAnsi="Georgia"/>
          <w:sz w:val="22"/>
          <w:szCs w:val="22"/>
        </w:rPr>
        <w:t>of the most innovative comp</w:t>
      </w:r>
      <w:r w:rsidR="00CA008E" w:rsidRPr="006259AA">
        <w:rPr>
          <w:rFonts w:ascii="Georgia" w:hAnsi="Georgia"/>
          <w:sz w:val="22"/>
          <w:szCs w:val="22"/>
        </w:rPr>
        <w:t>a</w:t>
      </w:r>
      <w:r w:rsidR="0061511C" w:rsidRPr="006259AA">
        <w:rPr>
          <w:rFonts w:ascii="Georgia" w:hAnsi="Georgia"/>
          <w:sz w:val="22"/>
          <w:szCs w:val="22"/>
        </w:rPr>
        <w:t xml:space="preserve">nies </w:t>
      </w:r>
      <w:r w:rsidR="0099515D" w:rsidRPr="006259AA">
        <w:rPr>
          <w:rFonts w:ascii="Georgia" w:hAnsi="Georgia"/>
          <w:sz w:val="22"/>
          <w:szCs w:val="22"/>
        </w:rPr>
        <w:t>say innovation is a competitive necessity compared with 19%</w:t>
      </w:r>
      <w:r w:rsidR="00CA008E" w:rsidRPr="006259AA">
        <w:rPr>
          <w:rFonts w:ascii="Georgia" w:hAnsi="Georgia"/>
          <w:sz w:val="22"/>
          <w:szCs w:val="22"/>
        </w:rPr>
        <w:t xml:space="preserve"> among the least innovative</w:t>
      </w:r>
      <w:r w:rsidRPr="006259AA">
        <w:rPr>
          <w:rFonts w:ascii="Georgia" w:hAnsi="Georgia"/>
          <w:sz w:val="22"/>
          <w:szCs w:val="22"/>
        </w:rPr>
        <w:t>.</w:t>
      </w:r>
    </w:p>
    <w:p w:rsidR="00CA008E" w:rsidRPr="006259AA" w:rsidRDefault="00955B3C" w:rsidP="006259AA">
      <w:pPr>
        <w:pStyle w:val="ListParagraph"/>
        <w:numPr>
          <w:ilvl w:val="0"/>
          <w:numId w:val="2"/>
        </w:numPr>
        <w:spacing w:after="0" w:line="259" w:lineRule="auto"/>
        <w:rPr>
          <w:rFonts w:ascii="Georgia" w:hAnsi="Georgia"/>
          <w:sz w:val="22"/>
          <w:szCs w:val="22"/>
        </w:rPr>
      </w:pPr>
      <w:r>
        <w:rPr>
          <w:rFonts w:ascii="Georgia" w:hAnsi="Georgia"/>
          <w:sz w:val="22"/>
          <w:szCs w:val="22"/>
        </w:rPr>
        <w:t>Nearly 80%</w:t>
      </w:r>
      <w:r w:rsidR="007275DC" w:rsidRPr="006259AA">
        <w:rPr>
          <w:rFonts w:ascii="Georgia" w:hAnsi="Georgia"/>
          <w:sz w:val="22"/>
          <w:szCs w:val="22"/>
        </w:rPr>
        <w:t xml:space="preserve"> </w:t>
      </w:r>
      <w:r w:rsidR="00CA008E" w:rsidRPr="006259AA">
        <w:rPr>
          <w:rFonts w:ascii="Georgia" w:hAnsi="Georgia"/>
          <w:sz w:val="22"/>
          <w:szCs w:val="22"/>
        </w:rPr>
        <w:t>of the most innovative s</w:t>
      </w:r>
      <w:r w:rsidR="0099515D" w:rsidRPr="006259AA">
        <w:rPr>
          <w:rFonts w:ascii="Georgia" w:hAnsi="Georgia"/>
          <w:sz w:val="22"/>
          <w:szCs w:val="22"/>
        </w:rPr>
        <w:t>ay they have a well-defined innovation strategy compared with 47</w:t>
      </w:r>
      <w:r>
        <w:rPr>
          <w:rFonts w:ascii="Georgia" w:hAnsi="Georgia"/>
          <w:sz w:val="22"/>
          <w:szCs w:val="22"/>
        </w:rPr>
        <w:t>%</w:t>
      </w:r>
      <w:r w:rsidR="00CA008E" w:rsidRPr="006259AA">
        <w:rPr>
          <w:rFonts w:ascii="Georgia" w:hAnsi="Georgia"/>
          <w:sz w:val="22"/>
          <w:szCs w:val="22"/>
        </w:rPr>
        <w:t xml:space="preserve"> of the least innovative</w:t>
      </w:r>
      <w:r w:rsidR="007275DC" w:rsidRPr="006259AA">
        <w:rPr>
          <w:rFonts w:ascii="Georgia" w:hAnsi="Georgia"/>
          <w:sz w:val="22"/>
          <w:szCs w:val="22"/>
        </w:rPr>
        <w:t>.</w:t>
      </w:r>
    </w:p>
    <w:p w:rsidR="0099515D" w:rsidRPr="006259AA" w:rsidRDefault="00CA008E" w:rsidP="006259AA">
      <w:pPr>
        <w:pStyle w:val="ListParagraph"/>
        <w:numPr>
          <w:ilvl w:val="0"/>
          <w:numId w:val="2"/>
        </w:numPr>
        <w:spacing w:after="0" w:line="259" w:lineRule="auto"/>
        <w:rPr>
          <w:rFonts w:ascii="Georgia" w:hAnsi="Georgia"/>
          <w:sz w:val="22"/>
          <w:szCs w:val="22"/>
        </w:rPr>
      </w:pPr>
      <w:r w:rsidRPr="006259AA">
        <w:rPr>
          <w:rFonts w:ascii="Georgia" w:hAnsi="Georgia"/>
          <w:sz w:val="22"/>
          <w:szCs w:val="22"/>
        </w:rPr>
        <w:t xml:space="preserve">The most innovative </w:t>
      </w:r>
      <w:r w:rsidR="00F10728" w:rsidRPr="006259AA">
        <w:rPr>
          <w:rFonts w:ascii="Georgia" w:hAnsi="Georgia"/>
          <w:sz w:val="22"/>
          <w:szCs w:val="22"/>
        </w:rPr>
        <w:t>companies</w:t>
      </w:r>
      <w:r w:rsidRPr="006259AA">
        <w:rPr>
          <w:rFonts w:ascii="Georgia" w:hAnsi="Georgia"/>
          <w:sz w:val="22"/>
          <w:szCs w:val="22"/>
        </w:rPr>
        <w:t xml:space="preserve"> are a</w:t>
      </w:r>
      <w:r w:rsidR="0099515D" w:rsidRPr="006259AA">
        <w:rPr>
          <w:rFonts w:ascii="Georgia" w:hAnsi="Georgia"/>
          <w:sz w:val="22"/>
          <w:szCs w:val="22"/>
        </w:rPr>
        <w:t>lmost twice as likely to be targeting breakthrough and radical innovations</w:t>
      </w:r>
      <w:r w:rsidR="007275DC" w:rsidRPr="006259AA">
        <w:rPr>
          <w:rFonts w:ascii="Georgia" w:hAnsi="Georgia"/>
          <w:sz w:val="22"/>
          <w:szCs w:val="22"/>
        </w:rPr>
        <w:t>.</w:t>
      </w:r>
    </w:p>
    <w:p w:rsidR="0099515D" w:rsidRPr="006259AA" w:rsidRDefault="00CA008E" w:rsidP="006259AA">
      <w:pPr>
        <w:pStyle w:val="ListParagraph"/>
        <w:numPr>
          <w:ilvl w:val="0"/>
          <w:numId w:val="2"/>
        </w:numPr>
        <w:spacing w:after="0" w:line="259" w:lineRule="auto"/>
        <w:rPr>
          <w:rFonts w:ascii="Georgia" w:hAnsi="Georgia"/>
          <w:sz w:val="22"/>
          <w:szCs w:val="22"/>
        </w:rPr>
      </w:pPr>
      <w:r w:rsidRPr="006259AA">
        <w:rPr>
          <w:rFonts w:ascii="Georgia" w:hAnsi="Georgia"/>
          <w:sz w:val="22"/>
          <w:szCs w:val="22"/>
        </w:rPr>
        <w:t>The most innovative companies are m</w:t>
      </w:r>
      <w:r w:rsidR="0099515D" w:rsidRPr="006259AA">
        <w:rPr>
          <w:rFonts w:ascii="Georgia" w:hAnsi="Georgia"/>
          <w:sz w:val="22"/>
          <w:szCs w:val="22"/>
        </w:rPr>
        <w:t>ore likely to use corporate venturing to drive growth: 13</w:t>
      </w:r>
      <w:r w:rsidR="00955B3C">
        <w:rPr>
          <w:rFonts w:ascii="Georgia" w:hAnsi="Georgia"/>
          <w:sz w:val="22"/>
          <w:szCs w:val="22"/>
        </w:rPr>
        <w:t>%</w:t>
      </w:r>
      <w:r w:rsidR="0099515D" w:rsidRPr="006259AA">
        <w:rPr>
          <w:rFonts w:ascii="Georgia" w:hAnsi="Georgia"/>
          <w:sz w:val="22"/>
          <w:szCs w:val="22"/>
        </w:rPr>
        <w:t xml:space="preserve"> vs. 7</w:t>
      </w:r>
      <w:r w:rsidR="00955B3C">
        <w:rPr>
          <w:rFonts w:ascii="Georgia" w:hAnsi="Georgia"/>
          <w:sz w:val="22"/>
          <w:szCs w:val="22"/>
        </w:rPr>
        <w:t>%</w:t>
      </w:r>
      <w:r w:rsidR="007275DC" w:rsidRPr="006259AA">
        <w:rPr>
          <w:rFonts w:ascii="Georgia" w:hAnsi="Georgia"/>
          <w:sz w:val="22"/>
          <w:szCs w:val="22"/>
        </w:rPr>
        <w:t>.</w:t>
      </w:r>
    </w:p>
    <w:p w:rsidR="0099515D" w:rsidRPr="006259AA" w:rsidRDefault="00C22686" w:rsidP="006259AA">
      <w:pPr>
        <w:pStyle w:val="ListParagraph"/>
        <w:numPr>
          <w:ilvl w:val="0"/>
          <w:numId w:val="2"/>
        </w:numPr>
        <w:spacing w:after="0" w:line="259" w:lineRule="auto"/>
        <w:rPr>
          <w:rFonts w:ascii="Georgia" w:hAnsi="Georgia"/>
          <w:sz w:val="22"/>
          <w:szCs w:val="22"/>
        </w:rPr>
      </w:pPr>
      <w:r w:rsidRPr="006259AA">
        <w:rPr>
          <w:rFonts w:ascii="Georgia" w:hAnsi="Georgia"/>
          <w:sz w:val="22"/>
          <w:szCs w:val="22"/>
        </w:rPr>
        <w:t xml:space="preserve">The most </w:t>
      </w:r>
      <w:r w:rsidR="008059CB" w:rsidRPr="006259AA">
        <w:rPr>
          <w:rFonts w:ascii="Georgia" w:hAnsi="Georgia"/>
          <w:sz w:val="22"/>
          <w:szCs w:val="22"/>
        </w:rPr>
        <w:t>innovative</w:t>
      </w:r>
      <w:r w:rsidRPr="006259AA">
        <w:rPr>
          <w:rFonts w:ascii="Georgia" w:hAnsi="Georgia"/>
          <w:sz w:val="22"/>
          <w:szCs w:val="22"/>
        </w:rPr>
        <w:t xml:space="preserve"> </w:t>
      </w:r>
      <w:r w:rsidR="007275DC" w:rsidRPr="006259AA">
        <w:rPr>
          <w:rFonts w:ascii="Georgia" w:hAnsi="Georgia"/>
          <w:sz w:val="22"/>
          <w:szCs w:val="22"/>
        </w:rPr>
        <w:t xml:space="preserve">companies </w:t>
      </w:r>
      <w:r w:rsidRPr="006259AA">
        <w:rPr>
          <w:rFonts w:ascii="Georgia" w:hAnsi="Georgia"/>
          <w:sz w:val="22"/>
          <w:szCs w:val="22"/>
        </w:rPr>
        <w:t>use</w:t>
      </w:r>
      <w:r w:rsidR="0099515D" w:rsidRPr="006259AA">
        <w:rPr>
          <w:rFonts w:ascii="Georgia" w:hAnsi="Georgia"/>
          <w:sz w:val="22"/>
          <w:szCs w:val="22"/>
        </w:rPr>
        <w:t xml:space="preserve"> social media more often to collaborate externally: 67</w:t>
      </w:r>
      <w:r w:rsidR="00955B3C">
        <w:rPr>
          <w:rFonts w:ascii="Georgia" w:hAnsi="Georgia"/>
          <w:sz w:val="22"/>
          <w:szCs w:val="22"/>
        </w:rPr>
        <w:t>%</w:t>
      </w:r>
      <w:r w:rsidR="0099515D" w:rsidRPr="006259AA">
        <w:rPr>
          <w:rFonts w:ascii="Georgia" w:hAnsi="Georgia"/>
          <w:sz w:val="22"/>
          <w:szCs w:val="22"/>
        </w:rPr>
        <w:t xml:space="preserve"> vs. 39</w:t>
      </w:r>
      <w:r w:rsidR="00955B3C">
        <w:rPr>
          <w:rFonts w:ascii="Georgia" w:hAnsi="Georgia"/>
          <w:sz w:val="22"/>
          <w:szCs w:val="22"/>
        </w:rPr>
        <w:t>%</w:t>
      </w:r>
      <w:r w:rsidR="007275DC" w:rsidRPr="006259AA">
        <w:rPr>
          <w:rFonts w:ascii="Georgia" w:hAnsi="Georgia"/>
          <w:sz w:val="22"/>
          <w:szCs w:val="22"/>
        </w:rPr>
        <w:t>.</w:t>
      </w:r>
    </w:p>
    <w:p w:rsidR="006259AA" w:rsidRDefault="006259AA" w:rsidP="00D669A2">
      <w:pPr>
        <w:tabs>
          <w:tab w:val="left" w:pos="2043"/>
        </w:tabs>
        <w:autoSpaceDE w:val="0"/>
        <w:autoSpaceDN w:val="0"/>
        <w:adjustRightInd w:val="0"/>
        <w:spacing w:line="240" w:lineRule="auto"/>
        <w:rPr>
          <w:sz w:val="22"/>
        </w:rPr>
      </w:pPr>
    </w:p>
    <w:p w:rsidR="00392A33" w:rsidRPr="006259AA" w:rsidRDefault="00C22686" w:rsidP="00D669A2">
      <w:pPr>
        <w:tabs>
          <w:tab w:val="left" w:pos="2043"/>
        </w:tabs>
        <w:autoSpaceDE w:val="0"/>
        <w:autoSpaceDN w:val="0"/>
        <w:adjustRightInd w:val="0"/>
        <w:spacing w:line="240" w:lineRule="auto"/>
        <w:rPr>
          <w:b/>
          <w:sz w:val="22"/>
          <w:lang w:val="en-US"/>
        </w:rPr>
      </w:pPr>
      <w:r w:rsidRPr="006259AA">
        <w:rPr>
          <w:sz w:val="22"/>
        </w:rPr>
        <w:t xml:space="preserve">The most </w:t>
      </w:r>
      <w:r w:rsidR="008059CB" w:rsidRPr="006259AA">
        <w:rPr>
          <w:sz w:val="22"/>
        </w:rPr>
        <w:t xml:space="preserve">innovative </w:t>
      </w:r>
      <w:r w:rsidRPr="006259AA">
        <w:rPr>
          <w:sz w:val="22"/>
        </w:rPr>
        <w:t>are le</w:t>
      </w:r>
      <w:r w:rsidR="0099515D" w:rsidRPr="006259AA">
        <w:rPr>
          <w:sz w:val="22"/>
        </w:rPr>
        <w:t>ss likely to manage innovation efforts informally: 21</w:t>
      </w:r>
      <w:r w:rsidR="00955B3C">
        <w:rPr>
          <w:sz w:val="22"/>
        </w:rPr>
        <w:t>%</w:t>
      </w:r>
      <w:r w:rsidR="0099515D" w:rsidRPr="006259AA">
        <w:rPr>
          <w:sz w:val="22"/>
        </w:rPr>
        <w:t xml:space="preserve"> vs. 32</w:t>
      </w:r>
      <w:r w:rsidR="00955B3C">
        <w:rPr>
          <w:sz w:val="22"/>
        </w:rPr>
        <w:t>%</w:t>
      </w:r>
      <w:r w:rsidR="007275DC" w:rsidRPr="006259AA">
        <w:rPr>
          <w:sz w:val="22"/>
        </w:rPr>
        <w:t>.</w:t>
      </w:r>
      <w:r w:rsidR="0099515D" w:rsidRPr="006259AA">
        <w:rPr>
          <w:sz w:val="22"/>
        </w:rPr>
        <w:t xml:space="preserve"> </w:t>
      </w:r>
    </w:p>
    <w:p w:rsidR="00BC0C79" w:rsidRPr="006259AA" w:rsidRDefault="00BC0C79" w:rsidP="00D669A2">
      <w:pPr>
        <w:tabs>
          <w:tab w:val="left" w:pos="2043"/>
        </w:tabs>
        <w:autoSpaceDE w:val="0"/>
        <w:autoSpaceDN w:val="0"/>
        <w:adjustRightInd w:val="0"/>
        <w:spacing w:line="240" w:lineRule="auto"/>
        <w:rPr>
          <w:b/>
          <w:sz w:val="22"/>
          <w:lang w:val="en-US"/>
        </w:rPr>
      </w:pPr>
    </w:p>
    <w:p w:rsidR="00BC0C79" w:rsidRPr="006259AA" w:rsidRDefault="00BC0C79" w:rsidP="00D669A2">
      <w:pPr>
        <w:tabs>
          <w:tab w:val="left" w:pos="2043"/>
        </w:tabs>
        <w:autoSpaceDE w:val="0"/>
        <w:autoSpaceDN w:val="0"/>
        <w:adjustRightInd w:val="0"/>
        <w:spacing w:line="240" w:lineRule="auto"/>
        <w:rPr>
          <w:b/>
          <w:sz w:val="22"/>
          <w:lang w:val="en-US"/>
        </w:rPr>
      </w:pPr>
    </w:p>
    <w:p w:rsidR="00BC0C79" w:rsidRPr="006259AA" w:rsidRDefault="00BC0C79" w:rsidP="00D669A2">
      <w:pPr>
        <w:tabs>
          <w:tab w:val="left" w:pos="2043"/>
        </w:tabs>
        <w:autoSpaceDE w:val="0"/>
        <w:autoSpaceDN w:val="0"/>
        <w:adjustRightInd w:val="0"/>
        <w:spacing w:line="240" w:lineRule="auto"/>
        <w:rPr>
          <w:b/>
          <w:sz w:val="22"/>
          <w:lang w:val="en-US"/>
        </w:rPr>
      </w:pPr>
    </w:p>
    <w:p w:rsidR="006259AA" w:rsidRDefault="006259AA">
      <w:pPr>
        <w:spacing w:line="240" w:lineRule="auto"/>
        <w:rPr>
          <w:b/>
          <w:sz w:val="22"/>
          <w:lang w:val="en-US"/>
        </w:rPr>
      </w:pPr>
      <w:r>
        <w:rPr>
          <w:b/>
          <w:sz w:val="22"/>
          <w:lang w:val="en-US"/>
        </w:rPr>
        <w:br w:type="page"/>
      </w:r>
    </w:p>
    <w:p w:rsidR="00D669A2" w:rsidRDefault="00D669A2" w:rsidP="00D669A2">
      <w:pPr>
        <w:tabs>
          <w:tab w:val="left" w:pos="2043"/>
        </w:tabs>
        <w:autoSpaceDE w:val="0"/>
        <w:autoSpaceDN w:val="0"/>
        <w:adjustRightInd w:val="0"/>
        <w:spacing w:line="240" w:lineRule="auto"/>
        <w:rPr>
          <w:b/>
          <w:sz w:val="22"/>
          <w:lang w:val="en-US"/>
        </w:rPr>
      </w:pPr>
      <w:r w:rsidRPr="006259AA">
        <w:rPr>
          <w:b/>
          <w:sz w:val="22"/>
          <w:lang w:val="en-US"/>
        </w:rPr>
        <w:lastRenderedPageBreak/>
        <w:t>Notes</w:t>
      </w:r>
      <w:r w:rsidR="00BC0C79" w:rsidRPr="006259AA">
        <w:rPr>
          <w:b/>
          <w:sz w:val="22"/>
          <w:lang w:val="en-US"/>
        </w:rPr>
        <w:t xml:space="preserve"> to editors:</w:t>
      </w:r>
    </w:p>
    <w:p w:rsidR="0059209C" w:rsidRPr="006259AA" w:rsidRDefault="0059209C" w:rsidP="00D669A2">
      <w:pPr>
        <w:tabs>
          <w:tab w:val="left" w:pos="2043"/>
        </w:tabs>
        <w:autoSpaceDE w:val="0"/>
        <w:autoSpaceDN w:val="0"/>
        <w:adjustRightInd w:val="0"/>
        <w:spacing w:line="240" w:lineRule="auto"/>
        <w:rPr>
          <w:b/>
          <w:sz w:val="22"/>
          <w:lang w:val="en-US"/>
        </w:rPr>
      </w:pPr>
    </w:p>
    <w:p w:rsidR="0059209C" w:rsidRPr="007C29EA" w:rsidRDefault="00D41AB9" w:rsidP="00852276">
      <w:pPr>
        <w:pStyle w:val="ListParagraph"/>
        <w:numPr>
          <w:ilvl w:val="0"/>
          <w:numId w:val="3"/>
        </w:numPr>
        <w:autoSpaceDE w:val="0"/>
        <w:autoSpaceDN w:val="0"/>
        <w:adjustRightInd w:val="0"/>
        <w:spacing w:line="240" w:lineRule="auto"/>
        <w:ind w:left="360"/>
        <w:rPr>
          <w:rFonts w:ascii="Georgia" w:hAnsi="Georgia" w:cs="Georgia"/>
          <w:sz w:val="22"/>
          <w:szCs w:val="22"/>
          <w:lang w:eastAsia="en-GB"/>
        </w:rPr>
      </w:pPr>
      <w:r w:rsidRPr="007C29EA">
        <w:rPr>
          <w:rFonts w:ascii="Georgia" w:hAnsi="Georgia" w:cs="Georgia"/>
          <w:sz w:val="22"/>
          <w:lang w:eastAsia="en-GB"/>
        </w:rPr>
        <w:t xml:space="preserve">PwC surveyed </w:t>
      </w:r>
      <w:r w:rsidR="000B3E45" w:rsidRPr="007C29EA">
        <w:rPr>
          <w:rFonts w:ascii="Georgia" w:hAnsi="Georgia"/>
          <w:sz w:val="22"/>
        </w:rPr>
        <w:t>1,757 C-suite and executive-level respondents</w:t>
      </w:r>
      <w:r w:rsidR="00F10728" w:rsidRPr="007C29EA">
        <w:rPr>
          <w:rFonts w:ascii="Georgia" w:hAnsi="Georgia"/>
          <w:sz w:val="22"/>
        </w:rPr>
        <w:t xml:space="preserve"> responsible</w:t>
      </w:r>
      <w:r w:rsidR="000B3E45" w:rsidRPr="007C29EA">
        <w:rPr>
          <w:rFonts w:ascii="Georgia" w:hAnsi="Georgia"/>
          <w:sz w:val="22"/>
        </w:rPr>
        <w:t xml:space="preserve"> for overseeing innovation within their company</w:t>
      </w:r>
      <w:r w:rsidR="00C22686" w:rsidRPr="007C29EA">
        <w:rPr>
          <w:rFonts w:ascii="Georgia" w:hAnsi="Georgia"/>
          <w:sz w:val="22"/>
        </w:rPr>
        <w:t xml:space="preserve"> across more than 25 countries and 30 sectors.</w:t>
      </w:r>
      <w:r w:rsidR="000B3E45" w:rsidRPr="007C29EA">
        <w:rPr>
          <w:rFonts w:ascii="Georgia" w:hAnsi="Georgia"/>
          <w:sz w:val="22"/>
        </w:rPr>
        <w:t xml:space="preserve"> T</w:t>
      </w:r>
      <w:r w:rsidR="000136B6" w:rsidRPr="007C29EA">
        <w:rPr>
          <w:rFonts w:ascii="Georgia" w:hAnsi="Georgia"/>
          <w:sz w:val="22"/>
        </w:rPr>
        <w:t>o our knowledge, t</w:t>
      </w:r>
      <w:r w:rsidR="000B3E45" w:rsidRPr="007C29EA">
        <w:rPr>
          <w:rFonts w:ascii="Georgia" w:hAnsi="Georgia"/>
          <w:sz w:val="22"/>
        </w:rPr>
        <w:t xml:space="preserve">his is the largest and most comprehensive study of </w:t>
      </w:r>
      <w:r w:rsidR="000136B6" w:rsidRPr="007C29EA">
        <w:rPr>
          <w:rFonts w:ascii="Georgia" w:hAnsi="Georgia"/>
          <w:sz w:val="22"/>
        </w:rPr>
        <w:t>C-suite executives</w:t>
      </w:r>
      <w:r w:rsidR="000B3E45" w:rsidRPr="007C29EA">
        <w:rPr>
          <w:rFonts w:ascii="Georgia" w:hAnsi="Georgia"/>
          <w:sz w:val="22"/>
        </w:rPr>
        <w:t xml:space="preserve"> exploring innovation from a global, multi-sector perspective. </w:t>
      </w:r>
      <w:r w:rsidR="007C29EA">
        <w:rPr>
          <w:rFonts w:ascii="Georgia" w:hAnsi="Georgia"/>
          <w:sz w:val="22"/>
        </w:rPr>
        <w:br/>
      </w:r>
      <w:r w:rsidR="007C29EA">
        <w:rPr>
          <w:rFonts w:ascii="Georgia" w:hAnsi="Georgia"/>
          <w:sz w:val="22"/>
        </w:rPr>
        <w:br/>
      </w:r>
      <w:r w:rsidR="00852276" w:rsidRPr="007C29EA">
        <w:rPr>
          <w:rFonts w:ascii="Georgia" w:hAnsi="Georgia"/>
          <w:sz w:val="22"/>
          <w:szCs w:val="22"/>
        </w:rPr>
        <w:t>T</w:t>
      </w:r>
      <w:r w:rsidR="000B3E45" w:rsidRPr="007C29EA">
        <w:rPr>
          <w:rFonts w:ascii="Georgia" w:hAnsi="Georgia"/>
          <w:sz w:val="22"/>
          <w:szCs w:val="22"/>
        </w:rPr>
        <w:t>he report includes commentary and case studies derived from in-depth interviews conducted from among the same pool of executives, and with PwC’s Global Innovation Leaders. These insights are brought together into a</w:t>
      </w:r>
      <w:r w:rsidR="008059CB" w:rsidRPr="007C29EA">
        <w:rPr>
          <w:rFonts w:ascii="Georgia" w:hAnsi="Georgia"/>
          <w:sz w:val="22"/>
          <w:szCs w:val="22"/>
        </w:rPr>
        <w:t>n</w:t>
      </w:r>
      <w:r w:rsidR="000B3E45" w:rsidRPr="007C29EA">
        <w:rPr>
          <w:rFonts w:ascii="Georgia" w:hAnsi="Georgia"/>
          <w:sz w:val="22"/>
          <w:szCs w:val="22"/>
        </w:rPr>
        <w:t xml:space="preserve"> Innovation Blueprint outlined in Chapter 3 of the report.</w:t>
      </w:r>
      <w:r w:rsidR="000B3E45" w:rsidRPr="007C29EA">
        <w:rPr>
          <w:rFonts w:ascii="Georgia" w:hAnsi="Georgia"/>
          <w:i/>
          <w:sz w:val="22"/>
          <w:szCs w:val="22"/>
        </w:rPr>
        <w:t xml:space="preserve"> </w:t>
      </w:r>
      <w:r w:rsidR="000B3E45" w:rsidRPr="007C29EA">
        <w:rPr>
          <w:rFonts w:ascii="Georgia" w:hAnsi="Georgia"/>
          <w:sz w:val="22"/>
          <w:szCs w:val="22"/>
        </w:rPr>
        <w:t xml:space="preserve">The research was shaped by PwC in collaboration with consultancy Meridian West. </w:t>
      </w:r>
      <w:r w:rsidR="0059209C" w:rsidRPr="007C29EA">
        <w:rPr>
          <w:rFonts w:ascii="Georgia" w:hAnsi="Georgia"/>
          <w:sz w:val="22"/>
          <w:szCs w:val="22"/>
        </w:rPr>
        <w:br/>
      </w:r>
    </w:p>
    <w:p w:rsidR="002D01FB" w:rsidRPr="00955B3C" w:rsidRDefault="00D669A2" w:rsidP="002D01FB">
      <w:pPr>
        <w:pStyle w:val="ListParagraph"/>
        <w:numPr>
          <w:ilvl w:val="0"/>
          <w:numId w:val="3"/>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360"/>
        <w:rPr>
          <w:rFonts w:ascii="Georgia" w:hAnsi="Georgia" w:cs="Georgia"/>
          <w:sz w:val="22"/>
          <w:szCs w:val="22"/>
          <w:lang w:eastAsia="en-GB"/>
        </w:rPr>
      </w:pPr>
      <w:r w:rsidRPr="0059209C">
        <w:rPr>
          <w:rFonts w:ascii="Georgia" w:hAnsi="Georgia" w:cs="Georgia"/>
          <w:sz w:val="22"/>
          <w:szCs w:val="22"/>
          <w:lang w:eastAsia="en-GB"/>
        </w:rPr>
        <w:t xml:space="preserve">PwC helps organisations and individuals create </w:t>
      </w:r>
      <w:r w:rsidR="0059209C" w:rsidRPr="0059209C">
        <w:rPr>
          <w:rFonts w:ascii="Georgia" w:hAnsi="Georgia" w:cs="Georgia"/>
          <w:sz w:val="22"/>
          <w:szCs w:val="22"/>
          <w:lang w:eastAsia="en-GB"/>
        </w:rPr>
        <w:t xml:space="preserve">the value they’re looking for. </w:t>
      </w:r>
      <w:r w:rsidRPr="0059209C">
        <w:rPr>
          <w:rFonts w:ascii="Georgia" w:hAnsi="Georgia" w:cs="Georgia"/>
          <w:sz w:val="22"/>
          <w:szCs w:val="22"/>
          <w:lang w:eastAsia="en-GB"/>
        </w:rPr>
        <w:t>We’re a network of firms in 158 countries with more than 180,000 people who are committed to delivering quality in assuran</w:t>
      </w:r>
      <w:r w:rsidR="007C29EA">
        <w:rPr>
          <w:rFonts w:ascii="Georgia" w:hAnsi="Georgia" w:cs="Georgia"/>
          <w:sz w:val="22"/>
          <w:szCs w:val="22"/>
          <w:lang w:eastAsia="en-GB"/>
        </w:rPr>
        <w:t xml:space="preserve">ce, tax and advisory services. </w:t>
      </w:r>
      <w:r w:rsidRPr="0059209C">
        <w:rPr>
          <w:rFonts w:ascii="Georgia" w:hAnsi="Georgia" w:cs="Georgia"/>
          <w:sz w:val="22"/>
          <w:szCs w:val="22"/>
          <w:lang w:eastAsia="en-GB"/>
        </w:rPr>
        <w:t xml:space="preserve">Tell us what matters to you and find out more by visiting us at www.pwc.com. </w:t>
      </w:r>
      <w:r w:rsidR="0059209C" w:rsidRPr="0059209C">
        <w:rPr>
          <w:rFonts w:ascii="Georgia" w:hAnsi="Georgia" w:cs="Georgia"/>
          <w:sz w:val="22"/>
          <w:szCs w:val="22"/>
          <w:lang w:eastAsia="en-GB"/>
        </w:rPr>
        <w:br/>
      </w:r>
      <w:r w:rsidR="0059209C" w:rsidRPr="0059209C">
        <w:rPr>
          <w:rFonts w:ascii="Georgia" w:hAnsi="Georgia" w:cs="Georgia"/>
          <w:sz w:val="22"/>
          <w:szCs w:val="22"/>
          <w:lang w:eastAsia="en-GB"/>
        </w:rPr>
        <w:br/>
      </w:r>
      <w:r w:rsidRPr="0059209C">
        <w:rPr>
          <w:rFonts w:ascii="Georgia" w:hAnsi="Georgia" w:cs="Georgia"/>
          <w:sz w:val="22"/>
          <w:szCs w:val="22"/>
          <w:lang w:eastAsia="en-GB"/>
        </w:rPr>
        <w:t>PwC refers to the PwC network and/or one or more of its member firms, each of which is a separate legal entity. Please see www.pwc.com/structure for further details.</w:t>
      </w:r>
    </w:p>
    <w:p w:rsidR="00240538" w:rsidRPr="006259AA" w:rsidRDefault="00240538" w:rsidP="00955B3C">
      <w:pPr>
        <w:spacing w:line="240" w:lineRule="auto"/>
        <w:ind w:left="360"/>
        <w:rPr>
          <w:rFonts w:cs="Georgia"/>
          <w:sz w:val="22"/>
          <w:lang w:eastAsia="en-GB"/>
        </w:rPr>
      </w:pPr>
      <w:r w:rsidRPr="006259AA">
        <w:rPr>
          <w:rFonts w:cs="Georgia"/>
          <w:sz w:val="22"/>
          <w:lang w:eastAsia="en-GB"/>
        </w:rPr>
        <w:t>© 2013 PwC. All rights reserved.</w:t>
      </w:r>
    </w:p>
    <w:p w:rsidR="00240538" w:rsidRPr="006259AA" w:rsidRDefault="00240538" w:rsidP="002D01FB">
      <w:pPr>
        <w:pStyle w:val="BodyText"/>
        <w:rPr>
          <w:sz w:val="22"/>
        </w:rPr>
      </w:pPr>
    </w:p>
    <w:p w:rsidR="002D01FB" w:rsidRPr="006259AA" w:rsidRDefault="002D01FB">
      <w:pPr>
        <w:autoSpaceDE w:val="0"/>
        <w:autoSpaceDN w:val="0"/>
        <w:adjustRightInd w:val="0"/>
        <w:rPr>
          <w:rFonts w:eastAsia="SimSun"/>
          <w:b/>
          <w:bCs/>
          <w:color w:val="000000"/>
          <w:sz w:val="22"/>
          <w:lang w:eastAsia="zh-CN"/>
        </w:rPr>
      </w:pPr>
    </w:p>
    <w:p w:rsidR="00240538" w:rsidRPr="006259AA" w:rsidRDefault="00240538">
      <w:pPr>
        <w:autoSpaceDE w:val="0"/>
        <w:autoSpaceDN w:val="0"/>
        <w:adjustRightInd w:val="0"/>
        <w:rPr>
          <w:rFonts w:eastAsia="SimSun"/>
          <w:b/>
          <w:bCs/>
          <w:color w:val="000000"/>
          <w:sz w:val="22"/>
          <w:lang w:eastAsia="zh-CN"/>
        </w:rPr>
      </w:pPr>
    </w:p>
    <w:p w:rsidR="00240538" w:rsidRPr="006259AA" w:rsidRDefault="00240538" w:rsidP="00CA008E">
      <w:pPr>
        <w:autoSpaceDE w:val="0"/>
        <w:autoSpaceDN w:val="0"/>
        <w:adjustRightInd w:val="0"/>
        <w:spacing w:line="240" w:lineRule="auto"/>
        <w:rPr>
          <w:rFonts w:eastAsia="SimSun"/>
          <w:b/>
          <w:bCs/>
          <w:color w:val="000000"/>
          <w:sz w:val="22"/>
          <w:lang w:eastAsia="zh-CN"/>
        </w:rPr>
      </w:pPr>
    </w:p>
    <w:sectPr w:rsidR="00240538" w:rsidRPr="006259AA" w:rsidSect="00734D7A">
      <w:headerReference w:type="even" r:id="rId10"/>
      <w:headerReference w:type="default" r:id="rId11"/>
      <w:footerReference w:type="even" r:id="rId12"/>
      <w:footerReference w:type="default" r:id="rId13"/>
      <w:headerReference w:type="first" r:id="rId14"/>
      <w:pgSz w:w="11907" w:h="16839"/>
      <w:pgMar w:top="3139" w:right="850" w:bottom="1411" w:left="1987" w:header="562" w:footer="56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C662AA" w15:done="0"/>
  <w15:commentEx w15:paraId="56C41CCD" w15:done="0"/>
  <w15:commentEx w15:paraId="3C91C6DB" w15:done="0"/>
  <w15:commentEx w15:paraId="3F8685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085" w:rsidRDefault="005F4085">
      <w:pPr>
        <w:spacing w:line="240" w:lineRule="auto"/>
      </w:pPr>
      <w:r>
        <w:separator/>
      </w:r>
    </w:p>
  </w:endnote>
  <w:endnote w:type="continuationSeparator" w:id="0">
    <w:p w:rsidR="005F4085" w:rsidRDefault="005F40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8E698D">
    <w:pPr>
      <w:pStyle w:val="Footer"/>
    </w:pPr>
    <w:r>
      <w:fldChar w:fldCharType="begin"/>
    </w:r>
    <w:r w:rsidR="00180A31">
      <w:instrText xml:space="preserve"> PAGE  \* MERGEFORMAT </w:instrText>
    </w:r>
    <w:r>
      <w:fldChar w:fldCharType="separate"/>
    </w:r>
    <w:r w:rsidR="00E527E1">
      <w:rPr>
        <w:noProof/>
      </w:rPr>
      <w:t>2</w:t>
    </w:r>
    <w:r>
      <w:rPr>
        <w:noProof/>
      </w:rPr>
      <w:fldChar w:fldCharType="end"/>
    </w:r>
    <w:r w:rsidR="003B31B9">
      <w:t xml:space="preserve"> of </w:t>
    </w:r>
    <w:fldSimple w:instr=" NUMPAGES  \* MERGEFORMAT ">
      <w:r w:rsidR="00E527E1">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8E698D">
    <w:pPr>
      <w:pStyle w:val="Footer"/>
    </w:pPr>
    <w:r>
      <w:fldChar w:fldCharType="begin"/>
    </w:r>
    <w:r w:rsidR="00180A31">
      <w:instrText xml:space="preserve"> PAGE  \* MERGEFORMAT </w:instrText>
    </w:r>
    <w:r>
      <w:fldChar w:fldCharType="separate"/>
    </w:r>
    <w:r w:rsidR="00E527E1">
      <w:rPr>
        <w:noProof/>
      </w:rPr>
      <w:t>3</w:t>
    </w:r>
    <w:r>
      <w:rPr>
        <w:noProof/>
      </w:rPr>
      <w:fldChar w:fldCharType="end"/>
    </w:r>
    <w:r w:rsidR="003B31B9">
      <w:t xml:space="preserve"> of </w:t>
    </w:r>
    <w:fldSimple w:instr=" NUMPAGES  \* MERGEFORMAT ">
      <w:r w:rsidR="00E527E1">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085" w:rsidRDefault="005F4085">
      <w:pPr>
        <w:spacing w:line="240" w:lineRule="auto"/>
      </w:pPr>
      <w:r>
        <w:separator/>
      </w:r>
    </w:p>
  </w:footnote>
  <w:footnote w:type="continuationSeparator" w:id="0">
    <w:p w:rsidR="005F4085" w:rsidRDefault="005F40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4D7A" w:rsidRDefault="00734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4D7A" w:rsidRDefault="00734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B400D"/>
    <w:multiLevelType w:val="hybridMultilevel"/>
    <w:tmpl w:val="0C5A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A4C7F"/>
    <w:multiLevelType w:val="hybridMultilevel"/>
    <w:tmpl w:val="F518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366F7F"/>
    <w:multiLevelType w:val="hybridMultilevel"/>
    <w:tmpl w:val="6AE0A0F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stair">
    <w15:presenceInfo w15:providerId="None" w15:userId="Alasta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7A"/>
    <w:rsid w:val="000136B6"/>
    <w:rsid w:val="00017857"/>
    <w:rsid w:val="000247E5"/>
    <w:rsid w:val="00070673"/>
    <w:rsid w:val="000B3E45"/>
    <w:rsid w:val="000C44D3"/>
    <w:rsid w:val="000C5D4C"/>
    <w:rsid w:val="000E5A02"/>
    <w:rsid w:val="000F3FA7"/>
    <w:rsid w:val="0016742F"/>
    <w:rsid w:val="00180A31"/>
    <w:rsid w:val="00183EAA"/>
    <w:rsid w:val="00213D01"/>
    <w:rsid w:val="00223511"/>
    <w:rsid w:val="00235A51"/>
    <w:rsid w:val="00240538"/>
    <w:rsid w:val="00290F44"/>
    <w:rsid w:val="002D01FB"/>
    <w:rsid w:val="002E0B41"/>
    <w:rsid w:val="002E6A1C"/>
    <w:rsid w:val="002E700E"/>
    <w:rsid w:val="0038785C"/>
    <w:rsid w:val="00392A33"/>
    <w:rsid w:val="003B31B9"/>
    <w:rsid w:val="003D6E63"/>
    <w:rsid w:val="004A07F6"/>
    <w:rsid w:val="005366C6"/>
    <w:rsid w:val="0059209C"/>
    <w:rsid w:val="005A564C"/>
    <w:rsid w:val="005B383A"/>
    <w:rsid w:val="005D46DE"/>
    <w:rsid w:val="005F4085"/>
    <w:rsid w:val="0061511C"/>
    <w:rsid w:val="006259AA"/>
    <w:rsid w:val="00625E4E"/>
    <w:rsid w:val="00651063"/>
    <w:rsid w:val="00663A9B"/>
    <w:rsid w:val="007275DC"/>
    <w:rsid w:val="007323F3"/>
    <w:rsid w:val="007333BF"/>
    <w:rsid w:val="00734AA0"/>
    <w:rsid w:val="00734D7A"/>
    <w:rsid w:val="007B01FA"/>
    <w:rsid w:val="007C29EA"/>
    <w:rsid w:val="007F00C8"/>
    <w:rsid w:val="008059CB"/>
    <w:rsid w:val="00852276"/>
    <w:rsid w:val="008B308F"/>
    <w:rsid w:val="008E698D"/>
    <w:rsid w:val="008F30B3"/>
    <w:rsid w:val="009324FA"/>
    <w:rsid w:val="00955B3C"/>
    <w:rsid w:val="0099515D"/>
    <w:rsid w:val="009A329B"/>
    <w:rsid w:val="009C5E63"/>
    <w:rsid w:val="009E37FE"/>
    <w:rsid w:val="00A44756"/>
    <w:rsid w:val="00B95400"/>
    <w:rsid w:val="00BC0C79"/>
    <w:rsid w:val="00BE1C93"/>
    <w:rsid w:val="00C178E2"/>
    <w:rsid w:val="00C22686"/>
    <w:rsid w:val="00C46F43"/>
    <w:rsid w:val="00C858D1"/>
    <w:rsid w:val="00C877C1"/>
    <w:rsid w:val="00CA008E"/>
    <w:rsid w:val="00D24253"/>
    <w:rsid w:val="00D41AB9"/>
    <w:rsid w:val="00D669A2"/>
    <w:rsid w:val="00D72571"/>
    <w:rsid w:val="00DC0918"/>
    <w:rsid w:val="00DC1F72"/>
    <w:rsid w:val="00E527E1"/>
    <w:rsid w:val="00E647AB"/>
    <w:rsid w:val="00E979D2"/>
    <w:rsid w:val="00EB04EC"/>
    <w:rsid w:val="00EE5CC0"/>
    <w:rsid w:val="00F10728"/>
    <w:rsid w:val="00F768B8"/>
    <w:rsid w:val="00F8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7A"/>
    <w:pPr>
      <w:spacing w:line="240" w:lineRule="atLeast"/>
    </w:pPr>
    <w:rPr>
      <w:rFonts w:ascii="Georgia" w:hAnsi="Georgia"/>
      <w:sz w:val="20"/>
      <w:lang w:val="en-GB"/>
    </w:rPr>
  </w:style>
  <w:style w:type="paragraph" w:styleId="Heading1">
    <w:name w:val="heading 1"/>
    <w:basedOn w:val="Normal"/>
    <w:next w:val="Normal"/>
    <w:link w:val="Heading1Char"/>
    <w:uiPriority w:val="99"/>
    <w:qFormat/>
    <w:rsid w:val="00734D7A"/>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D7A"/>
    <w:rPr>
      <w:rFonts w:ascii="Cambria" w:hAnsi="Cambria" w:cs="Times New Roman"/>
      <w:b/>
      <w:bCs/>
      <w:kern w:val="32"/>
      <w:sz w:val="32"/>
      <w:szCs w:val="32"/>
    </w:rPr>
  </w:style>
  <w:style w:type="paragraph" w:styleId="Header">
    <w:name w:val="header"/>
    <w:basedOn w:val="Normal"/>
    <w:link w:val="HeaderChar"/>
    <w:rsid w:val="00734D7A"/>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734D7A"/>
    <w:rPr>
      <w:rFonts w:cs="Times New Roman"/>
    </w:rPr>
  </w:style>
  <w:style w:type="paragraph" w:styleId="Footer">
    <w:name w:val="footer"/>
    <w:basedOn w:val="Normal"/>
    <w:link w:val="FooterChar"/>
    <w:uiPriority w:val="99"/>
    <w:semiHidden/>
    <w:rsid w:val="00734D7A"/>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734D7A"/>
    <w:rPr>
      <w:rFonts w:cs="Times New Roman"/>
    </w:rPr>
  </w:style>
  <w:style w:type="paragraph" w:styleId="BodyText">
    <w:name w:val="Body Text"/>
    <w:basedOn w:val="Normal"/>
    <w:link w:val="BodyTextChar"/>
    <w:uiPriority w:val="99"/>
    <w:rsid w:val="00734D7A"/>
    <w:pPr>
      <w:spacing w:after="240"/>
    </w:pPr>
  </w:style>
  <w:style w:type="character" w:customStyle="1" w:styleId="BodyTextChar">
    <w:name w:val="Body Text Char"/>
    <w:basedOn w:val="DefaultParagraphFont"/>
    <w:link w:val="BodyText"/>
    <w:uiPriority w:val="99"/>
    <w:locked/>
    <w:rsid w:val="00734D7A"/>
    <w:rPr>
      <w:rFonts w:ascii="Georgia" w:hAnsi="Georgia" w:cs="Times New Roman"/>
      <w:sz w:val="20"/>
    </w:rPr>
  </w:style>
  <w:style w:type="paragraph" w:styleId="Title">
    <w:name w:val="Title"/>
    <w:basedOn w:val="Normal"/>
    <w:next w:val="Normal"/>
    <w:link w:val="TitleChar"/>
    <w:uiPriority w:val="99"/>
    <w:qFormat/>
    <w:rsid w:val="00734D7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734D7A"/>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734D7A"/>
    <w:pPr>
      <w:spacing w:line="200" w:lineRule="atLeast"/>
    </w:pPr>
    <w:rPr>
      <w:i/>
      <w:sz w:val="18"/>
    </w:rPr>
  </w:style>
  <w:style w:type="character" w:customStyle="1" w:styleId="AddressChar">
    <w:name w:val="Address Char"/>
    <w:basedOn w:val="DefaultParagraphFont"/>
    <w:link w:val="Address"/>
    <w:uiPriority w:val="99"/>
    <w:locked/>
    <w:rsid w:val="00734D7A"/>
    <w:rPr>
      <w:rFonts w:ascii="Georgia" w:hAnsi="Georgia" w:cs="Times New Roman"/>
      <w:i/>
      <w:sz w:val="18"/>
    </w:rPr>
  </w:style>
  <w:style w:type="paragraph" w:customStyle="1" w:styleId="Disclaimer">
    <w:name w:val="Disclaimer"/>
    <w:basedOn w:val="Normal"/>
    <w:link w:val="DisclaimerChar"/>
    <w:uiPriority w:val="99"/>
    <w:rsid w:val="00734D7A"/>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734D7A"/>
    <w:rPr>
      <w:rFonts w:ascii="Arial" w:hAnsi="Arial" w:cs="Arial"/>
      <w:sz w:val="12"/>
    </w:rPr>
  </w:style>
  <w:style w:type="paragraph" w:styleId="BalloonText">
    <w:name w:val="Balloon Text"/>
    <w:basedOn w:val="Normal"/>
    <w:link w:val="BalloonTextChar"/>
    <w:uiPriority w:val="99"/>
    <w:semiHidden/>
    <w:rsid w:val="00734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D7A"/>
    <w:rPr>
      <w:rFonts w:ascii="Tahoma" w:hAnsi="Tahoma" w:cs="Tahoma"/>
      <w:sz w:val="16"/>
      <w:szCs w:val="16"/>
      <w:lang w:eastAsia="en-US"/>
    </w:rPr>
  </w:style>
  <w:style w:type="character" w:styleId="Hyperlink">
    <w:name w:val="Hyperlink"/>
    <w:basedOn w:val="DefaultParagraphFont"/>
    <w:uiPriority w:val="99"/>
    <w:rsid w:val="00734D7A"/>
    <w:rPr>
      <w:rFonts w:cs="Times New Roman"/>
      <w:color w:val="0000FF"/>
      <w:u w:val="single"/>
    </w:rPr>
  </w:style>
  <w:style w:type="paragraph" w:styleId="NormalWeb">
    <w:name w:val="Normal (Web)"/>
    <w:basedOn w:val="Normal"/>
    <w:uiPriority w:val="99"/>
    <w:unhideWhenUsed/>
    <w:rsid w:val="00734D7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734D7A"/>
    <w:rPr>
      <w:b/>
      <w:bCs/>
    </w:rPr>
  </w:style>
  <w:style w:type="paragraph" w:styleId="BodyText3">
    <w:name w:val="Body Text 3"/>
    <w:basedOn w:val="Normal"/>
    <w:link w:val="BodyText3Char"/>
    <w:uiPriority w:val="99"/>
    <w:unhideWhenUsed/>
    <w:rsid w:val="00734D7A"/>
    <w:pPr>
      <w:spacing w:after="120"/>
    </w:pPr>
    <w:rPr>
      <w:sz w:val="16"/>
      <w:szCs w:val="16"/>
    </w:rPr>
  </w:style>
  <w:style w:type="character" w:customStyle="1" w:styleId="BodyText3Char">
    <w:name w:val="Body Text 3 Char"/>
    <w:basedOn w:val="DefaultParagraphFont"/>
    <w:link w:val="BodyText3"/>
    <w:uiPriority w:val="99"/>
    <w:rsid w:val="00734D7A"/>
    <w:rPr>
      <w:rFonts w:ascii="Georgia" w:hAnsi="Georgia"/>
      <w:sz w:val="16"/>
      <w:szCs w:val="16"/>
      <w:lang w:val="en-GB"/>
    </w:rPr>
  </w:style>
  <w:style w:type="paragraph" w:customStyle="1" w:styleId="ReleaseBodyText">
    <w:name w:val="Release Body Text"/>
    <w:rsid w:val="002D01FB"/>
    <w:rPr>
      <w:rFonts w:ascii="Arial" w:eastAsia="Times New Roman" w:hAnsi="Arial" w:cs="Arial"/>
      <w:sz w:val="20"/>
      <w:szCs w:val="20"/>
      <w:lang w:val="en-GB"/>
    </w:rPr>
  </w:style>
  <w:style w:type="paragraph" w:styleId="ListParagraph">
    <w:name w:val="List Paragraph"/>
    <w:basedOn w:val="Normal"/>
    <w:uiPriority w:val="34"/>
    <w:unhideWhenUsed/>
    <w:qFormat/>
    <w:rsid w:val="00D669A2"/>
    <w:pPr>
      <w:spacing w:after="240"/>
      <w:ind w:left="720"/>
      <w:contextualSpacing/>
    </w:pPr>
    <w:rPr>
      <w:rFonts w:ascii="Calibri" w:eastAsia="Times New Roman" w:hAnsi="Calibri"/>
      <w:color w:val="000000"/>
      <w:sz w:val="21"/>
      <w:szCs w:val="21"/>
      <w:lang w:eastAsia="zh-CN"/>
    </w:rPr>
  </w:style>
  <w:style w:type="paragraph" w:styleId="Revision">
    <w:name w:val="Revision"/>
    <w:hidden/>
    <w:uiPriority w:val="99"/>
    <w:semiHidden/>
    <w:rsid w:val="00392A33"/>
    <w:rPr>
      <w:rFonts w:ascii="Georgia" w:hAnsi="Georgia"/>
      <w:sz w:val="20"/>
      <w:lang w:val="en-GB"/>
    </w:rPr>
  </w:style>
  <w:style w:type="character" w:styleId="CommentReference">
    <w:name w:val="annotation reference"/>
    <w:basedOn w:val="DefaultParagraphFont"/>
    <w:uiPriority w:val="99"/>
    <w:semiHidden/>
    <w:unhideWhenUsed/>
    <w:rsid w:val="0099515D"/>
    <w:rPr>
      <w:sz w:val="16"/>
      <w:szCs w:val="16"/>
    </w:rPr>
  </w:style>
  <w:style w:type="paragraph" w:styleId="CommentText">
    <w:name w:val="annotation text"/>
    <w:basedOn w:val="Normal"/>
    <w:link w:val="CommentTextChar"/>
    <w:uiPriority w:val="99"/>
    <w:unhideWhenUsed/>
    <w:rsid w:val="0099515D"/>
    <w:pPr>
      <w:spacing w:after="160"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99515D"/>
    <w:rPr>
      <w:rFonts w:asciiTheme="minorHAnsi" w:eastAsiaTheme="minorHAnsi" w:hAnsiTheme="minorHAnsi" w:cstheme="minorBidi"/>
      <w:sz w:val="20"/>
      <w:szCs w:val="20"/>
      <w:lang w:val="en-GB"/>
    </w:rPr>
  </w:style>
  <w:style w:type="paragraph" w:styleId="CommentSubject">
    <w:name w:val="annotation subject"/>
    <w:basedOn w:val="CommentText"/>
    <w:next w:val="CommentText"/>
    <w:link w:val="CommentSubjectChar"/>
    <w:uiPriority w:val="99"/>
    <w:semiHidden/>
    <w:unhideWhenUsed/>
    <w:rsid w:val="008059CB"/>
    <w:pPr>
      <w:spacing w:after="0"/>
    </w:pPr>
    <w:rPr>
      <w:rFonts w:ascii="Georgia" w:eastAsia="Calibri" w:hAnsi="Georgia" w:cs="Times New Roman"/>
      <w:b/>
      <w:bCs/>
    </w:rPr>
  </w:style>
  <w:style w:type="character" w:customStyle="1" w:styleId="CommentSubjectChar">
    <w:name w:val="Comment Subject Char"/>
    <w:basedOn w:val="CommentTextChar"/>
    <w:link w:val="CommentSubject"/>
    <w:uiPriority w:val="99"/>
    <w:semiHidden/>
    <w:rsid w:val="008059CB"/>
    <w:rPr>
      <w:rFonts w:ascii="Georgia" w:eastAsiaTheme="minorHAnsi" w:hAnsi="Georgia" w:cstheme="minorBidi"/>
      <w:b/>
      <w:bCs/>
      <w:sz w:val="20"/>
      <w:szCs w:val="20"/>
      <w:lang w:val="en-GB"/>
    </w:rPr>
  </w:style>
  <w:style w:type="paragraph" w:customStyle="1" w:styleId="Heading">
    <w:name w:val="Heading"/>
    <w:basedOn w:val="Normal"/>
    <w:rsid w:val="006259AA"/>
    <w:pPr>
      <w:spacing w:line="240" w:lineRule="auto"/>
    </w:pPr>
    <w:rPr>
      <w:rFonts w:ascii="Arial" w:eastAsia="Times New Roman" w:hAnsi="Arial"/>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7A"/>
    <w:pPr>
      <w:spacing w:line="240" w:lineRule="atLeast"/>
    </w:pPr>
    <w:rPr>
      <w:rFonts w:ascii="Georgia" w:hAnsi="Georgia"/>
      <w:sz w:val="20"/>
      <w:lang w:val="en-GB"/>
    </w:rPr>
  </w:style>
  <w:style w:type="paragraph" w:styleId="Heading1">
    <w:name w:val="heading 1"/>
    <w:basedOn w:val="Normal"/>
    <w:next w:val="Normal"/>
    <w:link w:val="Heading1Char"/>
    <w:uiPriority w:val="99"/>
    <w:qFormat/>
    <w:rsid w:val="00734D7A"/>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D7A"/>
    <w:rPr>
      <w:rFonts w:ascii="Cambria" w:hAnsi="Cambria" w:cs="Times New Roman"/>
      <w:b/>
      <w:bCs/>
      <w:kern w:val="32"/>
      <w:sz w:val="32"/>
      <w:szCs w:val="32"/>
    </w:rPr>
  </w:style>
  <w:style w:type="paragraph" w:styleId="Header">
    <w:name w:val="header"/>
    <w:basedOn w:val="Normal"/>
    <w:link w:val="HeaderChar"/>
    <w:rsid w:val="00734D7A"/>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734D7A"/>
    <w:rPr>
      <w:rFonts w:cs="Times New Roman"/>
    </w:rPr>
  </w:style>
  <w:style w:type="paragraph" w:styleId="Footer">
    <w:name w:val="footer"/>
    <w:basedOn w:val="Normal"/>
    <w:link w:val="FooterChar"/>
    <w:uiPriority w:val="99"/>
    <w:semiHidden/>
    <w:rsid w:val="00734D7A"/>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734D7A"/>
    <w:rPr>
      <w:rFonts w:cs="Times New Roman"/>
    </w:rPr>
  </w:style>
  <w:style w:type="paragraph" w:styleId="BodyText">
    <w:name w:val="Body Text"/>
    <w:basedOn w:val="Normal"/>
    <w:link w:val="BodyTextChar"/>
    <w:uiPriority w:val="99"/>
    <w:rsid w:val="00734D7A"/>
    <w:pPr>
      <w:spacing w:after="240"/>
    </w:pPr>
  </w:style>
  <w:style w:type="character" w:customStyle="1" w:styleId="BodyTextChar">
    <w:name w:val="Body Text Char"/>
    <w:basedOn w:val="DefaultParagraphFont"/>
    <w:link w:val="BodyText"/>
    <w:uiPriority w:val="99"/>
    <w:locked/>
    <w:rsid w:val="00734D7A"/>
    <w:rPr>
      <w:rFonts w:ascii="Georgia" w:hAnsi="Georgia" w:cs="Times New Roman"/>
      <w:sz w:val="20"/>
    </w:rPr>
  </w:style>
  <w:style w:type="paragraph" w:styleId="Title">
    <w:name w:val="Title"/>
    <w:basedOn w:val="Normal"/>
    <w:next w:val="Normal"/>
    <w:link w:val="TitleChar"/>
    <w:uiPriority w:val="99"/>
    <w:qFormat/>
    <w:rsid w:val="00734D7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734D7A"/>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734D7A"/>
    <w:pPr>
      <w:spacing w:line="200" w:lineRule="atLeast"/>
    </w:pPr>
    <w:rPr>
      <w:i/>
      <w:sz w:val="18"/>
    </w:rPr>
  </w:style>
  <w:style w:type="character" w:customStyle="1" w:styleId="AddressChar">
    <w:name w:val="Address Char"/>
    <w:basedOn w:val="DefaultParagraphFont"/>
    <w:link w:val="Address"/>
    <w:uiPriority w:val="99"/>
    <w:locked/>
    <w:rsid w:val="00734D7A"/>
    <w:rPr>
      <w:rFonts w:ascii="Georgia" w:hAnsi="Georgia" w:cs="Times New Roman"/>
      <w:i/>
      <w:sz w:val="18"/>
    </w:rPr>
  </w:style>
  <w:style w:type="paragraph" w:customStyle="1" w:styleId="Disclaimer">
    <w:name w:val="Disclaimer"/>
    <w:basedOn w:val="Normal"/>
    <w:link w:val="DisclaimerChar"/>
    <w:uiPriority w:val="99"/>
    <w:rsid w:val="00734D7A"/>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734D7A"/>
    <w:rPr>
      <w:rFonts w:ascii="Arial" w:hAnsi="Arial" w:cs="Arial"/>
      <w:sz w:val="12"/>
    </w:rPr>
  </w:style>
  <w:style w:type="paragraph" w:styleId="BalloonText">
    <w:name w:val="Balloon Text"/>
    <w:basedOn w:val="Normal"/>
    <w:link w:val="BalloonTextChar"/>
    <w:uiPriority w:val="99"/>
    <w:semiHidden/>
    <w:rsid w:val="00734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D7A"/>
    <w:rPr>
      <w:rFonts w:ascii="Tahoma" w:hAnsi="Tahoma" w:cs="Tahoma"/>
      <w:sz w:val="16"/>
      <w:szCs w:val="16"/>
      <w:lang w:eastAsia="en-US"/>
    </w:rPr>
  </w:style>
  <w:style w:type="character" w:styleId="Hyperlink">
    <w:name w:val="Hyperlink"/>
    <w:basedOn w:val="DefaultParagraphFont"/>
    <w:uiPriority w:val="99"/>
    <w:rsid w:val="00734D7A"/>
    <w:rPr>
      <w:rFonts w:cs="Times New Roman"/>
      <w:color w:val="0000FF"/>
      <w:u w:val="single"/>
    </w:rPr>
  </w:style>
  <w:style w:type="paragraph" w:styleId="NormalWeb">
    <w:name w:val="Normal (Web)"/>
    <w:basedOn w:val="Normal"/>
    <w:uiPriority w:val="99"/>
    <w:unhideWhenUsed/>
    <w:rsid w:val="00734D7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734D7A"/>
    <w:rPr>
      <w:b/>
      <w:bCs/>
    </w:rPr>
  </w:style>
  <w:style w:type="paragraph" w:styleId="BodyText3">
    <w:name w:val="Body Text 3"/>
    <w:basedOn w:val="Normal"/>
    <w:link w:val="BodyText3Char"/>
    <w:uiPriority w:val="99"/>
    <w:unhideWhenUsed/>
    <w:rsid w:val="00734D7A"/>
    <w:pPr>
      <w:spacing w:after="120"/>
    </w:pPr>
    <w:rPr>
      <w:sz w:val="16"/>
      <w:szCs w:val="16"/>
    </w:rPr>
  </w:style>
  <w:style w:type="character" w:customStyle="1" w:styleId="BodyText3Char">
    <w:name w:val="Body Text 3 Char"/>
    <w:basedOn w:val="DefaultParagraphFont"/>
    <w:link w:val="BodyText3"/>
    <w:uiPriority w:val="99"/>
    <w:rsid w:val="00734D7A"/>
    <w:rPr>
      <w:rFonts w:ascii="Georgia" w:hAnsi="Georgia"/>
      <w:sz w:val="16"/>
      <w:szCs w:val="16"/>
      <w:lang w:val="en-GB"/>
    </w:rPr>
  </w:style>
  <w:style w:type="paragraph" w:customStyle="1" w:styleId="ReleaseBodyText">
    <w:name w:val="Release Body Text"/>
    <w:rsid w:val="002D01FB"/>
    <w:rPr>
      <w:rFonts w:ascii="Arial" w:eastAsia="Times New Roman" w:hAnsi="Arial" w:cs="Arial"/>
      <w:sz w:val="20"/>
      <w:szCs w:val="20"/>
      <w:lang w:val="en-GB"/>
    </w:rPr>
  </w:style>
  <w:style w:type="paragraph" w:styleId="ListParagraph">
    <w:name w:val="List Paragraph"/>
    <w:basedOn w:val="Normal"/>
    <w:uiPriority w:val="34"/>
    <w:unhideWhenUsed/>
    <w:qFormat/>
    <w:rsid w:val="00D669A2"/>
    <w:pPr>
      <w:spacing w:after="240"/>
      <w:ind w:left="720"/>
      <w:contextualSpacing/>
    </w:pPr>
    <w:rPr>
      <w:rFonts w:ascii="Calibri" w:eastAsia="Times New Roman" w:hAnsi="Calibri"/>
      <w:color w:val="000000"/>
      <w:sz w:val="21"/>
      <w:szCs w:val="21"/>
      <w:lang w:eastAsia="zh-CN"/>
    </w:rPr>
  </w:style>
  <w:style w:type="paragraph" w:styleId="Revision">
    <w:name w:val="Revision"/>
    <w:hidden/>
    <w:uiPriority w:val="99"/>
    <w:semiHidden/>
    <w:rsid w:val="00392A33"/>
    <w:rPr>
      <w:rFonts w:ascii="Georgia" w:hAnsi="Georgia"/>
      <w:sz w:val="20"/>
      <w:lang w:val="en-GB"/>
    </w:rPr>
  </w:style>
  <w:style w:type="character" w:styleId="CommentReference">
    <w:name w:val="annotation reference"/>
    <w:basedOn w:val="DefaultParagraphFont"/>
    <w:uiPriority w:val="99"/>
    <w:semiHidden/>
    <w:unhideWhenUsed/>
    <w:rsid w:val="0099515D"/>
    <w:rPr>
      <w:sz w:val="16"/>
      <w:szCs w:val="16"/>
    </w:rPr>
  </w:style>
  <w:style w:type="paragraph" w:styleId="CommentText">
    <w:name w:val="annotation text"/>
    <w:basedOn w:val="Normal"/>
    <w:link w:val="CommentTextChar"/>
    <w:uiPriority w:val="99"/>
    <w:unhideWhenUsed/>
    <w:rsid w:val="0099515D"/>
    <w:pPr>
      <w:spacing w:after="160"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99515D"/>
    <w:rPr>
      <w:rFonts w:asciiTheme="minorHAnsi" w:eastAsiaTheme="minorHAnsi" w:hAnsiTheme="minorHAnsi" w:cstheme="minorBidi"/>
      <w:sz w:val="20"/>
      <w:szCs w:val="20"/>
      <w:lang w:val="en-GB"/>
    </w:rPr>
  </w:style>
  <w:style w:type="paragraph" w:styleId="CommentSubject">
    <w:name w:val="annotation subject"/>
    <w:basedOn w:val="CommentText"/>
    <w:next w:val="CommentText"/>
    <w:link w:val="CommentSubjectChar"/>
    <w:uiPriority w:val="99"/>
    <w:semiHidden/>
    <w:unhideWhenUsed/>
    <w:rsid w:val="008059CB"/>
    <w:pPr>
      <w:spacing w:after="0"/>
    </w:pPr>
    <w:rPr>
      <w:rFonts w:ascii="Georgia" w:eastAsia="Calibri" w:hAnsi="Georgia" w:cs="Times New Roman"/>
      <w:b/>
      <w:bCs/>
    </w:rPr>
  </w:style>
  <w:style w:type="character" w:customStyle="1" w:styleId="CommentSubjectChar">
    <w:name w:val="Comment Subject Char"/>
    <w:basedOn w:val="CommentTextChar"/>
    <w:link w:val="CommentSubject"/>
    <w:uiPriority w:val="99"/>
    <w:semiHidden/>
    <w:rsid w:val="008059CB"/>
    <w:rPr>
      <w:rFonts w:ascii="Georgia" w:eastAsiaTheme="minorHAnsi" w:hAnsi="Georgia" w:cstheme="minorBidi"/>
      <w:b/>
      <w:bCs/>
      <w:sz w:val="20"/>
      <w:szCs w:val="20"/>
      <w:lang w:val="en-GB"/>
    </w:rPr>
  </w:style>
  <w:style w:type="paragraph" w:customStyle="1" w:styleId="Heading">
    <w:name w:val="Heading"/>
    <w:basedOn w:val="Normal"/>
    <w:rsid w:val="006259AA"/>
    <w:pPr>
      <w:spacing w:line="240" w:lineRule="auto"/>
    </w:pPr>
    <w:rPr>
      <w:rFonts w:ascii="Arial" w:eastAsia="Times New Roman"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642684">
      <w:bodyDiv w:val="1"/>
      <w:marLeft w:val="0"/>
      <w:marRight w:val="0"/>
      <w:marTop w:val="0"/>
      <w:marBottom w:val="0"/>
      <w:divBdr>
        <w:top w:val="none" w:sz="0" w:space="0" w:color="auto"/>
        <w:left w:val="none" w:sz="0" w:space="0" w:color="auto"/>
        <w:bottom w:val="none" w:sz="0" w:space="0" w:color="auto"/>
        <w:right w:val="none" w:sz="0" w:space="0" w:color="auto"/>
      </w:divBdr>
      <w:divsChild>
        <w:div w:id="918906025">
          <w:marLeft w:val="0"/>
          <w:marRight w:val="0"/>
          <w:marTop w:val="0"/>
          <w:marBottom w:val="0"/>
          <w:divBdr>
            <w:top w:val="none" w:sz="0" w:space="0" w:color="auto"/>
            <w:left w:val="none" w:sz="0" w:space="0" w:color="auto"/>
            <w:bottom w:val="none" w:sz="0" w:space="0" w:color="auto"/>
            <w:right w:val="none" w:sz="0" w:space="0" w:color="auto"/>
          </w:divBdr>
          <w:divsChild>
            <w:div w:id="1830974493">
              <w:marLeft w:val="0"/>
              <w:marRight w:val="0"/>
              <w:marTop w:val="0"/>
              <w:marBottom w:val="0"/>
              <w:divBdr>
                <w:top w:val="none" w:sz="0" w:space="0" w:color="auto"/>
                <w:left w:val="none" w:sz="0" w:space="0" w:color="auto"/>
                <w:bottom w:val="none" w:sz="0" w:space="0" w:color="auto"/>
                <w:right w:val="none" w:sz="0" w:space="0" w:color="auto"/>
              </w:divBdr>
              <w:divsChild>
                <w:div w:id="1029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mike.ascolese@us.pwc.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44632-A306-4B56-BD13-E151122E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cp:lastModifiedBy>
  <cp:revision>2</cp:revision>
  <cp:lastPrinted>2013-09-09T10:30:00Z</cp:lastPrinted>
  <dcterms:created xsi:type="dcterms:W3CDTF">2013-09-10T15:38:00Z</dcterms:created>
  <dcterms:modified xsi:type="dcterms:W3CDTF">2013-09-10T15:38:00Z</dcterms:modified>
</cp:coreProperties>
</file>