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94" w:rsidRDefault="00F70AC3">
      <w:pPr>
        <w:tabs>
          <w:tab w:val="center" w:pos="4536"/>
        </w:tabs>
        <w:rPr>
          <w:i/>
        </w:rPr>
      </w:pPr>
      <w:r w:rsidRPr="00F70AC3">
        <w:rPr>
          <w:noProof/>
          <w:lang w:eastAsia="en-GB"/>
        </w:rPr>
        <w:pict>
          <v:shape id="_x0000_s1029" style="position:absolute;margin-left:87.85pt;margin-top:771.05pt;width:465pt;height:11.35pt;z-index:251658240;mso-position-horizontal:absolute;mso-position-horizontal-relative:page;mso-position-vertical:absolute;mso-position-vertical-relative:page" coordsize="9301,228" path="m,228l,,9301,e" filled="f" strokecolor="#dc6900" strokeweight="1pt">
            <v:stroke dashstyle="1 1" endcap="round"/>
            <v:path arrowok="t"/>
            <o:lock v:ext="edit" aspectratio="t"/>
            <w10:wrap anchorx="page" anchory="page"/>
            <w10:anchorlock/>
          </v:shape>
        </w:pict>
      </w:r>
      <w:r w:rsidR="00DF1CB4">
        <w:rPr>
          <w:i/>
        </w:rPr>
        <w:tab/>
      </w:r>
    </w:p>
    <w:p w:rsidR="006A5C94" w:rsidRDefault="00DF1CB4">
      <w:pPr>
        <w:pStyle w:val="Title"/>
        <w:rPr>
          <w:rFonts w:ascii="Georgia" w:hAnsi="Georgia"/>
        </w:rPr>
      </w:pPr>
      <w:r>
        <w:rPr>
          <w:rFonts w:ascii="Georgia" w:hAnsi="Georgia"/>
        </w:rPr>
        <w:t>Press Release</w:t>
      </w:r>
    </w:p>
    <w:tbl>
      <w:tblPr>
        <w:tblpPr w:leftFromText="180" w:rightFromText="180" w:vertAnchor="text" w:tblpY="1"/>
        <w:tblOverlap w:val="never"/>
        <w:tblW w:w="0" w:type="auto"/>
        <w:tblLayout w:type="fixed"/>
        <w:tblLook w:val="0000"/>
      </w:tblPr>
      <w:tblGrid>
        <w:gridCol w:w="2268"/>
        <w:gridCol w:w="5211"/>
      </w:tblGrid>
      <w:tr w:rsidR="006A5C94">
        <w:tc>
          <w:tcPr>
            <w:tcW w:w="2268" w:type="dxa"/>
          </w:tcPr>
          <w:p w:rsidR="006A5C94" w:rsidRDefault="00DF1CB4">
            <w:pPr>
              <w:rPr>
                <w:i/>
              </w:rPr>
            </w:pPr>
            <w:r>
              <w:rPr>
                <w:i/>
              </w:rPr>
              <w:t>Date</w:t>
            </w:r>
          </w:p>
        </w:tc>
        <w:tc>
          <w:tcPr>
            <w:tcW w:w="5211" w:type="dxa"/>
          </w:tcPr>
          <w:p w:rsidR="006A5C94" w:rsidRDefault="001F162F">
            <w:pPr>
              <w:autoSpaceDE w:val="0"/>
              <w:autoSpaceDN w:val="0"/>
              <w:adjustRightInd w:val="0"/>
              <w:spacing w:line="240" w:lineRule="auto"/>
              <w:rPr>
                <w:rFonts w:cs="Helv"/>
                <w:color w:val="000000"/>
                <w:szCs w:val="20"/>
                <w:lang w:eastAsia="en-GB"/>
              </w:rPr>
            </w:pPr>
            <w:r>
              <w:rPr>
                <w:rFonts w:cs="Helv"/>
                <w:color w:val="000000"/>
                <w:szCs w:val="20"/>
                <w:lang w:eastAsia="en-GB"/>
              </w:rPr>
              <w:t>EMBARGOED: 00.01 BST</w:t>
            </w:r>
            <w:r w:rsidR="003D2D73">
              <w:rPr>
                <w:rFonts w:cs="Helv"/>
                <w:color w:val="000000"/>
                <w:szCs w:val="20"/>
                <w:lang w:eastAsia="en-GB"/>
              </w:rPr>
              <w:t xml:space="preserve"> </w:t>
            </w:r>
            <w:r w:rsidR="00FD2F2D">
              <w:rPr>
                <w:rFonts w:cs="Helv"/>
                <w:color w:val="000000"/>
                <w:szCs w:val="20"/>
                <w:lang w:eastAsia="en-GB"/>
              </w:rPr>
              <w:t>5</w:t>
            </w:r>
            <w:r w:rsidRPr="001F162F">
              <w:rPr>
                <w:rFonts w:cs="Helv"/>
                <w:color w:val="000000"/>
                <w:szCs w:val="20"/>
                <w:vertAlign w:val="superscript"/>
                <w:lang w:eastAsia="en-GB"/>
              </w:rPr>
              <w:t>th</w:t>
            </w:r>
            <w:r w:rsidR="00DF1CB4">
              <w:rPr>
                <w:rFonts w:cs="Helv"/>
                <w:color w:val="000000"/>
                <w:szCs w:val="20"/>
                <w:lang w:eastAsia="en-GB"/>
              </w:rPr>
              <w:t xml:space="preserve"> </w:t>
            </w:r>
            <w:r>
              <w:rPr>
                <w:rFonts w:cs="Helv"/>
                <w:color w:val="000000"/>
                <w:szCs w:val="20"/>
                <w:lang w:eastAsia="en-GB"/>
              </w:rPr>
              <w:t>June</w:t>
            </w:r>
            <w:r w:rsidR="003D2D73">
              <w:t xml:space="preserve"> 2013</w:t>
            </w:r>
          </w:p>
          <w:p w:rsidR="006A5C94" w:rsidRDefault="006A5C94"/>
        </w:tc>
      </w:tr>
      <w:tr w:rsidR="006A5C94">
        <w:tc>
          <w:tcPr>
            <w:tcW w:w="2268" w:type="dxa"/>
          </w:tcPr>
          <w:p w:rsidR="006A5C94" w:rsidRDefault="00DF1CB4">
            <w:pPr>
              <w:rPr>
                <w:i/>
              </w:rPr>
            </w:pPr>
            <w:r>
              <w:rPr>
                <w:i/>
              </w:rPr>
              <w:t>Contact</w:t>
            </w:r>
          </w:p>
          <w:p w:rsidR="006A5C94" w:rsidRDefault="006A5C94">
            <w:pPr>
              <w:rPr>
                <w:i/>
              </w:rPr>
            </w:pPr>
          </w:p>
          <w:p w:rsidR="006A5C94" w:rsidRDefault="006A5C94">
            <w:pPr>
              <w:rPr>
                <w:i/>
              </w:rPr>
            </w:pPr>
          </w:p>
          <w:p w:rsidR="006A5C94" w:rsidRDefault="006A5C94">
            <w:pPr>
              <w:rPr>
                <w:i/>
              </w:rPr>
            </w:pPr>
          </w:p>
          <w:p w:rsidR="006A5C94" w:rsidRDefault="00DF1CB4">
            <w:pPr>
              <w:rPr>
                <w:i/>
              </w:rPr>
            </w:pPr>
            <w:r>
              <w:rPr>
                <w:i/>
              </w:rPr>
              <w:t>Or</w:t>
            </w:r>
          </w:p>
        </w:tc>
        <w:tc>
          <w:tcPr>
            <w:tcW w:w="5211" w:type="dxa"/>
          </w:tcPr>
          <w:p w:rsidR="006A5C94" w:rsidRDefault="00DF1CB4">
            <w:pPr>
              <w:tabs>
                <w:tab w:val="left" w:pos="1440"/>
              </w:tabs>
              <w:ind w:left="1440" w:hanging="1440"/>
              <w:rPr>
                <w:rFonts w:cs="Arial"/>
                <w:lang w:val="it-IT"/>
              </w:rPr>
            </w:pPr>
            <w:r>
              <w:rPr>
                <w:rFonts w:cs="Arial"/>
                <w:bCs/>
                <w:lang w:val="it-IT"/>
              </w:rPr>
              <w:t>Mike Davies, PwC</w:t>
            </w:r>
          </w:p>
          <w:p w:rsidR="006A5C94" w:rsidRDefault="00DF1CB4">
            <w:pPr>
              <w:tabs>
                <w:tab w:val="left" w:pos="1440"/>
              </w:tabs>
              <w:ind w:left="1440" w:hanging="1440"/>
              <w:rPr>
                <w:rFonts w:cs="Arial"/>
                <w:lang w:val="it-IT"/>
              </w:rPr>
            </w:pPr>
            <w:r>
              <w:rPr>
                <w:rFonts w:cs="Arial"/>
                <w:lang w:val="it-IT"/>
              </w:rPr>
              <w:t>Tel: +44 207 804 2378</w:t>
            </w:r>
          </w:p>
          <w:p w:rsidR="006A5C94" w:rsidRDefault="00DF1CB4">
            <w:pPr>
              <w:tabs>
                <w:tab w:val="left" w:pos="1440"/>
              </w:tabs>
              <w:ind w:left="1440" w:hanging="1440"/>
            </w:pPr>
            <w:r>
              <w:rPr>
                <w:rFonts w:cs="Arial"/>
                <w:lang w:val="it-IT"/>
              </w:rPr>
              <w:t xml:space="preserve">e-mail: </w:t>
            </w:r>
            <w:hyperlink r:id="rId8" w:history="1">
              <w:r>
                <w:rPr>
                  <w:rStyle w:val="Hyperlink"/>
                  <w:rFonts w:cs="Arial"/>
                  <w:lang w:val="it-IT"/>
                </w:rPr>
                <w:t>mike.davies@uk.pwc.com</w:t>
              </w:r>
            </w:hyperlink>
          </w:p>
          <w:p w:rsidR="006A5C94" w:rsidRDefault="006A5C94">
            <w:pPr>
              <w:tabs>
                <w:tab w:val="left" w:pos="1440"/>
              </w:tabs>
              <w:ind w:left="1440" w:hanging="1440"/>
            </w:pPr>
          </w:p>
          <w:p w:rsidR="006A5C94" w:rsidRDefault="00DF1CB4">
            <w:pPr>
              <w:tabs>
                <w:tab w:val="left" w:pos="1440"/>
              </w:tabs>
              <w:ind w:left="1440" w:hanging="1440"/>
              <w:rPr>
                <w:rFonts w:cs="Arial"/>
                <w:lang w:val="it-IT"/>
              </w:rPr>
            </w:pPr>
            <w:r>
              <w:rPr>
                <w:rFonts w:cs="Arial"/>
                <w:bCs/>
                <w:lang w:val="it-IT"/>
              </w:rPr>
              <w:t>Jan Sturesson, PwC</w:t>
            </w:r>
          </w:p>
          <w:p w:rsidR="006A5C94" w:rsidRDefault="00DF1CB4">
            <w:pPr>
              <w:tabs>
                <w:tab w:val="left" w:pos="1440"/>
              </w:tabs>
              <w:ind w:left="1440" w:hanging="1440"/>
              <w:rPr>
                <w:rFonts w:cs="Arial"/>
                <w:lang w:val="it-IT"/>
              </w:rPr>
            </w:pPr>
            <w:r>
              <w:rPr>
                <w:rFonts w:cs="Arial"/>
                <w:lang w:val="it-IT"/>
              </w:rPr>
              <w:t>Tel: +46 70 569 3737</w:t>
            </w:r>
          </w:p>
          <w:p w:rsidR="006A5C94" w:rsidRDefault="00DF1CB4">
            <w:pPr>
              <w:tabs>
                <w:tab w:val="left" w:pos="1440"/>
              </w:tabs>
              <w:ind w:left="1440" w:hanging="1440"/>
            </w:pPr>
            <w:r>
              <w:rPr>
                <w:rFonts w:cs="Arial"/>
                <w:lang w:val="it-IT"/>
              </w:rPr>
              <w:t xml:space="preserve">e-mail: </w:t>
            </w:r>
            <w:hyperlink r:id="rId9" w:history="1">
              <w:r>
                <w:rPr>
                  <w:rStyle w:val="Hyperlink"/>
                  <w:rFonts w:cs="Arial"/>
                  <w:lang w:val="it-IT"/>
                </w:rPr>
                <w:t>jan.sturesson@se.pwc.com</w:t>
              </w:r>
            </w:hyperlink>
          </w:p>
          <w:p w:rsidR="006A5C94" w:rsidRDefault="006A5C94">
            <w:pPr>
              <w:autoSpaceDE w:val="0"/>
              <w:autoSpaceDN w:val="0"/>
              <w:adjustRightInd w:val="0"/>
              <w:spacing w:line="240" w:lineRule="auto"/>
              <w:rPr>
                <w:lang w:val="it-IT"/>
              </w:rPr>
            </w:pPr>
          </w:p>
        </w:tc>
      </w:tr>
      <w:tr w:rsidR="006A5C94">
        <w:tc>
          <w:tcPr>
            <w:tcW w:w="2268" w:type="dxa"/>
          </w:tcPr>
          <w:p w:rsidR="006A5C94" w:rsidRDefault="00DF1CB4">
            <w:pPr>
              <w:rPr>
                <w:i/>
              </w:rPr>
            </w:pPr>
            <w:r>
              <w:rPr>
                <w:i/>
              </w:rPr>
              <w:t xml:space="preserve">Pages </w:t>
            </w:r>
          </w:p>
        </w:tc>
        <w:tc>
          <w:tcPr>
            <w:tcW w:w="5211" w:type="dxa"/>
          </w:tcPr>
          <w:p w:rsidR="006A5C94" w:rsidRDefault="008D1F12">
            <w:r>
              <w:t>2</w:t>
            </w:r>
          </w:p>
        </w:tc>
      </w:tr>
    </w:tbl>
    <w:p w:rsidR="006A5C94" w:rsidRDefault="00F70AC3" w:rsidP="00F55CCE">
      <w:pPr>
        <w:spacing w:after="240"/>
      </w:pPr>
      <w:r w:rsidRPr="00F70AC3">
        <w:rPr>
          <w:noProof/>
          <w:lang w:eastAsia="en-GB"/>
        </w:rPr>
        <w:pict>
          <v:line id="_x0000_s1030" style="position:absolute;z-index:251659264;mso-position-horizontal-relative:page;mso-position-vertical-relative:page" from="100.1pt,336.75pt" to="555.15pt,336.75pt" strokecolor="#e36c0a">
            <w10:wrap anchorx="page" anchory="page"/>
          </v:line>
        </w:pict>
      </w:r>
      <w:r w:rsidR="00DF1CB4">
        <w:rPr>
          <w:rFonts w:cs="Arial"/>
          <w:b/>
          <w:i/>
          <w:iCs/>
        </w:rPr>
        <w:br w:type="textWrapping" w:clear="all"/>
      </w:r>
    </w:p>
    <w:p w:rsidR="006A5C94" w:rsidRPr="00F55CCE" w:rsidRDefault="001F162F">
      <w:pPr>
        <w:autoSpaceDE w:val="0"/>
        <w:autoSpaceDN w:val="0"/>
        <w:spacing w:after="360" w:line="240" w:lineRule="auto"/>
        <w:rPr>
          <w:b/>
          <w:bCs/>
          <w:color w:val="000000"/>
          <w:sz w:val="22"/>
        </w:rPr>
      </w:pPr>
      <w:r w:rsidRPr="00F55CCE">
        <w:rPr>
          <w:b/>
          <w:bCs/>
          <w:color w:val="000000"/>
          <w:sz w:val="22"/>
        </w:rPr>
        <w:t>Future of Government</w:t>
      </w:r>
      <w:r w:rsidR="00AD07B5" w:rsidRPr="00F55CCE">
        <w:rPr>
          <w:b/>
          <w:bCs/>
          <w:color w:val="000000"/>
          <w:sz w:val="22"/>
        </w:rPr>
        <w:t xml:space="preserve">: </w:t>
      </w:r>
      <w:r w:rsidR="00E015E3" w:rsidRPr="00F55CCE">
        <w:rPr>
          <w:b/>
          <w:bCs/>
          <w:color w:val="000000"/>
          <w:sz w:val="22"/>
        </w:rPr>
        <w:t xml:space="preserve">PwC </w:t>
      </w:r>
      <w:r w:rsidR="00AD07B5" w:rsidRPr="00F55CCE">
        <w:rPr>
          <w:b/>
          <w:bCs/>
          <w:color w:val="000000"/>
          <w:sz w:val="22"/>
        </w:rPr>
        <w:t xml:space="preserve">report </w:t>
      </w:r>
      <w:r w:rsidR="00E015E3" w:rsidRPr="00F55CCE">
        <w:rPr>
          <w:b/>
          <w:bCs/>
          <w:color w:val="000000"/>
          <w:sz w:val="22"/>
        </w:rPr>
        <w:t xml:space="preserve">challenges public leaders to act differently in order to gain public trust in </w:t>
      </w:r>
      <w:r w:rsidR="00B33687" w:rsidRPr="00F55CCE">
        <w:rPr>
          <w:b/>
          <w:bCs/>
          <w:color w:val="000000"/>
          <w:sz w:val="22"/>
        </w:rPr>
        <w:t xml:space="preserve">a more collaborative style of </w:t>
      </w:r>
      <w:r w:rsidR="00E015E3" w:rsidRPr="00F55CCE">
        <w:rPr>
          <w:b/>
          <w:bCs/>
          <w:color w:val="000000"/>
          <w:sz w:val="22"/>
        </w:rPr>
        <w:t>government</w:t>
      </w:r>
    </w:p>
    <w:p w:rsidR="00DB0672" w:rsidRDefault="001F162F" w:rsidP="00C7049B">
      <w:pPr>
        <w:autoSpaceDE w:val="0"/>
        <w:autoSpaceDN w:val="0"/>
        <w:adjustRightInd w:val="0"/>
        <w:spacing w:line="240" w:lineRule="auto"/>
        <w:rPr>
          <w:rFonts w:cs="Helv"/>
          <w:color w:val="000000"/>
          <w:szCs w:val="20"/>
          <w:lang w:eastAsia="en-GB"/>
        </w:rPr>
      </w:pPr>
      <w:r>
        <w:rPr>
          <w:rFonts w:cs="Helv"/>
          <w:color w:val="000000"/>
          <w:szCs w:val="20"/>
          <w:lang w:eastAsia="en-GB"/>
        </w:rPr>
        <w:t xml:space="preserve">Public sector organisations around the world face a </w:t>
      </w:r>
      <w:r w:rsidR="00B33687">
        <w:rPr>
          <w:rFonts w:cs="Helv"/>
          <w:color w:val="000000"/>
          <w:szCs w:val="20"/>
          <w:lang w:eastAsia="en-GB"/>
        </w:rPr>
        <w:t>stark</w:t>
      </w:r>
      <w:r w:rsidR="00E015E3">
        <w:rPr>
          <w:rFonts w:cs="Helv"/>
          <w:color w:val="000000"/>
          <w:szCs w:val="20"/>
          <w:lang w:eastAsia="en-GB"/>
        </w:rPr>
        <w:t xml:space="preserve"> challenge:</w:t>
      </w:r>
      <w:r w:rsidR="00B33687">
        <w:rPr>
          <w:rFonts w:cs="Helv"/>
          <w:color w:val="000000"/>
          <w:szCs w:val="20"/>
          <w:lang w:eastAsia="en-GB"/>
        </w:rPr>
        <w:t xml:space="preserve"> adjust to the reality of ‘doing more for less’ – or even ‘doing less for less’ – whilst focusing on what society needs and wants, and doing all this at a time of seismic changes.</w:t>
      </w:r>
    </w:p>
    <w:p w:rsidR="006A5C94" w:rsidRDefault="006A5C94">
      <w:pPr>
        <w:autoSpaceDE w:val="0"/>
        <w:autoSpaceDN w:val="0"/>
        <w:adjustRightInd w:val="0"/>
        <w:spacing w:line="240" w:lineRule="auto"/>
        <w:rPr>
          <w:rFonts w:cs="Helv"/>
          <w:color w:val="000000"/>
          <w:szCs w:val="20"/>
          <w:lang w:eastAsia="en-GB"/>
        </w:rPr>
      </w:pPr>
    </w:p>
    <w:p w:rsidR="00B33687" w:rsidRDefault="00B33687">
      <w:pPr>
        <w:autoSpaceDE w:val="0"/>
        <w:autoSpaceDN w:val="0"/>
        <w:adjustRightInd w:val="0"/>
        <w:spacing w:line="240" w:lineRule="auto"/>
        <w:rPr>
          <w:rFonts w:cs="Arial"/>
          <w:color w:val="000000"/>
          <w:szCs w:val="20"/>
          <w:lang w:val="en-US"/>
        </w:rPr>
      </w:pPr>
      <w:r>
        <w:rPr>
          <w:rFonts w:cs="Arial"/>
          <w:color w:val="000000"/>
          <w:szCs w:val="20"/>
          <w:lang w:val="en-US"/>
        </w:rPr>
        <w:t>The new normal is for governments and public sector organisations to deal with uncertainty while delivering services that are affordable, all set in the context of deficit-reducing budget cuts.</w:t>
      </w:r>
    </w:p>
    <w:p w:rsidR="00B33687" w:rsidRDefault="00B33687">
      <w:pPr>
        <w:autoSpaceDE w:val="0"/>
        <w:autoSpaceDN w:val="0"/>
        <w:adjustRightInd w:val="0"/>
        <w:spacing w:line="240" w:lineRule="auto"/>
        <w:rPr>
          <w:rFonts w:cs="Arial"/>
          <w:color w:val="000000"/>
          <w:szCs w:val="20"/>
          <w:lang w:val="en-US"/>
        </w:rPr>
      </w:pPr>
    </w:p>
    <w:p w:rsidR="00B33687" w:rsidRDefault="00B33687">
      <w:pPr>
        <w:autoSpaceDE w:val="0"/>
        <w:autoSpaceDN w:val="0"/>
        <w:adjustRightInd w:val="0"/>
        <w:spacing w:line="240" w:lineRule="auto"/>
        <w:rPr>
          <w:rFonts w:cs="Arial"/>
          <w:color w:val="000000"/>
          <w:szCs w:val="20"/>
          <w:lang w:val="en-US"/>
        </w:rPr>
      </w:pPr>
      <w:r>
        <w:rPr>
          <w:rFonts w:cs="Arial"/>
          <w:color w:val="000000"/>
          <w:szCs w:val="20"/>
          <w:lang w:val="en-US"/>
        </w:rPr>
        <w:t xml:space="preserve">The new PwC </w:t>
      </w:r>
      <w:r w:rsidRPr="00B33687">
        <w:rPr>
          <w:rFonts w:cs="Arial"/>
          <w:b/>
          <w:i/>
          <w:color w:val="000000"/>
          <w:szCs w:val="20"/>
          <w:lang w:val="en-US"/>
        </w:rPr>
        <w:t>Future of Government</w:t>
      </w:r>
      <w:r>
        <w:rPr>
          <w:rFonts w:cs="Arial"/>
          <w:color w:val="000000"/>
          <w:szCs w:val="20"/>
          <w:lang w:val="en-US"/>
        </w:rPr>
        <w:t xml:space="preserve"> report</w:t>
      </w:r>
      <w:r w:rsidR="00AD27D7">
        <w:rPr>
          <w:rFonts w:cs="Arial"/>
          <w:color w:val="000000"/>
          <w:szCs w:val="20"/>
          <w:lang w:val="en-US"/>
        </w:rPr>
        <w:t xml:space="preserve"> looks at developments over the last six years, with gove</w:t>
      </w:r>
      <w:r w:rsidR="00332B2A">
        <w:rPr>
          <w:rFonts w:cs="Arial"/>
          <w:color w:val="000000"/>
          <w:szCs w:val="20"/>
          <w:lang w:val="en-US"/>
        </w:rPr>
        <w:t>rnments struggling to keep pace with changing expectations and rapid advances in new technology – with the backdrop of funds for investment in public services often drying up.</w:t>
      </w:r>
      <w:r w:rsidR="00B8133E">
        <w:rPr>
          <w:rFonts w:cs="Arial"/>
          <w:color w:val="000000"/>
          <w:szCs w:val="20"/>
          <w:lang w:val="en-US"/>
        </w:rPr>
        <w:t xml:space="preserve"> </w:t>
      </w:r>
    </w:p>
    <w:p w:rsidR="006A5C94" w:rsidRDefault="006A5C94">
      <w:pPr>
        <w:autoSpaceDE w:val="0"/>
        <w:autoSpaceDN w:val="0"/>
        <w:adjustRightInd w:val="0"/>
        <w:spacing w:line="240" w:lineRule="auto"/>
        <w:rPr>
          <w:szCs w:val="20"/>
        </w:rPr>
      </w:pPr>
    </w:p>
    <w:p w:rsidR="006A5C94" w:rsidRDefault="00DF1CB4">
      <w:pPr>
        <w:autoSpaceDE w:val="0"/>
        <w:autoSpaceDN w:val="0"/>
        <w:adjustRightInd w:val="0"/>
        <w:spacing w:line="240" w:lineRule="auto"/>
        <w:rPr>
          <w:rFonts w:cs="Helv"/>
          <w:color w:val="000000"/>
          <w:szCs w:val="20"/>
          <w:lang w:eastAsia="en-GB"/>
        </w:rPr>
      </w:pPr>
      <w:r>
        <w:rPr>
          <w:rFonts w:cs="Helv"/>
          <w:color w:val="000000"/>
          <w:szCs w:val="20"/>
          <w:lang w:eastAsia="en-GB"/>
        </w:rPr>
        <w:t xml:space="preserve">Says Jan Sturesson, PwC’s Global Leader, Government and Public Services:  </w:t>
      </w:r>
    </w:p>
    <w:p w:rsidR="006A5C94" w:rsidRDefault="006A5C94">
      <w:pPr>
        <w:autoSpaceDE w:val="0"/>
        <w:autoSpaceDN w:val="0"/>
        <w:adjustRightInd w:val="0"/>
        <w:spacing w:line="240" w:lineRule="auto"/>
        <w:rPr>
          <w:rFonts w:cs="Helv"/>
          <w:color w:val="000000"/>
          <w:szCs w:val="20"/>
          <w:lang w:eastAsia="en-GB"/>
        </w:rPr>
      </w:pPr>
    </w:p>
    <w:p w:rsidR="0022398C" w:rsidRDefault="00DF1CB4" w:rsidP="009E4207">
      <w:pPr>
        <w:autoSpaceDE w:val="0"/>
        <w:autoSpaceDN w:val="0"/>
        <w:adjustRightInd w:val="0"/>
        <w:spacing w:line="240" w:lineRule="auto"/>
        <w:ind w:left="720"/>
        <w:rPr>
          <w:rFonts w:cs="Helv"/>
          <w:color w:val="000000"/>
          <w:szCs w:val="20"/>
          <w:lang w:eastAsia="en-GB"/>
        </w:rPr>
      </w:pPr>
      <w:r>
        <w:rPr>
          <w:rFonts w:cs="Helv"/>
          <w:color w:val="000000"/>
          <w:szCs w:val="20"/>
          <w:lang w:eastAsia="en-GB"/>
        </w:rPr>
        <w:t>“</w:t>
      </w:r>
      <w:r w:rsidR="00332B2A">
        <w:rPr>
          <w:rFonts w:cs="Arial"/>
          <w:color w:val="000000"/>
          <w:szCs w:val="20"/>
          <w:lang w:val="en-US"/>
        </w:rPr>
        <w:t>In our view, tomorrow’s public body will need to act quite differently; more like a livi</w:t>
      </w:r>
      <w:r w:rsidR="0084205D">
        <w:rPr>
          <w:rFonts w:cs="Arial"/>
          <w:color w:val="000000"/>
          <w:szCs w:val="20"/>
          <w:lang w:val="en-US"/>
        </w:rPr>
        <w:t xml:space="preserve">ng </w:t>
      </w:r>
      <w:bookmarkStart w:id="0" w:name="_GoBack"/>
      <w:r w:rsidR="0084205D">
        <w:rPr>
          <w:rFonts w:cs="Arial"/>
          <w:color w:val="000000"/>
          <w:szCs w:val="20"/>
          <w:lang w:val="en-US"/>
        </w:rPr>
        <w:t xml:space="preserve">organism, adapting to change, </w:t>
      </w:r>
      <w:r w:rsidR="00E32052" w:rsidRPr="00E32052">
        <w:rPr>
          <w:rFonts w:cs="Arial"/>
          <w:color w:val="000000" w:themeColor="text1"/>
          <w:szCs w:val="20"/>
          <w:lang w:val="en-US"/>
        </w:rPr>
        <w:t>creating</w:t>
      </w:r>
      <w:r w:rsidR="0084205D" w:rsidRPr="00E32052">
        <w:rPr>
          <w:rFonts w:cs="Arial"/>
          <w:color w:val="000000" w:themeColor="text1"/>
          <w:szCs w:val="20"/>
          <w:lang w:val="en-US"/>
        </w:rPr>
        <w:t xml:space="preserve"> prototypes</w:t>
      </w:r>
      <w:r w:rsidR="0084205D">
        <w:rPr>
          <w:rFonts w:cs="Arial"/>
          <w:color w:val="000000"/>
          <w:szCs w:val="20"/>
          <w:lang w:val="en-US"/>
        </w:rPr>
        <w:t xml:space="preserve"> </w:t>
      </w:r>
      <w:r w:rsidR="00332B2A">
        <w:rPr>
          <w:rFonts w:cs="Arial"/>
          <w:color w:val="000000"/>
          <w:szCs w:val="20"/>
          <w:lang w:val="en-US"/>
        </w:rPr>
        <w:t xml:space="preserve">and evolving to address society’s needs as </w:t>
      </w:r>
      <w:bookmarkEnd w:id="0"/>
      <w:r w:rsidR="00332B2A">
        <w:rPr>
          <w:rFonts w:cs="Arial"/>
          <w:color w:val="000000"/>
          <w:szCs w:val="20"/>
          <w:lang w:val="en-US"/>
        </w:rPr>
        <w:t>they develop</w:t>
      </w:r>
      <w:r w:rsidR="0022398C">
        <w:rPr>
          <w:rFonts w:cs="Helv"/>
          <w:color w:val="000000"/>
          <w:szCs w:val="20"/>
          <w:lang w:eastAsia="en-GB"/>
        </w:rPr>
        <w:t>.</w:t>
      </w:r>
      <w:r w:rsidR="00332B2A">
        <w:rPr>
          <w:rFonts w:cs="Helv"/>
          <w:color w:val="000000"/>
          <w:szCs w:val="20"/>
          <w:lang w:eastAsia="en-GB"/>
        </w:rPr>
        <w:t xml:space="preserve"> Government and public sector leaders have a key role in this shift, re-focusing their organisations on their changed environments and projecting a clear and vibrant picture for the future.</w:t>
      </w:r>
    </w:p>
    <w:p w:rsidR="0084205D" w:rsidRDefault="0084205D" w:rsidP="009E4207">
      <w:pPr>
        <w:autoSpaceDE w:val="0"/>
        <w:autoSpaceDN w:val="0"/>
        <w:adjustRightInd w:val="0"/>
        <w:spacing w:line="240" w:lineRule="auto"/>
        <w:ind w:left="720"/>
        <w:rPr>
          <w:rFonts w:cs="Helv"/>
          <w:color w:val="000000"/>
          <w:szCs w:val="20"/>
          <w:lang w:eastAsia="en-GB"/>
        </w:rPr>
      </w:pPr>
    </w:p>
    <w:p w:rsidR="0084205D" w:rsidRPr="00E32052" w:rsidRDefault="0084205D" w:rsidP="009E4207">
      <w:pPr>
        <w:autoSpaceDE w:val="0"/>
        <w:autoSpaceDN w:val="0"/>
        <w:adjustRightInd w:val="0"/>
        <w:spacing w:line="240" w:lineRule="auto"/>
        <w:ind w:left="720"/>
        <w:rPr>
          <w:rFonts w:cs="Helv"/>
          <w:color w:val="000000" w:themeColor="text1"/>
          <w:szCs w:val="20"/>
          <w:lang w:eastAsia="en-GB"/>
        </w:rPr>
      </w:pPr>
      <w:r w:rsidRPr="00E32052">
        <w:rPr>
          <w:rFonts w:cs="Helv"/>
          <w:color w:val="000000" w:themeColor="text1"/>
          <w:szCs w:val="20"/>
          <w:lang w:eastAsia="en-GB"/>
        </w:rPr>
        <w:t>“One big challenge is to find new ways of how to lead strategic collaborations and partnerships with stakeholders from other sectors of society. We think te</w:t>
      </w:r>
      <w:r w:rsidR="00E32052" w:rsidRPr="00E32052">
        <w:rPr>
          <w:rFonts w:cs="Helv"/>
          <w:color w:val="000000" w:themeColor="text1"/>
          <w:szCs w:val="20"/>
          <w:lang w:eastAsia="en-GB"/>
        </w:rPr>
        <w:t>rms like ‘in-between space leaders’ and ‘</w:t>
      </w:r>
      <w:r w:rsidRPr="00E32052">
        <w:rPr>
          <w:rFonts w:cs="Helv"/>
          <w:color w:val="000000" w:themeColor="text1"/>
          <w:szCs w:val="20"/>
          <w:lang w:eastAsia="en-GB"/>
        </w:rPr>
        <w:t>interface management</w:t>
      </w:r>
      <w:r w:rsidR="00E32052" w:rsidRPr="00E32052">
        <w:rPr>
          <w:rFonts w:cs="Helv"/>
          <w:color w:val="000000" w:themeColor="text1"/>
          <w:szCs w:val="20"/>
          <w:lang w:eastAsia="en-GB"/>
        </w:rPr>
        <w:t>’</w:t>
      </w:r>
      <w:r w:rsidRPr="00E32052">
        <w:rPr>
          <w:rFonts w:cs="Helv"/>
          <w:color w:val="000000" w:themeColor="text1"/>
          <w:szCs w:val="20"/>
          <w:lang w:eastAsia="en-GB"/>
        </w:rPr>
        <w:t xml:space="preserve"> are crucial for the future to make things happen</w:t>
      </w:r>
      <w:r w:rsidR="00E32052" w:rsidRPr="00E32052">
        <w:rPr>
          <w:rFonts w:cs="Helv"/>
          <w:color w:val="000000" w:themeColor="text1"/>
          <w:szCs w:val="20"/>
          <w:lang w:eastAsia="en-GB"/>
        </w:rPr>
        <w:t>.</w:t>
      </w:r>
      <w:r w:rsidRPr="00E32052">
        <w:rPr>
          <w:rFonts w:cs="Helv"/>
          <w:color w:val="000000" w:themeColor="text1"/>
          <w:szCs w:val="20"/>
          <w:lang w:eastAsia="en-GB"/>
        </w:rPr>
        <w:t>”</w:t>
      </w:r>
    </w:p>
    <w:p w:rsidR="006A5C94" w:rsidRDefault="006A5C94">
      <w:pPr>
        <w:autoSpaceDE w:val="0"/>
        <w:autoSpaceDN w:val="0"/>
        <w:adjustRightInd w:val="0"/>
        <w:spacing w:line="240" w:lineRule="auto"/>
        <w:rPr>
          <w:rFonts w:cs="Helv"/>
          <w:color w:val="000000"/>
          <w:szCs w:val="20"/>
          <w:lang w:eastAsia="en-GB"/>
        </w:rPr>
      </w:pPr>
    </w:p>
    <w:p w:rsidR="00B8133E" w:rsidRPr="00B8133E" w:rsidRDefault="00332B2A" w:rsidP="00B8133E">
      <w:pPr>
        <w:autoSpaceDE w:val="0"/>
        <w:autoSpaceDN w:val="0"/>
        <w:adjustRightInd w:val="0"/>
        <w:spacing w:line="240" w:lineRule="auto"/>
        <w:rPr>
          <w:rFonts w:cs="Helv"/>
          <w:color w:val="000000"/>
          <w:szCs w:val="20"/>
          <w:lang w:eastAsia="en-GB"/>
        </w:rPr>
      </w:pPr>
      <w:r>
        <w:rPr>
          <w:rFonts w:cs="Helv"/>
          <w:color w:val="000000"/>
          <w:szCs w:val="20"/>
          <w:lang w:eastAsia="en-GB"/>
        </w:rPr>
        <w:t xml:space="preserve">So how can this vision be delivered? </w:t>
      </w:r>
      <w:r w:rsidR="00B8133E">
        <w:rPr>
          <w:rFonts w:cs="Helv"/>
          <w:color w:val="000000"/>
          <w:szCs w:val="20"/>
          <w:lang w:eastAsia="en-GB"/>
        </w:rPr>
        <w:t>First, the organisation</w:t>
      </w:r>
      <w:r w:rsidR="00FD2F2D">
        <w:rPr>
          <w:rFonts w:cs="Helv"/>
          <w:color w:val="000000"/>
          <w:szCs w:val="20"/>
          <w:lang w:eastAsia="en-GB"/>
        </w:rPr>
        <w:t>s</w:t>
      </w:r>
      <w:r w:rsidR="00B8133E">
        <w:rPr>
          <w:rFonts w:cs="Helv"/>
          <w:color w:val="000000"/>
          <w:szCs w:val="20"/>
          <w:lang w:eastAsia="en-GB"/>
        </w:rPr>
        <w:t xml:space="preserve"> must view </w:t>
      </w:r>
      <w:r w:rsidR="00FD2F2D">
        <w:rPr>
          <w:rFonts w:cs="Helv"/>
          <w:color w:val="000000"/>
          <w:szCs w:val="20"/>
          <w:lang w:eastAsia="en-GB"/>
        </w:rPr>
        <w:t>themselves</w:t>
      </w:r>
      <w:r w:rsidR="00B8133E">
        <w:rPr>
          <w:rFonts w:cs="Helv"/>
          <w:color w:val="000000"/>
          <w:szCs w:val="20"/>
          <w:lang w:eastAsia="en-GB"/>
        </w:rPr>
        <w:t xml:space="preserve"> through three different </w:t>
      </w:r>
      <w:r w:rsidR="00B8133E" w:rsidRPr="00B8133E">
        <w:rPr>
          <w:rFonts w:cs="Helv"/>
          <w:color w:val="000000"/>
          <w:szCs w:val="20"/>
          <w:lang w:eastAsia="en-GB"/>
        </w:rPr>
        <w:t xml:space="preserve">lenses that guide </w:t>
      </w:r>
      <w:r w:rsidR="00B8133E">
        <w:rPr>
          <w:rFonts w:cs="Helv"/>
          <w:color w:val="000000"/>
          <w:szCs w:val="20"/>
          <w:lang w:eastAsia="en-GB"/>
        </w:rPr>
        <w:t xml:space="preserve">their </w:t>
      </w:r>
      <w:r w:rsidR="00B8133E" w:rsidRPr="00B8133E">
        <w:rPr>
          <w:rFonts w:cs="Helv"/>
          <w:color w:val="000000"/>
          <w:szCs w:val="20"/>
          <w:lang w:eastAsia="en-GB"/>
        </w:rPr>
        <w:t>behaviour:</w:t>
      </w:r>
    </w:p>
    <w:p w:rsidR="00B8133E" w:rsidRPr="00B8133E" w:rsidRDefault="00B8133E" w:rsidP="00B8133E">
      <w:pPr>
        <w:autoSpaceDE w:val="0"/>
        <w:autoSpaceDN w:val="0"/>
        <w:adjustRightInd w:val="0"/>
        <w:spacing w:line="240" w:lineRule="auto"/>
        <w:rPr>
          <w:rFonts w:cs="Helv"/>
          <w:color w:val="000000"/>
          <w:szCs w:val="20"/>
          <w:lang w:eastAsia="en-GB"/>
        </w:rPr>
      </w:pPr>
    </w:p>
    <w:p w:rsidR="00B8133E" w:rsidRDefault="00B8133E" w:rsidP="00B8133E">
      <w:pPr>
        <w:pStyle w:val="ListParagraph"/>
        <w:numPr>
          <w:ilvl w:val="0"/>
          <w:numId w:val="37"/>
        </w:numPr>
        <w:autoSpaceDE w:val="0"/>
        <w:autoSpaceDN w:val="0"/>
        <w:adjustRightInd w:val="0"/>
        <w:spacing w:line="240" w:lineRule="auto"/>
        <w:rPr>
          <w:rFonts w:ascii="Georgia" w:hAnsi="Georgia" w:cs="Helv"/>
          <w:sz w:val="20"/>
          <w:szCs w:val="20"/>
          <w:lang w:eastAsia="en-GB"/>
        </w:rPr>
      </w:pPr>
      <w:r w:rsidRPr="00B8133E">
        <w:rPr>
          <w:rFonts w:ascii="Georgia" w:hAnsi="Georgia" w:cs="Helv"/>
          <w:b/>
          <w:sz w:val="20"/>
          <w:szCs w:val="20"/>
        </w:rPr>
        <w:t>Citizen-centricity</w:t>
      </w:r>
      <w:r>
        <w:rPr>
          <w:rFonts w:ascii="Georgia" w:hAnsi="Georgia" w:cs="Helv"/>
          <w:sz w:val="20"/>
          <w:szCs w:val="20"/>
        </w:rPr>
        <w:t>: meeting citizen needs effectively, affordably and in a timely manner</w:t>
      </w:r>
    </w:p>
    <w:p w:rsidR="00B8133E" w:rsidRDefault="00B8133E" w:rsidP="00B8133E">
      <w:pPr>
        <w:pStyle w:val="ListParagraph"/>
        <w:numPr>
          <w:ilvl w:val="0"/>
          <w:numId w:val="37"/>
        </w:numPr>
        <w:autoSpaceDE w:val="0"/>
        <w:autoSpaceDN w:val="0"/>
        <w:adjustRightInd w:val="0"/>
        <w:spacing w:line="240" w:lineRule="auto"/>
        <w:rPr>
          <w:rFonts w:ascii="Georgia" w:hAnsi="Georgia" w:cs="Helv"/>
          <w:sz w:val="20"/>
          <w:szCs w:val="20"/>
          <w:lang w:eastAsia="en-GB"/>
        </w:rPr>
      </w:pPr>
      <w:r w:rsidRPr="00B8133E">
        <w:rPr>
          <w:rFonts w:ascii="Georgia" w:hAnsi="Georgia" w:cs="Helv"/>
          <w:b/>
          <w:sz w:val="20"/>
          <w:szCs w:val="20"/>
        </w:rPr>
        <w:t>Internal/external balance</w:t>
      </w:r>
      <w:r>
        <w:rPr>
          <w:rFonts w:ascii="Georgia" w:hAnsi="Georgia" w:cs="Helv"/>
          <w:sz w:val="20"/>
          <w:szCs w:val="20"/>
        </w:rPr>
        <w:t>: getting the right balance between managing internal organisational efficiency/effectiveness, and externally delivering ‘good growth’</w:t>
      </w:r>
    </w:p>
    <w:p w:rsidR="00B8133E" w:rsidRPr="00B8133E" w:rsidRDefault="00B8133E" w:rsidP="00B8133E">
      <w:pPr>
        <w:pStyle w:val="ListParagraph"/>
        <w:numPr>
          <w:ilvl w:val="0"/>
          <w:numId w:val="37"/>
        </w:numPr>
        <w:autoSpaceDE w:val="0"/>
        <w:autoSpaceDN w:val="0"/>
        <w:adjustRightInd w:val="0"/>
        <w:spacing w:line="240" w:lineRule="auto"/>
        <w:rPr>
          <w:rFonts w:ascii="Georgia" w:hAnsi="Georgia" w:cs="Helv"/>
          <w:sz w:val="20"/>
          <w:szCs w:val="20"/>
          <w:lang w:eastAsia="en-GB"/>
        </w:rPr>
      </w:pPr>
      <w:r w:rsidRPr="00B8133E">
        <w:rPr>
          <w:rFonts w:ascii="Georgia" w:hAnsi="Georgia" w:cs="Helv"/>
          <w:b/>
          <w:sz w:val="20"/>
          <w:szCs w:val="20"/>
        </w:rPr>
        <w:t>Sustainable outcomes</w:t>
      </w:r>
      <w:r>
        <w:rPr>
          <w:rFonts w:ascii="Georgia" w:hAnsi="Georgia" w:cs="Helv"/>
          <w:sz w:val="20"/>
          <w:szCs w:val="20"/>
        </w:rPr>
        <w:t>: strategically building the assets for society by managing the ‘capitals’ needed for long-term prosperity</w:t>
      </w:r>
      <w:r w:rsidR="00F55CCE">
        <w:rPr>
          <w:rFonts w:ascii="Georgia" w:hAnsi="Georgia" w:cs="Helv"/>
          <w:sz w:val="20"/>
          <w:szCs w:val="20"/>
        </w:rPr>
        <w:t xml:space="preserve"> – such as social, environmental, cultural etc.</w:t>
      </w:r>
    </w:p>
    <w:p w:rsidR="00355BF8" w:rsidRDefault="00F55CCE" w:rsidP="00355BF8">
      <w:pPr>
        <w:autoSpaceDE w:val="0"/>
        <w:autoSpaceDN w:val="0"/>
        <w:adjustRightInd w:val="0"/>
        <w:spacing w:line="240" w:lineRule="auto"/>
        <w:rPr>
          <w:rFonts w:cs="Helv"/>
          <w:color w:val="000000"/>
          <w:szCs w:val="20"/>
        </w:rPr>
      </w:pPr>
      <w:r>
        <w:rPr>
          <w:rFonts w:cs="Helv"/>
          <w:color w:val="000000"/>
          <w:szCs w:val="20"/>
        </w:rPr>
        <w:lastRenderedPageBreak/>
        <w:t>In addition, there are four key characteristics that the leading public sector body of the future must exhibit. These will influence the behaviour needed to deliver the outcomes and impacts:</w:t>
      </w:r>
    </w:p>
    <w:p w:rsidR="00F55CCE" w:rsidRDefault="00F55CCE" w:rsidP="00355BF8">
      <w:pPr>
        <w:autoSpaceDE w:val="0"/>
        <w:autoSpaceDN w:val="0"/>
        <w:adjustRightInd w:val="0"/>
        <w:spacing w:line="240" w:lineRule="auto"/>
        <w:rPr>
          <w:rFonts w:cs="Helv"/>
          <w:color w:val="000000"/>
          <w:szCs w:val="20"/>
        </w:rPr>
      </w:pPr>
    </w:p>
    <w:p w:rsidR="00F55CCE" w:rsidRDefault="00F55CCE" w:rsidP="00F55CCE">
      <w:pPr>
        <w:pStyle w:val="ListParagraph"/>
        <w:numPr>
          <w:ilvl w:val="0"/>
          <w:numId w:val="38"/>
        </w:numPr>
        <w:autoSpaceDE w:val="0"/>
        <w:autoSpaceDN w:val="0"/>
        <w:adjustRightInd w:val="0"/>
        <w:spacing w:line="240" w:lineRule="auto"/>
        <w:rPr>
          <w:rFonts w:ascii="Georgia" w:hAnsi="Georgia" w:cs="Helv"/>
          <w:sz w:val="20"/>
          <w:szCs w:val="20"/>
        </w:rPr>
      </w:pPr>
      <w:r w:rsidRPr="00F55CCE">
        <w:rPr>
          <w:rFonts w:ascii="Georgia" w:hAnsi="Georgia" w:cs="Helv"/>
          <w:b/>
          <w:sz w:val="20"/>
          <w:szCs w:val="20"/>
        </w:rPr>
        <w:t>Agile</w:t>
      </w:r>
      <w:r w:rsidRPr="00F55CCE">
        <w:rPr>
          <w:rFonts w:ascii="Georgia" w:hAnsi="Georgia" w:cs="Helv"/>
          <w:sz w:val="20"/>
          <w:szCs w:val="20"/>
        </w:rPr>
        <w:t>:</w:t>
      </w:r>
      <w:r>
        <w:rPr>
          <w:rFonts w:ascii="Georgia" w:hAnsi="Georgia" w:cs="Helv"/>
          <w:sz w:val="20"/>
          <w:szCs w:val="20"/>
        </w:rPr>
        <w:t xml:space="preserve"> ready to anticipate situations, and adapt and react to unforeseen events in a speedy and cost-effective manner</w:t>
      </w:r>
    </w:p>
    <w:p w:rsidR="00F55CCE" w:rsidRDefault="00F55CCE" w:rsidP="00F55CCE">
      <w:pPr>
        <w:pStyle w:val="ListParagraph"/>
        <w:numPr>
          <w:ilvl w:val="0"/>
          <w:numId w:val="38"/>
        </w:numPr>
        <w:autoSpaceDE w:val="0"/>
        <w:autoSpaceDN w:val="0"/>
        <w:adjustRightInd w:val="0"/>
        <w:spacing w:line="240" w:lineRule="auto"/>
        <w:rPr>
          <w:rFonts w:ascii="Georgia" w:hAnsi="Georgia" w:cs="Helv"/>
          <w:sz w:val="20"/>
          <w:szCs w:val="20"/>
        </w:rPr>
      </w:pPr>
      <w:r>
        <w:rPr>
          <w:rFonts w:ascii="Georgia" w:hAnsi="Georgia" w:cs="Helv"/>
          <w:b/>
          <w:sz w:val="20"/>
          <w:szCs w:val="20"/>
        </w:rPr>
        <w:t>Innovative</w:t>
      </w:r>
      <w:r w:rsidRPr="00F55CCE">
        <w:rPr>
          <w:rFonts w:ascii="Georgia" w:hAnsi="Georgia" w:cs="Helv"/>
          <w:sz w:val="20"/>
          <w:szCs w:val="20"/>
        </w:rPr>
        <w:t>:</w:t>
      </w:r>
      <w:r>
        <w:rPr>
          <w:rFonts w:ascii="Georgia" w:hAnsi="Georgia" w:cs="Helv"/>
          <w:sz w:val="20"/>
          <w:szCs w:val="20"/>
        </w:rPr>
        <w:t xml:space="preserve"> capable of incubating ideas and delivery models, accelerating their  impact</w:t>
      </w:r>
    </w:p>
    <w:p w:rsidR="00F55CCE" w:rsidRDefault="00F55CCE" w:rsidP="00F55CCE">
      <w:pPr>
        <w:pStyle w:val="ListParagraph"/>
        <w:numPr>
          <w:ilvl w:val="0"/>
          <w:numId w:val="38"/>
        </w:numPr>
        <w:autoSpaceDE w:val="0"/>
        <w:autoSpaceDN w:val="0"/>
        <w:adjustRightInd w:val="0"/>
        <w:spacing w:line="240" w:lineRule="auto"/>
        <w:rPr>
          <w:rFonts w:ascii="Georgia" w:hAnsi="Georgia" w:cs="Helv"/>
          <w:sz w:val="20"/>
          <w:szCs w:val="20"/>
        </w:rPr>
      </w:pPr>
      <w:r>
        <w:rPr>
          <w:rFonts w:ascii="Georgia" w:hAnsi="Georgia" w:cs="Helv"/>
          <w:b/>
          <w:sz w:val="20"/>
          <w:szCs w:val="20"/>
        </w:rPr>
        <w:t>Connected</w:t>
      </w:r>
      <w:r w:rsidRPr="00F55CCE">
        <w:rPr>
          <w:rFonts w:ascii="Georgia" w:hAnsi="Georgia" w:cs="Helv"/>
          <w:sz w:val="20"/>
          <w:szCs w:val="20"/>
        </w:rPr>
        <w:t>:</w:t>
      </w:r>
      <w:r>
        <w:rPr>
          <w:rFonts w:ascii="Georgia" w:hAnsi="Georgia" w:cs="Helv"/>
          <w:sz w:val="20"/>
          <w:szCs w:val="20"/>
        </w:rPr>
        <w:t xml:space="preserve"> collaborating across sectors/borders/organisations to give service delivery through partnerships/co-ventures/co-creation/co-design</w:t>
      </w:r>
    </w:p>
    <w:p w:rsidR="00F55CCE" w:rsidRPr="00F55CCE" w:rsidRDefault="00F55CCE" w:rsidP="00F55CCE">
      <w:pPr>
        <w:pStyle w:val="ListParagraph"/>
        <w:numPr>
          <w:ilvl w:val="0"/>
          <w:numId w:val="38"/>
        </w:numPr>
        <w:autoSpaceDE w:val="0"/>
        <w:autoSpaceDN w:val="0"/>
        <w:adjustRightInd w:val="0"/>
        <w:spacing w:line="240" w:lineRule="auto"/>
        <w:rPr>
          <w:rFonts w:ascii="Georgia" w:hAnsi="Georgia" w:cs="Helv"/>
          <w:sz w:val="20"/>
          <w:szCs w:val="20"/>
        </w:rPr>
      </w:pPr>
      <w:r>
        <w:rPr>
          <w:rFonts w:ascii="Georgia" w:hAnsi="Georgia" w:cs="Helv"/>
          <w:b/>
          <w:sz w:val="20"/>
          <w:szCs w:val="20"/>
        </w:rPr>
        <w:t>Transparent</w:t>
      </w:r>
      <w:r w:rsidRPr="00F55CCE">
        <w:rPr>
          <w:rFonts w:ascii="Georgia" w:hAnsi="Georgia" w:cs="Helv"/>
          <w:sz w:val="20"/>
          <w:szCs w:val="20"/>
        </w:rPr>
        <w:t>:</w:t>
      </w:r>
      <w:r>
        <w:rPr>
          <w:rFonts w:ascii="Georgia" w:hAnsi="Georgia" w:cs="Helv"/>
          <w:sz w:val="20"/>
          <w:szCs w:val="20"/>
        </w:rPr>
        <w:t xml:space="preserve"> </w:t>
      </w:r>
      <w:r w:rsidR="005243E5">
        <w:rPr>
          <w:rFonts w:ascii="Georgia" w:hAnsi="Georgia" w:cs="Helv"/>
          <w:sz w:val="20"/>
          <w:szCs w:val="20"/>
        </w:rPr>
        <w:t>being truly accountable for actions and outcomes, in today’s era of eroding trust and legitimacy.</w:t>
      </w:r>
    </w:p>
    <w:p w:rsidR="00355BF8" w:rsidRDefault="005243E5" w:rsidP="00355BF8">
      <w:pPr>
        <w:autoSpaceDE w:val="0"/>
        <w:autoSpaceDN w:val="0"/>
        <w:adjustRightInd w:val="0"/>
        <w:spacing w:line="240" w:lineRule="auto"/>
        <w:rPr>
          <w:rFonts w:cs="Helv"/>
          <w:color w:val="000000"/>
          <w:szCs w:val="20"/>
        </w:rPr>
      </w:pPr>
      <w:r>
        <w:rPr>
          <w:rFonts w:cs="Helv"/>
          <w:color w:val="000000"/>
          <w:szCs w:val="20"/>
        </w:rPr>
        <w:t>Crucially, the PwC report calls for public bodies to behave differently from the past and to be equipped with the internal management capabilities needed to channel resources effectively and efficiently towards achieving the vision.</w:t>
      </w:r>
    </w:p>
    <w:p w:rsidR="005243E5" w:rsidRPr="00355BF8" w:rsidRDefault="005243E5" w:rsidP="00355BF8">
      <w:pPr>
        <w:autoSpaceDE w:val="0"/>
        <w:autoSpaceDN w:val="0"/>
        <w:adjustRightInd w:val="0"/>
        <w:spacing w:line="240" w:lineRule="auto"/>
        <w:rPr>
          <w:rFonts w:cs="Helv"/>
          <w:color w:val="000000"/>
          <w:szCs w:val="20"/>
        </w:rPr>
      </w:pPr>
    </w:p>
    <w:p w:rsidR="005243E5" w:rsidRDefault="001E6131" w:rsidP="005243E5">
      <w:pPr>
        <w:autoSpaceDE w:val="0"/>
        <w:autoSpaceDN w:val="0"/>
        <w:adjustRightInd w:val="0"/>
        <w:spacing w:line="240" w:lineRule="auto"/>
        <w:rPr>
          <w:rFonts w:cs="Helv"/>
          <w:color w:val="000000"/>
          <w:szCs w:val="20"/>
          <w:lang w:eastAsia="en-GB"/>
        </w:rPr>
      </w:pPr>
      <w:r>
        <w:rPr>
          <w:rFonts w:cs="Helv"/>
          <w:color w:val="000000"/>
          <w:szCs w:val="20"/>
          <w:lang w:eastAsia="en-GB"/>
        </w:rPr>
        <w:t>Concludes Jan Sturesson</w:t>
      </w:r>
      <w:r w:rsidR="005243E5">
        <w:rPr>
          <w:rFonts w:cs="Helv"/>
          <w:color w:val="000000"/>
          <w:szCs w:val="20"/>
          <w:lang w:eastAsia="en-GB"/>
        </w:rPr>
        <w:t xml:space="preserve">:  </w:t>
      </w:r>
    </w:p>
    <w:p w:rsidR="005243E5" w:rsidRDefault="005243E5" w:rsidP="005243E5">
      <w:pPr>
        <w:autoSpaceDE w:val="0"/>
        <w:autoSpaceDN w:val="0"/>
        <w:adjustRightInd w:val="0"/>
        <w:spacing w:line="240" w:lineRule="auto"/>
        <w:rPr>
          <w:rFonts w:cs="Helv"/>
          <w:color w:val="000000"/>
          <w:szCs w:val="20"/>
          <w:lang w:eastAsia="en-GB"/>
        </w:rPr>
      </w:pPr>
    </w:p>
    <w:p w:rsidR="003D2D73" w:rsidRDefault="005243E5" w:rsidP="005243E5">
      <w:pPr>
        <w:spacing w:line="240" w:lineRule="auto"/>
        <w:ind w:left="720"/>
        <w:rPr>
          <w:rFonts w:cs="Arial"/>
          <w:color w:val="000000"/>
          <w:szCs w:val="20"/>
          <w:lang w:val="en-US"/>
        </w:rPr>
      </w:pPr>
      <w:r>
        <w:rPr>
          <w:rFonts w:cs="Helv"/>
          <w:color w:val="000000"/>
          <w:szCs w:val="20"/>
          <w:lang w:eastAsia="en-GB"/>
        </w:rPr>
        <w:t>“</w:t>
      </w:r>
      <w:r>
        <w:rPr>
          <w:rFonts w:cs="Arial"/>
          <w:color w:val="000000"/>
          <w:szCs w:val="20"/>
          <w:lang w:val="en-US"/>
        </w:rPr>
        <w:t>We do not underestimate the scale of the transition needed, particularly for those with thousands of staff. Making change happen will require agile, inspirational leadership and a talent strategy which majors on attracting, developing and retaining people with the necessary attitudes and behaviours</w:t>
      </w:r>
      <w:r w:rsidR="005E076E">
        <w:rPr>
          <w:rFonts w:cs="Arial"/>
          <w:color w:val="000000"/>
          <w:szCs w:val="20"/>
          <w:lang w:val="en-US"/>
        </w:rPr>
        <w:t>.</w:t>
      </w:r>
    </w:p>
    <w:p w:rsidR="005E076E" w:rsidRDefault="005E076E" w:rsidP="005243E5">
      <w:pPr>
        <w:spacing w:line="240" w:lineRule="auto"/>
        <w:ind w:left="720"/>
        <w:rPr>
          <w:rFonts w:cs="Arial"/>
          <w:color w:val="000000"/>
          <w:szCs w:val="20"/>
          <w:lang w:val="en-US"/>
        </w:rPr>
      </w:pPr>
    </w:p>
    <w:p w:rsidR="005E076E" w:rsidRDefault="005E076E" w:rsidP="005243E5">
      <w:pPr>
        <w:spacing w:line="240" w:lineRule="auto"/>
        <w:ind w:left="720"/>
        <w:rPr>
          <w:rFonts w:cs="Arial"/>
          <w:color w:val="000000"/>
          <w:szCs w:val="20"/>
          <w:lang w:val="en-US"/>
        </w:rPr>
      </w:pPr>
      <w:r>
        <w:rPr>
          <w:rFonts w:cs="Arial"/>
          <w:color w:val="000000"/>
          <w:szCs w:val="20"/>
          <w:lang w:val="en-US"/>
        </w:rPr>
        <w:t>“It will require both politicians and officials holding their nerve as they make the transition from old-st</w:t>
      </w:r>
      <w:r w:rsidR="001E6131">
        <w:rPr>
          <w:rFonts w:cs="Arial"/>
          <w:color w:val="000000"/>
          <w:szCs w:val="20"/>
          <w:lang w:val="en-US"/>
        </w:rPr>
        <w:t>yle static, bureaucratic organis</w:t>
      </w:r>
      <w:r>
        <w:rPr>
          <w:rFonts w:cs="Arial"/>
          <w:color w:val="000000"/>
          <w:szCs w:val="20"/>
          <w:lang w:val="en-US"/>
        </w:rPr>
        <w:t>ations to dynamic</w:t>
      </w:r>
      <w:r w:rsidR="001E6131">
        <w:rPr>
          <w:rFonts w:cs="Arial"/>
          <w:color w:val="000000"/>
          <w:szCs w:val="20"/>
          <w:lang w:val="en-US"/>
        </w:rPr>
        <w:t>, adaptive entities capable of responding calmly but effectively to disruptive events and rising to new challenges.”</w:t>
      </w:r>
    </w:p>
    <w:p w:rsidR="001E6131" w:rsidRPr="00026A59" w:rsidRDefault="001E6131" w:rsidP="005243E5">
      <w:pPr>
        <w:spacing w:line="240" w:lineRule="auto"/>
        <w:ind w:left="720"/>
        <w:rPr>
          <w:szCs w:val="20"/>
        </w:rPr>
      </w:pPr>
    </w:p>
    <w:p w:rsidR="00026A59" w:rsidRPr="00026A59" w:rsidRDefault="00026A59" w:rsidP="00026A59">
      <w:pPr>
        <w:autoSpaceDE w:val="0"/>
        <w:autoSpaceDN w:val="0"/>
        <w:adjustRightInd w:val="0"/>
        <w:spacing w:line="240" w:lineRule="auto"/>
        <w:rPr>
          <w:rFonts w:cs="Helv"/>
          <w:szCs w:val="20"/>
          <w:lang w:eastAsia="en-GB"/>
        </w:rPr>
      </w:pPr>
    </w:p>
    <w:p w:rsidR="006A5C94" w:rsidRDefault="00DF1CB4">
      <w:pPr>
        <w:pStyle w:val="ListParagraph"/>
        <w:autoSpaceDE w:val="0"/>
        <w:autoSpaceDN w:val="0"/>
        <w:adjustRightInd w:val="0"/>
        <w:spacing w:line="240" w:lineRule="auto"/>
        <w:jc w:val="right"/>
        <w:rPr>
          <w:rFonts w:ascii="Georgia" w:hAnsi="Georgia" w:cs="Helv"/>
          <w:i/>
          <w:sz w:val="20"/>
          <w:szCs w:val="20"/>
          <w:lang w:eastAsia="en-GB"/>
        </w:rPr>
      </w:pPr>
      <w:r>
        <w:rPr>
          <w:rFonts w:ascii="Georgia" w:hAnsi="Georgia" w:cs="Helv"/>
          <w:i/>
          <w:sz w:val="20"/>
          <w:szCs w:val="20"/>
          <w:lang w:eastAsia="en-GB"/>
        </w:rPr>
        <w:t>ENDS</w:t>
      </w:r>
    </w:p>
    <w:p w:rsidR="003D2D73" w:rsidRDefault="003D2D73">
      <w:pPr>
        <w:autoSpaceDE w:val="0"/>
        <w:autoSpaceDN w:val="0"/>
        <w:adjustRightInd w:val="0"/>
        <w:spacing w:line="240" w:lineRule="auto"/>
        <w:rPr>
          <w:rFonts w:ascii="Helv" w:hAnsi="Helv" w:cs="Helv"/>
          <w:color w:val="000000"/>
          <w:szCs w:val="20"/>
          <w:lang w:eastAsia="en-GB"/>
        </w:rPr>
      </w:pPr>
    </w:p>
    <w:p w:rsidR="006A5C94" w:rsidRDefault="006A5C94">
      <w:pPr>
        <w:autoSpaceDE w:val="0"/>
        <w:autoSpaceDN w:val="0"/>
        <w:adjustRightInd w:val="0"/>
        <w:spacing w:line="240" w:lineRule="auto"/>
        <w:rPr>
          <w:rFonts w:ascii="Helv" w:hAnsi="Helv" w:cs="Helv"/>
          <w:color w:val="000000"/>
          <w:szCs w:val="20"/>
          <w:lang w:eastAsia="en-GB"/>
        </w:rPr>
      </w:pPr>
    </w:p>
    <w:p w:rsidR="006A5C94" w:rsidRPr="001E6131" w:rsidRDefault="00DF1CB4">
      <w:pPr>
        <w:autoSpaceDE w:val="0"/>
        <w:autoSpaceDN w:val="0"/>
        <w:adjustRightInd w:val="0"/>
        <w:spacing w:line="240" w:lineRule="auto"/>
        <w:rPr>
          <w:rFonts w:cs="Arial"/>
          <w:color w:val="000000"/>
          <w:szCs w:val="20"/>
          <w:lang w:val="en-US"/>
        </w:rPr>
      </w:pPr>
      <w:r w:rsidRPr="001E6131">
        <w:rPr>
          <w:rFonts w:cs="Arial"/>
          <w:b/>
          <w:bCs/>
          <w:color w:val="000000"/>
          <w:szCs w:val="20"/>
          <w:lang w:eastAsia="en-GB"/>
        </w:rPr>
        <w:t>Notes</w:t>
      </w:r>
    </w:p>
    <w:p w:rsidR="006A5C94" w:rsidRPr="001E6131" w:rsidRDefault="006A5C94">
      <w:pPr>
        <w:autoSpaceDE w:val="0"/>
        <w:autoSpaceDN w:val="0"/>
        <w:adjustRightInd w:val="0"/>
        <w:spacing w:line="240" w:lineRule="auto"/>
        <w:rPr>
          <w:rFonts w:cs="Arial"/>
          <w:color w:val="000000"/>
          <w:szCs w:val="20"/>
          <w:lang w:val="en-US"/>
        </w:rPr>
      </w:pPr>
    </w:p>
    <w:p w:rsidR="001E6131" w:rsidRPr="001E6131" w:rsidRDefault="005E076E" w:rsidP="001E6131">
      <w:pPr>
        <w:pStyle w:val="ListParagraph"/>
        <w:numPr>
          <w:ilvl w:val="0"/>
          <w:numId w:val="16"/>
        </w:numPr>
        <w:spacing w:after="0" w:line="240" w:lineRule="auto"/>
        <w:ind w:left="714" w:hanging="357"/>
        <w:rPr>
          <w:rFonts w:ascii="Georgia" w:hAnsi="Georgia" w:cs="Arial"/>
          <w:sz w:val="20"/>
          <w:szCs w:val="20"/>
          <w:lang w:val="en-US"/>
        </w:rPr>
      </w:pPr>
      <w:r w:rsidRPr="001E6131">
        <w:rPr>
          <w:rFonts w:ascii="Georgia" w:hAnsi="Georgia" w:cs="Arial"/>
          <w:sz w:val="20"/>
          <w:szCs w:val="20"/>
          <w:lang w:val="en-US"/>
        </w:rPr>
        <w:t xml:space="preserve">A full copy of the PwC </w:t>
      </w:r>
      <w:r w:rsidRPr="001E6131">
        <w:rPr>
          <w:rFonts w:ascii="Georgia" w:hAnsi="Georgia" w:cs="Arial"/>
          <w:b/>
          <w:i/>
          <w:sz w:val="20"/>
          <w:szCs w:val="20"/>
          <w:lang w:val="en-US"/>
        </w:rPr>
        <w:t>Future of</w:t>
      </w:r>
      <w:r w:rsidRPr="001E6131">
        <w:rPr>
          <w:rFonts w:ascii="Georgia" w:hAnsi="Georgia" w:cs="Arial"/>
          <w:sz w:val="20"/>
          <w:szCs w:val="20"/>
          <w:lang w:val="en-US"/>
        </w:rPr>
        <w:t xml:space="preserve"> </w:t>
      </w:r>
      <w:r w:rsidR="0022398C" w:rsidRPr="001E6131">
        <w:rPr>
          <w:rFonts w:ascii="Georgia" w:hAnsi="Georgia" w:cs="Helv"/>
          <w:b/>
          <w:i/>
          <w:sz w:val="20"/>
          <w:szCs w:val="20"/>
          <w:lang w:eastAsia="en-GB"/>
        </w:rPr>
        <w:t xml:space="preserve">Government </w:t>
      </w:r>
      <w:r w:rsidR="00FB34A4" w:rsidRPr="001E6131">
        <w:rPr>
          <w:rFonts w:ascii="Georgia" w:hAnsi="Georgia" w:cs="Helv"/>
          <w:sz w:val="20"/>
          <w:szCs w:val="20"/>
          <w:lang w:eastAsia="en-GB"/>
        </w:rPr>
        <w:t>report</w:t>
      </w:r>
      <w:r w:rsidR="00FB34A4" w:rsidRPr="001E6131">
        <w:rPr>
          <w:rFonts w:ascii="Georgia" w:hAnsi="Georgia" w:cs="Helv"/>
          <w:b/>
          <w:i/>
          <w:sz w:val="20"/>
          <w:szCs w:val="20"/>
          <w:lang w:eastAsia="en-GB"/>
        </w:rPr>
        <w:t xml:space="preserve"> </w:t>
      </w:r>
      <w:r w:rsidR="00DF1CB4" w:rsidRPr="001E6131">
        <w:rPr>
          <w:rFonts w:ascii="Georgia" w:hAnsi="Georgia" w:cs="Arial"/>
          <w:sz w:val="20"/>
          <w:szCs w:val="20"/>
          <w:lang w:val="en-US"/>
        </w:rPr>
        <w:t xml:space="preserve">can be found at </w:t>
      </w:r>
      <w:hyperlink r:id="rId10" w:history="1">
        <w:r w:rsidR="00DF1CB4" w:rsidRPr="001E6131">
          <w:rPr>
            <w:rStyle w:val="Hyperlink"/>
            <w:rFonts w:ascii="Georgia" w:hAnsi="Georgia" w:cs="Arial"/>
            <w:sz w:val="20"/>
            <w:szCs w:val="20"/>
            <w:lang w:val="en-US"/>
          </w:rPr>
          <w:t>www.psrc.pwc.com</w:t>
        </w:r>
      </w:hyperlink>
      <w:r w:rsidRPr="001E6131">
        <w:rPr>
          <w:rFonts w:ascii="Georgia" w:hAnsi="Georgia"/>
          <w:sz w:val="20"/>
          <w:szCs w:val="20"/>
        </w:rPr>
        <w:t xml:space="preserve">. </w:t>
      </w:r>
    </w:p>
    <w:p w:rsidR="001E6131" w:rsidRPr="001E6131" w:rsidRDefault="001E6131" w:rsidP="001E6131">
      <w:pPr>
        <w:spacing w:line="240" w:lineRule="auto"/>
        <w:ind w:left="360"/>
        <w:rPr>
          <w:rFonts w:cs="Arial"/>
          <w:szCs w:val="20"/>
          <w:lang w:val="en-US"/>
        </w:rPr>
      </w:pPr>
    </w:p>
    <w:p w:rsidR="006A5C94" w:rsidRPr="001E6131" w:rsidRDefault="00DF1CB4" w:rsidP="00ED42C7">
      <w:pPr>
        <w:pStyle w:val="ListParagraph"/>
        <w:numPr>
          <w:ilvl w:val="0"/>
          <w:numId w:val="16"/>
        </w:numPr>
        <w:spacing w:line="240" w:lineRule="auto"/>
        <w:rPr>
          <w:rFonts w:ascii="Georgia" w:hAnsi="Georgia" w:cs="Arial"/>
          <w:sz w:val="20"/>
          <w:szCs w:val="20"/>
          <w:lang w:val="en-US"/>
        </w:rPr>
      </w:pPr>
      <w:r w:rsidRPr="001E6131">
        <w:rPr>
          <w:rFonts w:ascii="Georgia" w:hAnsi="Georgia" w:cs="Arial"/>
          <w:sz w:val="20"/>
          <w:szCs w:val="20"/>
          <w:lang w:val="en-US"/>
        </w:rPr>
        <w:t xml:space="preserve">The Public Sector Research Centre (PSRC) is PwC’s online community for insight and research into the most pressing issues and challenges facing government and public sector organisations, today and in the future. The PSRC enables the collaborative exchange of ideas between policymakers, opinion formers, market experts, academics and practitioners internationally. Please visit: </w:t>
      </w:r>
      <w:hyperlink r:id="rId11" w:history="1">
        <w:r w:rsidR="00ED42C7" w:rsidRPr="001E6131">
          <w:rPr>
            <w:rFonts w:ascii="Georgia" w:hAnsi="Georgia" w:cs="Arial"/>
            <w:sz w:val="20"/>
            <w:szCs w:val="20"/>
            <w:lang w:val="en-US"/>
          </w:rPr>
          <w:t>www.psrc.pwc.com</w:t>
        </w:r>
      </w:hyperlink>
    </w:p>
    <w:p w:rsidR="00ED42C7" w:rsidRPr="001E6131" w:rsidRDefault="00ED42C7" w:rsidP="00ED42C7">
      <w:pPr>
        <w:pStyle w:val="ListParagraph"/>
        <w:rPr>
          <w:rFonts w:ascii="Georgia" w:hAnsi="Georgia" w:cs="Arial"/>
          <w:sz w:val="20"/>
          <w:szCs w:val="20"/>
          <w:lang w:val="en-US"/>
        </w:rPr>
      </w:pPr>
    </w:p>
    <w:p w:rsidR="00ED42C7" w:rsidRPr="001E6131" w:rsidRDefault="00ED42C7" w:rsidP="00ED42C7">
      <w:pPr>
        <w:pStyle w:val="ListParagraph"/>
        <w:numPr>
          <w:ilvl w:val="0"/>
          <w:numId w:val="16"/>
        </w:numPr>
        <w:spacing w:after="0" w:line="240" w:lineRule="auto"/>
        <w:ind w:left="714" w:hanging="357"/>
        <w:rPr>
          <w:rFonts w:ascii="Georgia" w:hAnsi="Georgia"/>
          <w:sz w:val="20"/>
          <w:szCs w:val="20"/>
        </w:rPr>
      </w:pPr>
      <w:r w:rsidRPr="001E6131">
        <w:rPr>
          <w:rFonts w:ascii="Georgia" w:hAnsi="Georgia"/>
          <w:bCs/>
          <w:sz w:val="20"/>
          <w:szCs w:val="20"/>
        </w:rPr>
        <w:t>P</w:t>
      </w:r>
      <w:r w:rsidRPr="001E6131">
        <w:rPr>
          <w:rFonts w:ascii="Georgia" w:hAnsi="Georgia"/>
          <w:sz w:val="20"/>
          <w:szCs w:val="20"/>
        </w:rPr>
        <w:t>wC help</w:t>
      </w:r>
      <w:r w:rsidR="001E6131" w:rsidRPr="001E6131">
        <w:rPr>
          <w:rFonts w:ascii="Georgia" w:hAnsi="Georgia"/>
          <w:sz w:val="20"/>
          <w:szCs w:val="20"/>
        </w:rPr>
        <w:t>s</w:t>
      </w:r>
      <w:r w:rsidRPr="001E6131">
        <w:rPr>
          <w:rFonts w:ascii="Georgia" w:hAnsi="Georgia"/>
          <w:sz w:val="20"/>
          <w:szCs w:val="20"/>
        </w:rPr>
        <w:t xml:space="preserve"> organisations and individuals create the value they’re looking for. We’re a network of firms in 158 countries with over 180,000 people who are committed to delivering quality in assurance, tax and advisory services. Tell us what matters to you and find out more by visiting us at </w:t>
      </w:r>
      <w:hyperlink r:id="rId12" w:history="1">
        <w:r w:rsidRPr="001E6131">
          <w:rPr>
            <w:rStyle w:val="Hyperlink"/>
            <w:rFonts w:ascii="Georgia" w:hAnsi="Georgia"/>
            <w:sz w:val="20"/>
            <w:szCs w:val="20"/>
          </w:rPr>
          <w:t>www.pwc.com</w:t>
        </w:r>
      </w:hyperlink>
      <w:r w:rsidRPr="001E6131">
        <w:rPr>
          <w:rFonts w:ascii="Georgia" w:hAnsi="Georgia"/>
          <w:sz w:val="20"/>
          <w:szCs w:val="20"/>
        </w:rPr>
        <w:t>.</w:t>
      </w:r>
    </w:p>
    <w:p w:rsidR="00ED42C7" w:rsidRPr="001E6131" w:rsidRDefault="00ED42C7" w:rsidP="00ED42C7">
      <w:pPr>
        <w:spacing w:line="240" w:lineRule="auto"/>
        <w:rPr>
          <w:szCs w:val="20"/>
        </w:rPr>
      </w:pPr>
    </w:p>
    <w:p w:rsidR="00ED42C7" w:rsidRPr="001E6131" w:rsidRDefault="00ED42C7" w:rsidP="00ED42C7">
      <w:pPr>
        <w:autoSpaceDE w:val="0"/>
        <w:autoSpaceDN w:val="0"/>
        <w:adjustRightInd w:val="0"/>
        <w:spacing w:line="240" w:lineRule="auto"/>
        <w:ind w:firstLine="720"/>
        <w:rPr>
          <w:rFonts w:cs="Georgia"/>
          <w:bCs/>
          <w:color w:val="000000"/>
          <w:szCs w:val="20"/>
          <w:lang w:eastAsia="en-GB"/>
        </w:rPr>
      </w:pPr>
      <w:r w:rsidRPr="001E6131">
        <w:rPr>
          <w:rFonts w:cs="Georgia"/>
          <w:bCs/>
          <w:color w:val="000000"/>
          <w:szCs w:val="20"/>
          <w:lang w:eastAsia="en-GB"/>
        </w:rPr>
        <w:t>©2013 PwC. All rights reserved</w:t>
      </w:r>
    </w:p>
    <w:p w:rsidR="00ED42C7" w:rsidRPr="001E6131" w:rsidRDefault="00ED42C7" w:rsidP="00ED42C7">
      <w:pPr>
        <w:autoSpaceDE w:val="0"/>
        <w:autoSpaceDN w:val="0"/>
        <w:adjustRightInd w:val="0"/>
        <w:spacing w:line="240" w:lineRule="auto"/>
        <w:ind w:firstLine="720"/>
        <w:rPr>
          <w:rFonts w:cs="Georgia"/>
          <w:bCs/>
          <w:color w:val="000000"/>
          <w:szCs w:val="20"/>
          <w:lang w:eastAsia="en-GB"/>
        </w:rPr>
      </w:pPr>
    </w:p>
    <w:p w:rsidR="00ED42C7" w:rsidRPr="001E6131" w:rsidRDefault="00ED42C7" w:rsidP="00ED42C7">
      <w:pPr>
        <w:spacing w:line="240" w:lineRule="auto"/>
        <w:ind w:left="720"/>
        <w:rPr>
          <w:rFonts w:cs="Georgia"/>
          <w:bCs/>
          <w:szCs w:val="20"/>
          <w:lang w:eastAsia="en-GB"/>
        </w:rPr>
      </w:pPr>
      <w:r w:rsidRPr="001E6131">
        <w:rPr>
          <w:rFonts w:cs="Georgia"/>
          <w:bCs/>
          <w:szCs w:val="20"/>
          <w:lang w:eastAsia="en-GB"/>
        </w:rPr>
        <w:t>PwC refers to the PwC network and/or one or more of its member firms, each of which is a separate legal entity. Please see www.pwc.com/structure for further details.</w:t>
      </w:r>
    </w:p>
    <w:p w:rsidR="006A5C94" w:rsidRPr="001E6131" w:rsidRDefault="006A5C94">
      <w:pPr>
        <w:spacing w:line="240" w:lineRule="auto"/>
        <w:rPr>
          <w:rFonts w:cs="Arial"/>
          <w:bCs/>
          <w:szCs w:val="20"/>
        </w:rPr>
      </w:pPr>
    </w:p>
    <w:sectPr w:rsidR="006A5C94" w:rsidRPr="001E6131" w:rsidSect="006A5C94">
      <w:headerReference w:type="even" r:id="rId13"/>
      <w:headerReference w:type="default" r:id="rId14"/>
      <w:footerReference w:type="even" r:id="rId15"/>
      <w:footerReference w:type="default" r:id="rId16"/>
      <w:headerReference w:type="first" r:id="rId17"/>
      <w:footerReference w:type="first" r:id="rId18"/>
      <w:pgSz w:w="11907" w:h="16839"/>
      <w:pgMar w:top="3137" w:right="850" w:bottom="1417" w:left="198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72C" w:rsidRDefault="000E172C">
      <w:pPr>
        <w:spacing w:line="240" w:lineRule="auto"/>
      </w:pPr>
      <w:r>
        <w:separator/>
      </w:r>
    </w:p>
  </w:endnote>
  <w:endnote w:type="continuationSeparator" w:id="0">
    <w:p w:rsidR="000E172C" w:rsidRDefault="000E17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94" w:rsidRDefault="00F70AC3">
    <w:pPr>
      <w:pStyle w:val="Footer"/>
    </w:pPr>
    <w:r>
      <w:fldChar w:fldCharType="begin"/>
    </w:r>
    <w:r w:rsidR="00AF7E6A">
      <w:instrText xml:space="preserve"> PAGE  \* MERGEFORMAT </w:instrText>
    </w:r>
    <w:r>
      <w:fldChar w:fldCharType="separate"/>
    </w:r>
    <w:r w:rsidR="00044FE8">
      <w:rPr>
        <w:noProof/>
      </w:rPr>
      <w:t>2</w:t>
    </w:r>
    <w:r>
      <w:rPr>
        <w:noProof/>
      </w:rPr>
      <w:fldChar w:fldCharType="end"/>
    </w:r>
    <w:r w:rsidR="00DF1CB4">
      <w:t xml:space="preserve"> of </w:t>
    </w:r>
    <w:fldSimple w:instr=" NUMPAGES  \* MERGEFORMAT ">
      <w:r w:rsidR="00044FE8">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94" w:rsidRDefault="00F70AC3">
    <w:pPr>
      <w:pStyle w:val="Footer"/>
    </w:pPr>
    <w:r>
      <w:fldChar w:fldCharType="begin"/>
    </w:r>
    <w:r w:rsidR="00AF7E6A">
      <w:instrText xml:space="preserve"> PAGE  \* MERGEFORMAT </w:instrText>
    </w:r>
    <w:r>
      <w:fldChar w:fldCharType="separate"/>
    </w:r>
    <w:r w:rsidR="00E32052">
      <w:rPr>
        <w:noProof/>
      </w:rPr>
      <w:t>3</w:t>
    </w:r>
    <w:r>
      <w:rPr>
        <w:noProof/>
      </w:rPr>
      <w:fldChar w:fldCharType="end"/>
    </w:r>
    <w:r w:rsidR="00DF1CB4">
      <w:t xml:space="preserve"> of </w:t>
    </w:r>
    <w:fldSimple w:instr=" NUMPAGES  \* MERGEFORMAT ">
      <w:r w:rsidR="00044FE8">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94" w:rsidRDefault="00DF1CB4">
    <w:pPr>
      <w:pStyle w:val="Address"/>
    </w:pPr>
    <w:bookmarkStart w:id="1" w:name="FirstPageFooter"/>
    <w:bookmarkEnd w:id="1"/>
    <w:r>
      <w:t xml:space="preserve">PricewaterhouseCoopers LLP, </w:t>
    </w:r>
    <w:smartTag w:uri="urn:schemas-microsoft-com:office:smarttags" w:element="address">
      <w:smartTag w:uri="urn:schemas-microsoft-com:office:smarttags" w:element="Street">
        <w:r>
          <w:t>1 Embankment Place</w:t>
        </w:r>
      </w:smartTag>
    </w:smartTag>
    <w:r>
      <w:t xml:space="preserve">. </w:t>
    </w:r>
    <w:smartTag w:uri="urn:schemas-microsoft-com:office:smarttags" w:element="place">
      <w:smartTag w:uri="urn:schemas-microsoft-com:office:smarttags" w:element="City">
        <w:r>
          <w:t>London</w:t>
        </w:r>
      </w:smartTag>
      <w:r>
        <w:t xml:space="preserve">, </w:t>
      </w:r>
      <w:smartTag w:uri="urn:schemas-microsoft-com:office:smarttags" w:element="PostalCode">
        <w:r>
          <w:t>WC2N 6RH</w:t>
        </w:r>
      </w:smartTag>
    </w:smartTag>
  </w:p>
  <w:p w:rsidR="006A5C94" w:rsidRDefault="00DF1CB4">
    <w:pPr>
      <w:pStyle w:val="Address"/>
    </w:pPr>
    <w:r>
      <w:t>T: +44 (0)207 213 47 27 , www.ukmediacentre.pwc.com</w:t>
    </w:r>
  </w:p>
  <w:p w:rsidR="006A5C94" w:rsidRDefault="006A5C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72C" w:rsidRDefault="000E172C">
      <w:pPr>
        <w:spacing w:line="240" w:lineRule="auto"/>
      </w:pPr>
      <w:r>
        <w:separator/>
      </w:r>
    </w:p>
  </w:footnote>
  <w:footnote w:type="continuationSeparator" w:id="0">
    <w:p w:rsidR="000E172C" w:rsidRDefault="000E172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94" w:rsidRDefault="00DF1CB4">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6A5C94" w:rsidRDefault="006A5C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94" w:rsidRDefault="00DF1CB4">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6A5C94" w:rsidRDefault="006A5C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94" w:rsidRDefault="00DF1CB4">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A67E86"/>
    <w:multiLevelType w:val="hybridMultilevel"/>
    <w:tmpl w:val="6250EEB0"/>
    <w:lvl w:ilvl="0" w:tplc="0FAA332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59441B1"/>
    <w:multiLevelType w:val="hybridMultilevel"/>
    <w:tmpl w:val="AF362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387190"/>
    <w:multiLevelType w:val="hybridMultilevel"/>
    <w:tmpl w:val="D84A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392E7E"/>
    <w:multiLevelType w:val="hybridMultilevel"/>
    <w:tmpl w:val="8FC4C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9F521D2"/>
    <w:multiLevelType w:val="hybridMultilevel"/>
    <w:tmpl w:val="039E44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9B577D"/>
    <w:multiLevelType w:val="hybridMultilevel"/>
    <w:tmpl w:val="5EC2B29A"/>
    <w:lvl w:ilvl="0" w:tplc="32541E28">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0D146730"/>
    <w:multiLevelType w:val="hybridMultilevel"/>
    <w:tmpl w:val="DDD4B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5F006C"/>
    <w:multiLevelType w:val="hybridMultilevel"/>
    <w:tmpl w:val="373AFFF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07028E7"/>
    <w:multiLevelType w:val="hybridMultilevel"/>
    <w:tmpl w:val="BB3C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8C7D0D"/>
    <w:multiLevelType w:val="hybridMultilevel"/>
    <w:tmpl w:val="70780B76"/>
    <w:lvl w:ilvl="0" w:tplc="32541E28">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D9056C"/>
    <w:multiLevelType w:val="hybridMultilevel"/>
    <w:tmpl w:val="6C9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41875"/>
    <w:multiLevelType w:val="hybridMultilevel"/>
    <w:tmpl w:val="FF3675D0"/>
    <w:lvl w:ilvl="0" w:tplc="32541E28">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02B1DBC"/>
    <w:multiLevelType w:val="hybridMultilevel"/>
    <w:tmpl w:val="FCA28D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DD30E3"/>
    <w:multiLevelType w:val="hybridMultilevel"/>
    <w:tmpl w:val="431E34F8"/>
    <w:lvl w:ilvl="0" w:tplc="32541E2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1E49C3"/>
    <w:multiLevelType w:val="hybridMultilevel"/>
    <w:tmpl w:val="21DC689E"/>
    <w:lvl w:ilvl="0" w:tplc="08090001">
      <w:start w:val="1"/>
      <w:numFmt w:val="bullet"/>
      <w:lvlText w:val=""/>
      <w:lvlJc w:val="left"/>
      <w:pPr>
        <w:ind w:left="1477" w:hanging="360"/>
      </w:pPr>
      <w:rPr>
        <w:rFonts w:ascii="Symbol" w:hAnsi="Symbo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abstractNum w:abstractNumId="22">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8E67DA"/>
    <w:multiLevelType w:val="hybridMultilevel"/>
    <w:tmpl w:val="B0CE48F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0345227"/>
    <w:multiLevelType w:val="hybridMultilevel"/>
    <w:tmpl w:val="428697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12158FC"/>
    <w:multiLevelType w:val="hybridMultilevel"/>
    <w:tmpl w:val="336869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4D2A99"/>
    <w:multiLevelType w:val="hybridMultilevel"/>
    <w:tmpl w:val="B4269B68"/>
    <w:lvl w:ilvl="0" w:tplc="32541E2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CF6391"/>
    <w:multiLevelType w:val="hybridMultilevel"/>
    <w:tmpl w:val="EA5EA456"/>
    <w:lvl w:ilvl="0" w:tplc="0809000F">
      <w:start w:val="1"/>
      <w:numFmt w:val="decimal"/>
      <w:lvlText w:val="%1."/>
      <w:lvlJc w:val="left"/>
      <w:pPr>
        <w:ind w:left="1477" w:hanging="360"/>
      </w:p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28">
    <w:nsid w:val="59677C75"/>
    <w:multiLevelType w:val="hybridMultilevel"/>
    <w:tmpl w:val="E08E27B0"/>
    <w:lvl w:ilvl="0" w:tplc="0809000F">
      <w:start w:val="1"/>
      <w:numFmt w:val="decimal"/>
      <w:lvlText w:val="%1."/>
      <w:lvlJc w:val="left"/>
      <w:pPr>
        <w:ind w:left="1477" w:hanging="360"/>
      </w:p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29">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30">
    <w:nsid w:val="5C056CD3"/>
    <w:multiLevelType w:val="hybridMultilevel"/>
    <w:tmpl w:val="5150D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A35B2F"/>
    <w:multiLevelType w:val="hybridMultilevel"/>
    <w:tmpl w:val="A6BA9F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3AA3EAC"/>
    <w:multiLevelType w:val="hybridMultilevel"/>
    <w:tmpl w:val="1CDE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682E0C"/>
    <w:multiLevelType w:val="hybridMultilevel"/>
    <w:tmpl w:val="8E22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D751B6"/>
    <w:multiLevelType w:val="hybridMultilevel"/>
    <w:tmpl w:val="8F92528E"/>
    <w:lvl w:ilvl="0" w:tplc="E6DC1BFA">
      <w:start w:val="1"/>
      <w:numFmt w:val="decimal"/>
      <w:pStyle w:val="ListNumbered"/>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5">
    <w:nsid w:val="6F1A75D3"/>
    <w:multiLevelType w:val="hybridMultilevel"/>
    <w:tmpl w:val="E108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B138D7"/>
    <w:multiLevelType w:val="hybridMultilevel"/>
    <w:tmpl w:val="CB6ED1D4"/>
    <w:lvl w:ilvl="0" w:tplc="32541E28">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7E707F"/>
    <w:multiLevelType w:val="hybridMultilevel"/>
    <w:tmpl w:val="324293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15"/>
  </w:num>
  <w:num w:numId="4">
    <w:abstractNumId w:val="34"/>
  </w:num>
  <w:num w:numId="5">
    <w:abstractNumId w:val="34"/>
    <w:lvlOverride w:ilvl="0">
      <w:startOverride w:val="1"/>
    </w:lvlOverride>
  </w:num>
  <w:num w:numId="6">
    <w:abstractNumId w:val="8"/>
  </w:num>
  <w:num w:numId="7">
    <w:abstractNumId w:val="23"/>
  </w:num>
  <w:num w:numId="8">
    <w:abstractNumId w:val="24"/>
  </w:num>
  <w:num w:numId="9">
    <w:abstractNumId w:val="22"/>
  </w:num>
  <w:num w:numId="10">
    <w:abstractNumId w:val="0"/>
  </w:num>
  <w:num w:numId="11">
    <w:abstractNumId w:val="6"/>
  </w:num>
  <w:num w:numId="12">
    <w:abstractNumId w:val="19"/>
  </w:num>
  <w:num w:numId="13">
    <w:abstractNumId w:val="12"/>
  </w:num>
  <w:num w:numId="14">
    <w:abstractNumId w:val="29"/>
  </w:num>
  <w:num w:numId="15">
    <w:abstractNumId w:val="3"/>
  </w:num>
  <w:num w:numId="16">
    <w:abstractNumId w:val="37"/>
  </w:num>
  <w:num w:numId="17">
    <w:abstractNumId w:val="32"/>
  </w:num>
  <w:num w:numId="18">
    <w:abstractNumId w:val="36"/>
  </w:num>
  <w:num w:numId="19">
    <w:abstractNumId w:val="17"/>
  </w:num>
  <w:num w:numId="20">
    <w:abstractNumId w:val="14"/>
  </w:num>
  <w:num w:numId="21">
    <w:abstractNumId w:val="9"/>
  </w:num>
  <w:num w:numId="22">
    <w:abstractNumId w:val="20"/>
  </w:num>
  <w:num w:numId="23">
    <w:abstractNumId w:val="26"/>
  </w:num>
  <w:num w:numId="24">
    <w:abstractNumId w:val="18"/>
  </w:num>
  <w:num w:numId="25">
    <w:abstractNumId w:val="5"/>
  </w:num>
  <w:num w:numId="26">
    <w:abstractNumId w:val="25"/>
  </w:num>
  <w:num w:numId="27">
    <w:abstractNumId w:val="21"/>
  </w:num>
  <w:num w:numId="28">
    <w:abstractNumId w:val="28"/>
  </w:num>
  <w:num w:numId="29">
    <w:abstractNumId w:val="27"/>
  </w:num>
  <w:num w:numId="30">
    <w:abstractNumId w:val="30"/>
  </w:num>
  <w:num w:numId="31">
    <w:abstractNumId w:val="10"/>
  </w:num>
  <w:num w:numId="32">
    <w:abstractNumId w:val="4"/>
  </w:num>
  <w:num w:numId="33">
    <w:abstractNumId w:val="2"/>
  </w:num>
  <w:num w:numId="34">
    <w:abstractNumId w:val="31"/>
  </w:num>
  <w:num w:numId="35">
    <w:abstractNumId w:val="33"/>
  </w:num>
  <w:num w:numId="36">
    <w:abstractNumId w:val="16"/>
  </w:num>
  <w:num w:numId="37">
    <w:abstractNumId w:val="35"/>
  </w:num>
  <w:num w:numId="38">
    <w:abstractNumId w:val="13"/>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attachedTemplate r:id="rId1"/>
  <w:defaultTabStop w:val="720"/>
  <w:hyphenationZone w:val="425"/>
  <w:evenAndOddHeaders/>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6A5C94"/>
    <w:rsid w:val="000172EE"/>
    <w:rsid w:val="00026A59"/>
    <w:rsid w:val="00040BA4"/>
    <w:rsid w:val="00044FE8"/>
    <w:rsid w:val="00075B18"/>
    <w:rsid w:val="000A7DB1"/>
    <w:rsid w:val="000E172C"/>
    <w:rsid w:val="00104A9A"/>
    <w:rsid w:val="00120AC4"/>
    <w:rsid w:val="001B77C1"/>
    <w:rsid w:val="001E6131"/>
    <w:rsid w:val="001F162F"/>
    <w:rsid w:val="00201991"/>
    <w:rsid w:val="0022398C"/>
    <w:rsid w:val="002500C7"/>
    <w:rsid w:val="00311B2D"/>
    <w:rsid w:val="00332B2A"/>
    <w:rsid w:val="00355BF8"/>
    <w:rsid w:val="0038541E"/>
    <w:rsid w:val="003A712F"/>
    <w:rsid w:val="003C40F4"/>
    <w:rsid w:val="003D2D73"/>
    <w:rsid w:val="003E4D35"/>
    <w:rsid w:val="0041753B"/>
    <w:rsid w:val="00454901"/>
    <w:rsid w:val="00455DE6"/>
    <w:rsid w:val="005243E5"/>
    <w:rsid w:val="005E076E"/>
    <w:rsid w:val="005E3EF0"/>
    <w:rsid w:val="006A5C94"/>
    <w:rsid w:val="007809F9"/>
    <w:rsid w:val="007F5E3F"/>
    <w:rsid w:val="0084205D"/>
    <w:rsid w:val="008D1F12"/>
    <w:rsid w:val="0093300A"/>
    <w:rsid w:val="009E4207"/>
    <w:rsid w:val="00A105CA"/>
    <w:rsid w:val="00A164F1"/>
    <w:rsid w:val="00AD07B5"/>
    <w:rsid w:val="00AD27D7"/>
    <w:rsid w:val="00AF7E6A"/>
    <w:rsid w:val="00B263C9"/>
    <w:rsid w:val="00B33687"/>
    <w:rsid w:val="00B37122"/>
    <w:rsid w:val="00B8133E"/>
    <w:rsid w:val="00BB0D77"/>
    <w:rsid w:val="00BD32E7"/>
    <w:rsid w:val="00C00CCB"/>
    <w:rsid w:val="00C17114"/>
    <w:rsid w:val="00C46D6C"/>
    <w:rsid w:val="00C7049B"/>
    <w:rsid w:val="00C768FE"/>
    <w:rsid w:val="00C9294E"/>
    <w:rsid w:val="00C956FD"/>
    <w:rsid w:val="00CA38D6"/>
    <w:rsid w:val="00CC7AFD"/>
    <w:rsid w:val="00D05650"/>
    <w:rsid w:val="00D73EE9"/>
    <w:rsid w:val="00DB0672"/>
    <w:rsid w:val="00DF1CB4"/>
    <w:rsid w:val="00E015E3"/>
    <w:rsid w:val="00E32052"/>
    <w:rsid w:val="00EA0520"/>
    <w:rsid w:val="00EB24D6"/>
    <w:rsid w:val="00ED42C7"/>
    <w:rsid w:val="00EE7DA2"/>
    <w:rsid w:val="00F542DA"/>
    <w:rsid w:val="00F55CCE"/>
    <w:rsid w:val="00F70AC3"/>
    <w:rsid w:val="00FB34A4"/>
    <w:rsid w:val="00FD2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footnote reference" w:uiPriority="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94"/>
    <w:pPr>
      <w:spacing w:line="240" w:lineRule="atLeast"/>
    </w:pPr>
    <w:rPr>
      <w:rFonts w:ascii="Georgia" w:hAnsi="Georgia"/>
      <w:sz w:val="20"/>
      <w:lang w:eastAsia="en-US"/>
    </w:rPr>
  </w:style>
  <w:style w:type="paragraph" w:styleId="Heading1">
    <w:name w:val="heading 1"/>
    <w:basedOn w:val="Normal"/>
    <w:next w:val="Normal"/>
    <w:link w:val="Heading1Char"/>
    <w:uiPriority w:val="99"/>
    <w:qFormat/>
    <w:rsid w:val="006A5C94"/>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6A5C9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C94"/>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6A5C94"/>
    <w:rPr>
      <w:rFonts w:ascii="Cambria" w:hAnsi="Cambria" w:cs="Times New Roman"/>
      <w:b/>
      <w:bCs/>
      <w:sz w:val="26"/>
      <w:szCs w:val="26"/>
      <w:lang w:eastAsia="en-US"/>
    </w:rPr>
  </w:style>
  <w:style w:type="paragraph" w:styleId="Header">
    <w:name w:val="header"/>
    <w:basedOn w:val="Normal"/>
    <w:link w:val="HeaderChar"/>
    <w:uiPriority w:val="99"/>
    <w:semiHidden/>
    <w:rsid w:val="006A5C94"/>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6A5C94"/>
    <w:rPr>
      <w:rFonts w:cs="Times New Roman"/>
    </w:rPr>
  </w:style>
  <w:style w:type="paragraph" w:styleId="Footer">
    <w:name w:val="footer"/>
    <w:basedOn w:val="Normal"/>
    <w:link w:val="FooterChar"/>
    <w:uiPriority w:val="99"/>
    <w:semiHidden/>
    <w:rsid w:val="006A5C94"/>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6A5C94"/>
    <w:rPr>
      <w:rFonts w:cs="Times New Roman"/>
    </w:rPr>
  </w:style>
  <w:style w:type="paragraph" w:styleId="BodyText">
    <w:name w:val="Body Text"/>
    <w:basedOn w:val="Normal"/>
    <w:link w:val="BodyTextChar"/>
    <w:uiPriority w:val="99"/>
    <w:rsid w:val="006A5C94"/>
    <w:pPr>
      <w:spacing w:after="240"/>
    </w:pPr>
  </w:style>
  <w:style w:type="character" w:customStyle="1" w:styleId="BodyTextChar">
    <w:name w:val="Body Text Char"/>
    <w:basedOn w:val="DefaultParagraphFont"/>
    <w:link w:val="BodyText"/>
    <w:uiPriority w:val="99"/>
    <w:locked/>
    <w:rsid w:val="006A5C94"/>
    <w:rPr>
      <w:rFonts w:ascii="Georgia" w:hAnsi="Georgia" w:cs="Times New Roman"/>
      <w:sz w:val="20"/>
    </w:rPr>
  </w:style>
  <w:style w:type="paragraph" w:styleId="Title">
    <w:name w:val="Title"/>
    <w:basedOn w:val="Normal"/>
    <w:next w:val="Normal"/>
    <w:link w:val="TitleChar"/>
    <w:uiPriority w:val="99"/>
    <w:qFormat/>
    <w:rsid w:val="006A5C94"/>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6A5C94"/>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6A5C94"/>
    <w:pPr>
      <w:spacing w:line="200" w:lineRule="atLeast"/>
    </w:pPr>
    <w:rPr>
      <w:i/>
      <w:sz w:val="18"/>
    </w:rPr>
  </w:style>
  <w:style w:type="character" w:customStyle="1" w:styleId="AddressChar">
    <w:name w:val="Address Char"/>
    <w:basedOn w:val="DefaultParagraphFont"/>
    <w:link w:val="Address"/>
    <w:uiPriority w:val="99"/>
    <w:locked/>
    <w:rsid w:val="006A5C94"/>
    <w:rPr>
      <w:rFonts w:ascii="Georgia" w:hAnsi="Georgia" w:cs="Times New Roman"/>
      <w:i/>
      <w:sz w:val="18"/>
    </w:rPr>
  </w:style>
  <w:style w:type="paragraph" w:customStyle="1" w:styleId="Disclaimer">
    <w:name w:val="Disclaimer"/>
    <w:basedOn w:val="Normal"/>
    <w:link w:val="DisclaimerChar"/>
    <w:uiPriority w:val="99"/>
    <w:rsid w:val="006A5C94"/>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6A5C94"/>
    <w:rPr>
      <w:rFonts w:ascii="Arial" w:hAnsi="Arial" w:cs="Arial"/>
      <w:sz w:val="12"/>
    </w:rPr>
  </w:style>
  <w:style w:type="paragraph" w:customStyle="1" w:styleId="ReleaseBodyText">
    <w:name w:val="Release Body Text"/>
    <w:uiPriority w:val="99"/>
    <w:rsid w:val="006A5C94"/>
    <w:rPr>
      <w:rFonts w:ascii="Arial" w:eastAsia="Times New Roman" w:hAnsi="Arial" w:cs="Arial"/>
      <w:sz w:val="20"/>
      <w:szCs w:val="20"/>
      <w:lang w:eastAsia="en-US"/>
    </w:rPr>
  </w:style>
  <w:style w:type="paragraph" w:customStyle="1" w:styleId="Heading">
    <w:name w:val="Heading"/>
    <w:basedOn w:val="Normal"/>
    <w:uiPriority w:val="99"/>
    <w:rsid w:val="006A5C94"/>
    <w:pPr>
      <w:spacing w:line="240" w:lineRule="auto"/>
    </w:pPr>
    <w:rPr>
      <w:rFonts w:ascii="Arial" w:eastAsia="Times New Roman" w:hAnsi="Arial"/>
      <w:b/>
      <w:sz w:val="24"/>
      <w:szCs w:val="20"/>
    </w:rPr>
  </w:style>
  <w:style w:type="paragraph" w:styleId="ListParagraph">
    <w:name w:val="List Paragraph"/>
    <w:basedOn w:val="Normal"/>
    <w:uiPriority w:val="34"/>
    <w:qFormat/>
    <w:rsid w:val="006A5C94"/>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uiPriority w:val="99"/>
    <w:rsid w:val="006A5C94"/>
    <w:rPr>
      <w:rFonts w:cs="Times New Roman"/>
    </w:rPr>
  </w:style>
  <w:style w:type="paragraph" w:customStyle="1" w:styleId="ListNumbered">
    <w:name w:val="List Numbered"/>
    <w:basedOn w:val="Normal"/>
    <w:uiPriority w:val="99"/>
    <w:rsid w:val="006A5C94"/>
    <w:pPr>
      <w:numPr>
        <w:numId w:val="4"/>
      </w:numPr>
      <w:spacing w:line="240" w:lineRule="auto"/>
    </w:pPr>
    <w:rPr>
      <w:rFonts w:ascii="Arial" w:eastAsia="Times New Roman" w:hAnsi="Arial" w:cs="Arial"/>
      <w:szCs w:val="20"/>
    </w:rPr>
  </w:style>
  <w:style w:type="character" w:styleId="Hyperlink">
    <w:name w:val="Hyperlink"/>
    <w:basedOn w:val="DefaultParagraphFont"/>
    <w:uiPriority w:val="99"/>
    <w:rsid w:val="006A5C94"/>
    <w:rPr>
      <w:rFonts w:cs="Times New Roman"/>
      <w:color w:val="0097DC"/>
      <w:u w:val="none"/>
      <w:effect w:val="none"/>
    </w:rPr>
  </w:style>
  <w:style w:type="character" w:styleId="Strong">
    <w:name w:val="Strong"/>
    <w:basedOn w:val="DefaultParagraphFont"/>
    <w:uiPriority w:val="99"/>
    <w:qFormat/>
    <w:rsid w:val="006A5C94"/>
    <w:rPr>
      <w:rFonts w:cs="Times New Roman"/>
      <w:b/>
      <w:bCs/>
    </w:rPr>
  </w:style>
  <w:style w:type="character" w:customStyle="1" w:styleId="date-display-single">
    <w:name w:val="date-display-single"/>
    <w:basedOn w:val="DefaultParagraphFont"/>
    <w:uiPriority w:val="99"/>
    <w:rsid w:val="006A5C94"/>
    <w:rPr>
      <w:rFonts w:cs="Times New Roman"/>
    </w:rPr>
  </w:style>
  <w:style w:type="character" w:customStyle="1" w:styleId="date-display-start">
    <w:name w:val="date-display-start"/>
    <w:basedOn w:val="DefaultParagraphFont"/>
    <w:uiPriority w:val="99"/>
    <w:rsid w:val="006A5C94"/>
    <w:rPr>
      <w:rFonts w:cs="Times New Roman"/>
    </w:rPr>
  </w:style>
  <w:style w:type="character" w:customStyle="1" w:styleId="date-display-end">
    <w:name w:val="date-display-end"/>
    <w:basedOn w:val="DefaultParagraphFont"/>
    <w:uiPriority w:val="99"/>
    <w:rsid w:val="006A5C94"/>
    <w:rPr>
      <w:rFonts w:cs="Times New Roman"/>
    </w:rPr>
  </w:style>
  <w:style w:type="character" w:customStyle="1" w:styleId="date-display-separator">
    <w:name w:val="date-display-separator"/>
    <w:basedOn w:val="DefaultParagraphFont"/>
    <w:uiPriority w:val="99"/>
    <w:rsid w:val="006A5C94"/>
    <w:rPr>
      <w:rFonts w:cs="Times New Roman"/>
    </w:rPr>
  </w:style>
  <w:style w:type="character" w:customStyle="1" w:styleId="field-content2">
    <w:name w:val="field-content2"/>
    <w:basedOn w:val="DefaultParagraphFont"/>
    <w:uiPriority w:val="99"/>
    <w:rsid w:val="006A5C94"/>
    <w:rPr>
      <w:rFonts w:cs="Times New Roman"/>
    </w:rPr>
  </w:style>
  <w:style w:type="character" w:styleId="CommentReference">
    <w:name w:val="annotation reference"/>
    <w:basedOn w:val="DefaultParagraphFont"/>
    <w:uiPriority w:val="99"/>
    <w:semiHidden/>
    <w:rsid w:val="006A5C94"/>
    <w:rPr>
      <w:rFonts w:cs="Times New Roman"/>
      <w:sz w:val="16"/>
      <w:szCs w:val="16"/>
    </w:rPr>
  </w:style>
  <w:style w:type="paragraph" w:styleId="CommentText">
    <w:name w:val="annotation text"/>
    <w:basedOn w:val="Normal"/>
    <w:link w:val="CommentTextChar"/>
    <w:uiPriority w:val="99"/>
    <w:semiHidden/>
    <w:rsid w:val="006A5C94"/>
    <w:rPr>
      <w:szCs w:val="20"/>
    </w:rPr>
  </w:style>
  <w:style w:type="character" w:customStyle="1" w:styleId="CommentTextChar">
    <w:name w:val="Comment Text Char"/>
    <w:basedOn w:val="DefaultParagraphFont"/>
    <w:link w:val="CommentText"/>
    <w:uiPriority w:val="99"/>
    <w:semiHidden/>
    <w:locked/>
    <w:rsid w:val="006A5C94"/>
    <w:rPr>
      <w:rFonts w:ascii="Georgia" w:hAnsi="Georgia" w:cs="Times New Roman"/>
      <w:lang w:eastAsia="en-US"/>
    </w:rPr>
  </w:style>
  <w:style w:type="paragraph" w:styleId="CommentSubject">
    <w:name w:val="annotation subject"/>
    <w:basedOn w:val="CommentText"/>
    <w:next w:val="CommentText"/>
    <w:link w:val="CommentSubjectChar"/>
    <w:uiPriority w:val="99"/>
    <w:semiHidden/>
    <w:rsid w:val="006A5C94"/>
    <w:rPr>
      <w:b/>
      <w:bCs/>
    </w:rPr>
  </w:style>
  <w:style w:type="character" w:customStyle="1" w:styleId="CommentSubjectChar">
    <w:name w:val="Comment Subject Char"/>
    <w:basedOn w:val="CommentTextChar"/>
    <w:link w:val="CommentSubject"/>
    <w:uiPriority w:val="99"/>
    <w:semiHidden/>
    <w:locked/>
    <w:rsid w:val="006A5C94"/>
    <w:rPr>
      <w:rFonts w:ascii="Georgia" w:hAnsi="Georgia" w:cs="Times New Roman"/>
      <w:b/>
      <w:bCs/>
      <w:lang w:eastAsia="en-US"/>
    </w:rPr>
  </w:style>
  <w:style w:type="paragraph" w:styleId="BalloonText">
    <w:name w:val="Balloon Text"/>
    <w:basedOn w:val="Normal"/>
    <w:link w:val="BalloonTextChar"/>
    <w:uiPriority w:val="99"/>
    <w:semiHidden/>
    <w:rsid w:val="006A5C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C94"/>
    <w:rPr>
      <w:rFonts w:ascii="Tahoma" w:hAnsi="Tahoma" w:cs="Tahoma"/>
      <w:sz w:val="16"/>
      <w:szCs w:val="16"/>
      <w:lang w:eastAsia="en-US"/>
    </w:rPr>
  </w:style>
  <w:style w:type="character" w:customStyle="1" w:styleId="at5">
    <w:name w:val="a__t5"/>
    <w:basedOn w:val="DefaultParagraphFont"/>
    <w:uiPriority w:val="99"/>
    <w:rsid w:val="006A5C94"/>
    <w:rPr>
      <w:rFonts w:cs="Times New Roman"/>
    </w:rPr>
  </w:style>
  <w:style w:type="table" w:styleId="TableGrid">
    <w:name w:val="Table Grid"/>
    <w:basedOn w:val="TableNormal"/>
    <w:uiPriority w:val="99"/>
    <w:locked/>
    <w:rsid w:val="006A5C94"/>
    <w:pPr>
      <w:spacing w:line="240" w:lineRule="atLeas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unhideWhenUsed/>
    <w:rsid w:val="006A5C94"/>
    <w:rPr>
      <w:vertAlign w:val="superscript"/>
    </w:rPr>
  </w:style>
  <w:style w:type="paragraph" w:styleId="NormalWeb">
    <w:name w:val="Normal (Web)"/>
    <w:basedOn w:val="Normal"/>
    <w:rsid w:val="00026A59"/>
    <w:pPr>
      <w:spacing w:before="100" w:beforeAutospacing="1" w:after="100" w:afterAutospacing="1" w:line="240" w:lineRule="auto"/>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0450724">
      <w:marLeft w:val="0"/>
      <w:marRight w:val="0"/>
      <w:marTop w:val="0"/>
      <w:marBottom w:val="0"/>
      <w:divBdr>
        <w:top w:val="none" w:sz="0" w:space="0" w:color="auto"/>
        <w:left w:val="none" w:sz="0" w:space="0" w:color="auto"/>
        <w:bottom w:val="none" w:sz="0" w:space="0" w:color="auto"/>
        <w:right w:val="none" w:sz="0" w:space="0" w:color="auto"/>
      </w:divBdr>
      <w:divsChild>
        <w:div w:id="1010450727">
          <w:marLeft w:val="0"/>
          <w:marRight w:val="0"/>
          <w:marTop w:val="375"/>
          <w:marBottom w:val="0"/>
          <w:divBdr>
            <w:top w:val="none" w:sz="0" w:space="0" w:color="auto"/>
            <w:left w:val="none" w:sz="0" w:space="0" w:color="auto"/>
            <w:bottom w:val="none" w:sz="0" w:space="0" w:color="auto"/>
            <w:right w:val="none" w:sz="0" w:space="0" w:color="auto"/>
          </w:divBdr>
          <w:divsChild>
            <w:div w:id="1010450732">
              <w:marLeft w:val="0"/>
              <w:marRight w:val="0"/>
              <w:marTop w:val="0"/>
              <w:marBottom w:val="0"/>
              <w:divBdr>
                <w:top w:val="none" w:sz="0" w:space="0" w:color="auto"/>
                <w:left w:val="none" w:sz="0" w:space="0" w:color="auto"/>
                <w:bottom w:val="none" w:sz="0" w:space="0" w:color="auto"/>
                <w:right w:val="none" w:sz="0" w:space="0" w:color="auto"/>
              </w:divBdr>
              <w:divsChild>
                <w:div w:id="1010450716">
                  <w:marLeft w:val="0"/>
                  <w:marRight w:val="0"/>
                  <w:marTop w:val="0"/>
                  <w:marBottom w:val="0"/>
                  <w:divBdr>
                    <w:top w:val="none" w:sz="0" w:space="0" w:color="auto"/>
                    <w:left w:val="none" w:sz="0" w:space="0" w:color="auto"/>
                    <w:bottom w:val="none" w:sz="0" w:space="0" w:color="auto"/>
                    <w:right w:val="none" w:sz="0" w:space="0" w:color="auto"/>
                  </w:divBdr>
                  <w:divsChild>
                    <w:div w:id="1010450730">
                      <w:marLeft w:val="0"/>
                      <w:marRight w:val="0"/>
                      <w:marTop w:val="0"/>
                      <w:marBottom w:val="0"/>
                      <w:divBdr>
                        <w:top w:val="none" w:sz="0" w:space="0" w:color="auto"/>
                        <w:left w:val="none" w:sz="0" w:space="0" w:color="auto"/>
                        <w:bottom w:val="none" w:sz="0" w:space="0" w:color="auto"/>
                        <w:right w:val="none" w:sz="0" w:space="0" w:color="auto"/>
                      </w:divBdr>
                      <w:divsChild>
                        <w:div w:id="1010450718">
                          <w:marLeft w:val="150"/>
                          <w:marRight w:val="0"/>
                          <w:marTop w:val="0"/>
                          <w:marBottom w:val="0"/>
                          <w:divBdr>
                            <w:top w:val="none" w:sz="0" w:space="0" w:color="auto"/>
                            <w:left w:val="none" w:sz="0" w:space="0" w:color="auto"/>
                            <w:bottom w:val="none" w:sz="0" w:space="0" w:color="auto"/>
                            <w:right w:val="none" w:sz="0" w:space="0" w:color="auto"/>
                          </w:divBdr>
                          <w:divsChild>
                            <w:div w:id="1010450737">
                              <w:marLeft w:val="0"/>
                              <w:marRight w:val="0"/>
                              <w:marTop w:val="0"/>
                              <w:marBottom w:val="0"/>
                              <w:divBdr>
                                <w:top w:val="none" w:sz="0" w:space="0" w:color="auto"/>
                                <w:left w:val="none" w:sz="0" w:space="0" w:color="auto"/>
                                <w:bottom w:val="none" w:sz="0" w:space="0" w:color="auto"/>
                                <w:right w:val="none" w:sz="0" w:space="0" w:color="auto"/>
                              </w:divBdr>
                              <w:divsChild>
                                <w:div w:id="1010450731">
                                  <w:marLeft w:val="0"/>
                                  <w:marRight w:val="0"/>
                                  <w:marTop w:val="0"/>
                                  <w:marBottom w:val="0"/>
                                  <w:divBdr>
                                    <w:top w:val="none" w:sz="0" w:space="0" w:color="auto"/>
                                    <w:left w:val="none" w:sz="0" w:space="0" w:color="auto"/>
                                    <w:bottom w:val="none" w:sz="0" w:space="0" w:color="auto"/>
                                    <w:right w:val="none" w:sz="0" w:space="0" w:color="auto"/>
                                  </w:divBdr>
                                  <w:divsChild>
                                    <w:div w:id="1010450734">
                                      <w:marLeft w:val="0"/>
                                      <w:marRight w:val="0"/>
                                      <w:marTop w:val="0"/>
                                      <w:marBottom w:val="0"/>
                                      <w:divBdr>
                                        <w:top w:val="none" w:sz="0" w:space="0" w:color="auto"/>
                                        <w:left w:val="none" w:sz="0" w:space="0" w:color="auto"/>
                                        <w:bottom w:val="none" w:sz="0" w:space="0" w:color="auto"/>
                                        <w:right w:val="none" w:sz="0" w:space="0" w:color="auto"/>
                                      </w:divBdr>
                                      <w:divsChild>
                                        <w:div w:id="1010450720">
                                          <w:marLeft w:val="0"/>
                                          <w:marRight w:val="0"/>
                                          <w:marTop w:val="0"/>
                                          <w:marBottom w:val="0"/>
                                          <w:divBdr>
                                            <w:top w:val="none" w:sz="0" w:space="0" w:color="auto"/>
                                            <w:left w:val="none" w:sz="0" w:space="0" w:color="auto"/>
                                            <w:bottom w:val="single" w:sz="6" w:space="8" w:color="D8D4D0"/>
                                            <w:right w:val="none" w:sz="0" w:space="0" w:color="auto"/>
                                          </w:divBdr>
                                          <w:divsChild>
                                            <w:div w:id="1010450715">
                                              <w:marLeft w:val="0"/>
                                              <w:marRight w:val="0"/>
                                              <w:marTop w:val="0"/>
                                              <w:marBottom w:val="0"/>
                                              <w:divBdr>
                                                <w:top w:val="none" w:sz="0" w:space="0" w:color="auto"/>
                                                <w:left w:val="none" w:sz="0" w:space="0" w:color="auto"/>
                                                <w:bottom w:val="none" w:sz="0" w:space="0" w:color="auto"/>
                                                <w:right w:val="none" w:sz="0" w:space="0" w:color="auto"/>
                                              </w:divBdr>
                                            </w:div>
                                            <w:div w:id="1010450717">
                                              <w:marLeft w:val="0"/>
                                              <w:marRight w:val="0"/>
                                              <w:marTop w:val="0"/>
                                              <w:marBottom w:val="0"/>
                                              <w:divBdr>
                                                <w:top w:val="none" w:sz="0" w:space="0" w:color="auto"/>
                                                <w:left w:val="none" w:sz="0" w:space="0" w:color="auto"/>
                                                <w:bottom w:val="none" w:sz="0" w:space="0" w:color="auto"/>
                                                <w:right w:val="none" w:sz="0" w:space="0" w:color="auto"/>
                                              </w:divBdr>
                                            </w:div>
                                            <w:div w:id="1010450719">
                                              <w:marLeft w:val="0"/>
                                              <w:marRight w:val="0"/>
                                              <w:marTop w:val="120"/>
                                              <w:marBottom w:val="0"/>
                                              <w:divBdr>
                                                <w:top w:val="none" w:sz="0" w:space="0" w:color="auto"/>
                                                <w:left w:val="none" w:sz="0" w:space="0" w:color="auto"/>
                                                <w:bottom w:val="none" w:sz="0" w:space="0" w:color="auto"/>
                                                <w:right w:val="none" w:sz="0" w:space="0" w:color="auto"/>
                                              </w:divBdr>
                                            </w:div>
                                            <w:div w:id="1010450721">
                                              <w:marLeft w:val="0"/>
                                              <w:marRight w:val="150"/>
                                              <w:marTop w:val="0"/>
                                              <w:marBottom w:val="0"/>
                                              <w:divBdr>
                                                <w:top w:val="none" w:sz="0" w:space="0" w:color="auto"/>
                                                <w:left w:val="none" w:sz="0" w:space="0" w:color="auto"/>
                                                <w:bottom w:val="none" w:sz="0" w:space="0" w:color="auto"/>
                                                <w:right w:val="single" w:sz="6" w:space="8" w:color="63513F"/>
                                              </w:divBdr>
                                            </w:div>
                                            <w:div w:id="1010450722">
                                              <w:marLeft w:val="0"/>
                                              <w:marRight w:val="0"/>
                                              <w:marTop w:val="0"/>
                                              <w:marBottom w:val="0"/>
                                              <w:divBdr>
                                                <w:top w:val="none" w:sz="0" w:space="0" w:color="auto"/>
                                                <w:left w:val="none" w:sz="0" w:space="0" w:color="auto"/>
                                                <w:bottom w:val="none" w:sz="0" w:space="0" w:color="auto"/>
                                                <w:right w:val="none" w:sz="0" w:space="0" w:color="auto"/>
                                              </w:divBdr>
                                            </w:div>
                                            <w:div w:id="1010450723">
                                              <w:marLeft w:val="0"/>
                                              <w:marRight w:val="0"/>
                                              <w:marTop w:val="150"/>
                                              <w:marBottom w:val="75"/>
                                              <w:divBdr>
                                                <w:top w:val="none" w:sz="0" w:space="0" w:color="auto"/>
                                                <w:left w:val="none" w:sz="0" w:space="0" w:color="auto"/>
                                                <w:bottom w:val="none" w:sz="0" w:space="0" w:color="auto"/>
                                                <w:right w:val="none" w:sz="0" w:space="0" w:color="auto"/>
                                              </w:divBdr>
                                            </w:div>
                                            <w:div w:id="1010450725">
                                              <w:marLeft w:val="0"/>
                                              <w:marRight w:val="0"/>
                                              <w:marTop w:val="150"/>
                                              <w:marBottom w:val="75"/>
                                              <w:divBdr>
                                                <w:top w:val="none" w:sz="0" w:space="0" w:color="auto"/>
                                                <w:left w:val="none" w:sz="0" w:space="0" w:color="auto"/>
                                                <w:bottom w:val="none" w:sz="0" w:space="0" w:color="auto"/>
                                                <w:right w:val="none" w:sz="0" w:space="0" w:color="auto"/>
                                              </w:divBdr>
                                            </w:div>
                                            <w:div w:id="1010450726">
                                              <w:marLeft w:val="0"/>
                                              <w:marRight w:val="150"/>
                                              <w:marTop w:val="0"/>
                                              <w:marBottom w:val="0"/>
                                              <w:divBdr>
                                                <w:top w:val="none" w:sz="0" w:space="0" w:color="auto"/>
                                                <w:left w:val="none" w:sz="0" w:space="0" w:color="auto"/>
                                                <w:bottom w:val="none" w:sz="0" w:space="0" w:color="auto"/>
                                                <w:right w:val="single" w:sz="6" w:space="8" w:color="63513F"/>
                                              </w:divBdr>
                                            </w:div>
                                            <w:div w:id="1010450728">
                                              <w:marLeft w:val="0"/>
                                              <w:marRight w:val="150"/>
                                              <w:marTop w:val="0"/>
                                              <w:marBottom w:val="0"/>
                                              <w:divBdr>
                                                <w:top w:val="none" w:sz="0" w:space="0" w:color="auto"/>
                                                <w:left w:val="none" w:sz="0" w:space="0" w:color="auto"/>
                                                <w:bottom w:val="none" w:sz="0" w:space="0" w:color="auto"/>
                                                <w:right w:val="single" w:sz="6" w:space="8" w:color="63513F"/>
                                              </w:divBdr>
                                            </w:div>
                                            <w:div w:id="1010450729">
                                              <w:marLeft w:val="0"/>
                                              <w:marRight w:val="150"/>
                                              <w:marTop w:val="0"/>
                                              <w:marBottom w:val="0"/>
                                              <w:divBdr>
                                                <w:top w:val="none" w:sz="0" w:space="0" w:color="auto"/>
                                                <w:left w:val="none" w:sz="0" w:space="0" w:color="auto"/>
                                                <w:bottom w:val="none" w:sz="0" w:space="0" w:color="auto"/>
                                                <w:right w:val="single" w:sz="6" w:space="8" w:color="63513F"/>
                                              </w:divBdr>
                                            </w:div>
                                            <w:div w:id="1010450733">
                                              <w:marLeft w:val="0"/>
                                              <w:marRight w:val="0"/>
                                              <w:marTop w:val="120"/>
                                              <w:marBottom w:val="0"/>
                                              <w:divBdr>
                                                <w:top w:val="none" w:sz="0" w:space="0" w:color="auto"/>
                                                <w:left w:val="none" w:sz="0" w:space="0" w:color="auto"/>
                                                <w:bottom w:val="none" w:sz="0" w:space="0" w:color="auto"/>
                                                <w:right w:val="none" w:sz="0" w:space="0" w:color="auto"/>
                                              </w:divBdr>
                                            </w:div>
                                            <w:div w:id="1010450735">
                                              <w:marLeft w:val="0"/>
                                              <w:marRight w:val="0"/>
                                              <w:marTop w:val="150"/>
                                              <w:marBottom w:val="75"/>
                                              <w:divBdr>
                                                <w:top w:val="none" w:sz="0" w:space="0" w:color="auto"/>
                                                <w:left w:val="none" w:sz="0" w:space="0" w:color="auto"/>
                                                <w:bottom w:val="none" w:sz="0" w:space="0" w:color="auto"/>
                                                <w:right w:val="none" w:sz="0" w:space="0" w:color="auto"/>
                                              </w:divBdr>
                                            </w:div>
                                            <w:div w:id="1010450736">
                                              <w:marLeft w:val="0"/>
                                              <w:marRight w:val="0"/>
                                              <w:marTop w:val="150"/>
                                              <w:marBottom w:val="75"/>
                                              <w:divBdr>
                                                <w:top w:val="none" w:sz="0" w:space="0" w:color="auto"/>
                                                <w:left w:val="none" w:sz="0" w:space="0" w:color="auto"/>
                                                <w:bottom w:val="none" w:sz="0" w:space="0" w:color="auto"/>
                                                <w:right w:val="none" w:sz="0" w:space="0" w:color="auto"/>
                                              </w:divBdr>
                                            </w:div>
                                            <w:div w:id="1010450738">
                                              <w:marLeft w:val="0"/>
                                              <w:marRight w:val="0"/>
                                              <w:marTop w:val="120"/>
                                              <w:marBottom w:val="0"/>
                                              <w:divBdr>
                                                <w:top w:val="none" w:sz="0" w:space="0" w:color="auto"/>
                                                <w:left w:val="none" w:sz="0" w:space="0" w:color="auto"/>
                                                <w:bottom w:val="none" w:sz="0" w:space="0" w:color="auto"/>
                                                <w:right w:val="none" w:sz="0" w:space="0" w:color="auto"/>
                                              </w:divBdr>
                                            </w:div>
                                            <w:div w:id="10104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davies@uk.pwc.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wc.com/g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rc.pw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src.pw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sturesson@se.pwc.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4B535-F806-4705-B248-9BACB276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cp:lastModifiedBy>
  <cp:revision>2</cp:revision>
  <cp:lastPrinted>2013-06-04T16:45:00Z</cp:lastPrinted>
  <dcterms:created xsi:type="dcterms:W3CDTF">2013-06-04T16:59:00Z</dcterms:created>
  <dcterms:modified xsi:type="dcterms:W3CDTF">2013-06-04T16:59:00Z</dcterms:modified>
</cp:coreProperties>
</file>