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Pr="000F453A" w:rsidRDefault="00D81336" w:rsidP="000F453A">
      <w:pPr>
        <w:spacing w:line="240" w:lineRule="auto"/>
        <w:contextualSpacing/>
      </w:pPr>
    </w:p>
    <w:p w:rsidR="00AD200E" w:rsidRPr="000F453A" w:rsidRDefault="00AD200E" w:rsidP="000F453A">
      <w:pPr>
        <w:spacing w:line="240" w:lineRule="auto"/>
        <w:contextualSpacing/>
      </w:pPr>
    </w:p>
    <w:p w:rsidR="00D81336" w:rsidRPr="000F453A" w:rsidRDefault="00A77FF6" w:rsidP="000F453A">
      <w:pPr>
        <w:pStyle w:val="Title"/>
        <w:spacing w:after="0"/>
        <w:rPr>
          <w:rFonts w:ascii="Georgia" w:hAnsi="Georgia"/>
        </w:rPr>
      </w:pPr>
      <w:r w:rsidRPr="000F453A">
        <w:rPr>
          <w:rFonts w:ascii="Georgia" w:hAnsi="Georgia"/>
        </w:rPr>
        <w:t>News release</w:t>
      </w:r>
    </w:p>
    <w:tbl>
      <w:tblPr>
        <w:tblW w:w="0" w:type="auto"/>
        <w:tblLayout w:type="fixed"/>
        <w:tblLook w:val="0000"/>
      </w:tblPr>
      <w:tblGrid>
        <w:gridCol w:w="2268"/>
        <w:gridCol w:w="4645"/>
      </w:tblGrid>
      <w:tr w:rsidR="00D81336" w:rsidRPr="000F453A">
        <w:tc>
          <w:tcPr>
            <w:tcW w:w="2268" w:type="dxa"/>
          </w:tcPr>
          <w:p w:rsidR="00D81336" w:rsidRPr="000F453A" w:rsidRDefault="00A77FF6" w:rsidP="000F453A">
            <w:pPr>
              <w:spacing w:line="240" w:lineRule="auto"/>
              <w:contextualSpacing/>
              <w:rPr>
                <w:i/>
              </w:rPr>
            </w:pPr>
            <w:r w:rsidRPr="000F453A">
              <w:rPr>
                <w:i/>
              </w:rPr>
              <w:t>Date</w:t>
            </w:r>
          </w:p>
        </w:tc>
        <w:tc>
          <w:tcPr>
            <w:tcW w:w="4645" w:type="dxa"/>
          </w:tcPr>
          <w:p w:rsidR="00D81336" w:rsidRPr="000F453A" w:rsidRDefault="00014467" w:rsidP="000F453A">
            <w:pPr>
              <w:spacing w:line="240" w:lineRule="auto"/>
              <w:contextualSpacing/>
            </w:pPr>
            <w:r w:rsidRPr="000F453A">
              <w:t>Embargoed</w:t>
            </w:r>
          </w:p>
          <w:p w:rsidR="00014467" w:rsidRPr="000F453A" w:rsidRDefault="00014467" w:rsidP="000F453A">
            <w:pPr>
              <w:spacing w:line="240" w:lineRule="auto"/>
              <w:contextualSpacing/>
            </w:pPr>
            <w:r w:rsidRPr="000F453A">
              <w:t xml:space="preserve">New York: </w:t>
            </w:r>
            <w:r w:rsidR="0087525E" w:rsidRPr="000F453A">
              <w:t>4 June, 19:01</w:t>
            </w:r>
            <w:r w:rsidR="003E2A33" w:rsidRPr="000F453A">
              <w:t xml:space="preserve"> (EDT)</w:t>
            </w:r>
          </w:p>
          <w:p w:rsidR="00014467" w:rsidRPr="000F453A" w:rsidRDefault="00014467" w:rsidP="000F453A">
            <w:pPr>
              <w:spacing w:line="240" w:lineRule="auto"/>
              <w:contextualSpacing/>
            </w:pPr>
            <w:r w:rsidRPr="000F453A">
              <w:t>London:</w:t>
            </w:r>
            <w:r w:rsidR="0087525E" w:rsidRPr="000F453A">
              <w:t xml:space="preserve"> 5 June, 00:01</w:t>
            </w:r>
            <w:r w:rsidR="003E2A33" w:rsidRPr="000F453A">
              <w:t xml:space="preserve"> (BST)</w:t>
            </w:r>
          </w:p>
          <w:p w:rsidR="00014467" w:rsidRPr="000F453A" w:rsidRDefault="00014467" w:rsidP="000F453A">
            <w:pPr>
              <w:spacing w:line="240" w:lineRule="auto"/>
              <w:contextualSpacing/>
            </w:pPr>
            <w:r w:rsidRPr="000F453A">
              <w:t>Hong Kong:</w:t>
            </w:r>
            <w:r w:rsidR="0087525E" w:rsidRPr="000F453A">
              <w:t xml:space="preserve"> 5 June, 07:01</w:t>
            </w:r>
            <w:r w:rsidR="003E2A33" w:rsidRPr="000F453A">
              <w:t xml:space="preserve"> (HKT)</w:t>
            </w:r>
          </w:p>
          <w:p w:rsidR="00D81336" w:rsidRPr="000F453A" w:rsidRDefault="00D81336" w:rsidP="000F453A">
            <w:pPr>
              <w:spacing w:line="240" w:lineRule="auto"/>
              <w:contextualSpacing/>
            </w:pPr>
          </w:p>
        </w:tc>
      </w:tr>
      <w:tr w:rsidR="00D81336" w:rsidRPr="000F453A">
        <w:tc>
          <w:tcPr>
            <w:tcW w:w="2268" w:type="dxa"/>
          </w:tcPr>
          <w:p w:rsidR="00D81336" w:rsidRPr="000F453A" w:rsidRDefault="00A77FF6" w:rsidP="000F453A">
            <w:pPr>
              <w:spacing w:line="240" w:lineRule="auto"/>
              <w:contextualSpacing/>
              <w:rPr>
                <w:i/>
              </w:rPr>
            </w:pPr>
            <w:r w:rsidRPr="000F453A">
              <w:rPr>
                <w:i/>
              </w:rPr>
              <w:t>Contact</w:t>
            </w:r>
          </w:p>
        </w:tc>
        <w:tc>
          <w:tcPr>
            <w:tcW w:w="4645" w:type="dxa"/>
          </w:tcPr>
          <w:p w:rsidR="00014467" w:rsidRPr="000F453A" w:rsidRDefault="00014467" w:rsidP="000F453A">
            <w:pPr>
              <w:tabs>
                <w:tab w:val="left" w:pos="1440"/>
              </w:tabs>
              <w:spacing w:line="240" w:lineRule="auto"/>
              <w:ind w:left="1440" w:hanging="1440"/>
              <w:contextualSpacing/>
              <w:rPr>
                <w:rFonts w:cs="Arial"/>
                <w:b/>
                <w:bCs/>
                <w:color w:val="000000"/>
                <w:lang w:val="fr-CH"/>
              </w:rPr>
            </w:pPr>
            <w:r w:rsidRPr="000F453A">
              <w:rPr>
                <w:rFonts w:cs="Arial"/>
                <w:b/>
                <w:bCs/>
                <w:color w:val="000000"/>
                <w:lang w:val="fr-CH"/>
              </w:rPr>
              <w:t>Alayna Francis, PwC</w:t>
            </w:r>
          </w:p>
          <w:p w:rsidR="00D81336" w:rsidRPr="000F453A" w:rsidRDefault="00A77FF6" w:rsidP="000F453A">
            <w:pPr>
              <w:tabs>
                <w:tab w:val="left" w:pos="1440"/>
              </w:tabs>
              <w:spacing w:line="240" w:lineRule="auto"/>
              <w:ind w:left="1440" w:hanging="1440"/>
              <w:contextualSpacing/>
              <w:rPr>
                <w:rFonts w:cs="Arial"/>
                <w:color w:val="000000"/>
                <w:lang w:val="fr-CH"/>
              </w:rPr>
            </w:pPr>
            <w:r w:rsidRPr="000F453A">
              <w:rPr>
                <w:rFonts w:cs="Arial"/>
                <w:color w:val="000000"/>
                <w:lang w:val="fr-CH"/>
              </w:rPr>
              <w:t xml:space="preserve">Tel: </w:t>
            </w:r>
            <w:r w:rsidR="00014467" w:rsidRPr="000F453A">
              <w:rPr>
                <w:rFonts w:cs="Arial"/>
                <w:color w:val="000000"/>
                <w:lang w:val="fr-CH"/>
              </w:rPr>
              <w:t>+1 646-319-5474</w:t>
            </w:r>
          </w:p>
          <w:p w:rsidR="00D81336" w:rsidRPr="000F453A" w:rsidRDefault="001E7D34" w:rsidP="000F453A">
            <w:pPr>
              <w:tabs>
                <w:tab w:val="left" w:pos="1440"/>
              </w:tabs>
              <w:spacing w:line="240" w:lineRule="auto"/>
              <w:ind w:left="1440" w:hanging="1440"/>
              <w:contextualSpacing/>
              <w:rPr>
                <w:rFonts w:cs="Arial"/>
                <w:color w:val="000000"/>
                <w:lang w:val="it-IT"/>
              </w:rPr>
            </w:pPr>
            <w:r w:rsidRPr="000F453A">
              <w:rPr>
                <w:rFonts w:cs="Arial"/>
                <w:color w:val="000000"/>
                <w:lang w:val="it-IT"/>
              </w:rPr>
              <w:t>E</w:t>
            </w:r>
            <w:r w:rsidR="00A77FF6" w:rsidRPr="000F453A">
              <w:rPr>
                <w:rFonts w:cs="Arial"/>
                <w:color w:val="000000"/>
                <w:lang w:val="it-IT"/>
              </w:rPr>
              <w:t xml:space="preserve">-mail: </w:t>
            </w:r>
            <w:r w:rsidR="00014467" w:rsidRPr="000F453A">
              <w:rPr>
                <w:rFonts w:cs="Arial"/>
                <w:color w:val="000000"/>
                <w:lang w:val="it-IT"/>
              </w:rPr>
              <w:t>alayna.francis@us.pwc.com</w:t>
            </w:r>
          </w:p>
        </w:tc>
      </w:tr>
      <w:tr w:rsidR="00D81336" w:rsidRPr="000F453A">
        <w:tc>
          <w:tcPr>
            <w:tcW w:w="2268" w:type="dxa"/>
          </w:tcPr>
          <w:p w:rsidR="00D81336" w:rsidRPr="000F453A" w:rsidRDefault="00D81336" w:rsidP="000F453A">
            <w:pPr>
              <w:spacing w:line="240" w:lineRule="auto"/>
              <w:contextualSpacing/>
              <w:rPr>
                <w:i/>
                <w:lang w:val="it-IT"/>
              </w:rPr>
            </w:pPr>
          </w:p>
          <w:p w:rsidR="00D81336" w:rsidRPr="000F453A" w:rsidRDefault="00A77FF6" w:rsidP="000F453A">
            <w:pPr>
              <w:spacing w:line="240" w:lineRule="auto"/>
              <w:contextualSpacing/>
              <w:rPr>
                <w:i/>
              </w:rPr>
            </w:pPr>
            <w:r w:rsidRPr="000F453A">
              <w:rPr>
                <w:i/>
              </w:rPr>
              <w:t xml:space="preserve">Pages </w:t>
            </w:r>
          </w:p>
        </w:tc>
        <w:tc>
          <w:tcPr>
            <w:tcW w:w="4645" w:type="dxa"/>
          </w:tcPr>
          <w:p w:rsidR="00D81336" w:rsidRPr="000F453A" w:rsidRDefault="00D81336" w:rsidP="000F453A">
            <w:pPr>
              <w:spacing w:line="240" w:lineRule="auto"/>
              <w:contextualSpacing/>
            </w:pPr>
          </w:p>
          <w:p w:rsidR="00D81336" w:rsidRDefault="00FE1255" w:rsidP="000F453A">
            <w:pPr>
              <w:spacing w:line="240" w:lineRule="auto"/>
              <w:contextualSpacing/>
            </w:pPr>
            <w:r w:rsidRPr="000F453A">
              <w:t>5</w:t>
            </w:r>
            <w:r w:rsidR="00B61B6B" w:rsidRPr="000F453A">
              <w:t xml:space="preserve"> </w:t>
            </w:r>
            <w:r w:rsidR="001E7D34" w:rsidRPr="000F453A">
              <w:t>pages</w:t>
            </w:r>
          </w:p>
          <w:p w:rsidR="00730861" w:rsidRPr="000F453A" w:rsidRDefault="00730861" w:rsidP="000F453A">
            <w:pPr>
              <w:spacing w:line="240" w:lineRule="auto"/>
              <w:contextualSpacing/>
            </w:pPr>
          </w:p>
        </w:tc>
      </w:tr>
    </w:tbl>
    <w:p w:rsidR="00D81336" w:rsidRPr="000F453A" w:rsidRDefault="00D81336" w:rsidP="000F453A">
      <w:pPr>
        <w:pStyle w:val="Title"/>
        <w:spacing w:after="0"/>
        <w:rPr>
          <w:rFonts w:ascii="Georgia" w:hAnsi="Georgia"/>
          <w:i w:val="0"/>
          <w:sz w:val="28"/>
          <w:szCs w:val="28"/>
        </w:rPr>
      </w:pPr>
    </w:p>
    <w:p w:rsidR="00C01757" w:rsidRPr="000F453A" w:rsidRDefault="000F453A" w:rsidP="000F453A">
      <w:pPr>
        <w:spacing w:line="240" w:lineRule="auto"/>
        <w:contextualSpacing/>
        <w:jc w:val="center"/>
        <w:rPr>
          <w:b/>
          <w:bCs/>
          <w:sz w:val="22"/>
        </w:rPr>
      </w:pPr>
      <w:r w:rsidRPr="000F453A">
        <w:rPr>
          <w:b/>
          <w:bCs/>
          <w:sz w:val="22"/>
        </w:rPr>
        <w:t xml:space="preserve">Entertainment </w:t>
      </w:r>
      <w:r>
        <w:rPr>
          <w:b/>
          <w:bCs/>
          <w:sz w:val="22"/>
        </w:rPr>
        <w:t>a</w:t>
      </w:r>
      <w:r w:rsidRPr="000F453A">
        <w:rPr>
          <w:b/>
          <w:bCs/>
          <w:sz w:val="22"/>
        </w:rPr>
        <w:t xml:space="preserve">nd </w:t>
      </w:r>
      <w:r>
        <w:rPr>
          <w:b/>
          <w:bCs/>
          <w:sz w:val="22"/>
        </w:rPr>
        <w:t>Media Businesses Raise Agility a</w:t>
      </w:r>
      <w:r w:rsidRPr="000F453A">
        <w:rPr>
          <w:b/>
          <w:bCs/>
          <w:sz w:val="22"/>
        </w:rPr>
        <w:t xml:space="preserve">nd Insight ── </w:t>
      </w:r>
      <w:r>
        <w:rPr>
          <w:b/>
          <w:bCs/>
          <w:sz w:val="22"/>
        </w:rPr>
        <w:br/>
      </w:r>
      <w:r w:rsidRPr="000F453A">
        <w:rPr>
          <w:b/>
          <w:bCs/>
          <w:sz w:val="22"/>
        </w:rPr>
        <w:t xml:space="preserve">Constant Digital Innovation </w:t>
      </w:r>
      <w:r>
        <w:rPr>
          <w:b/>
          <w:bCs/>
          <w:sz w:val="22"/>
        </w:rPr>
        <w:t>the New Licence t</w:t>
      </w:r>
      <w:r w:rsidRPr="000F453A">
        <w:rPr>
          <w:b/>
          <w:bCs/>
          <w:sz w:val="22"/>
        </w:rPr>
        <w:t>o Operate</w:t>
      </w:r>
    </w:p>
    <w:p w:rsidR="00D81336" w:rsidRPr="000F453A" w:rsidRDefault="00D81336" w:rsidP="000F453A">
      <w:pPr>
        <w:spacing w:line="240" w:lineRule="auto"/>
        <w:contextualSpacing/>
        <w:rPr>
          <w:sz w:val="22"/>
        </w:rPr>
      </w:pPr>
    </w:p>
    <w:p w:rsidR="00544C60" w:rsidRPr="000F453A" w:rsidRDefault="00435E8D" w:rsidP="000F453A">
      <w:pPr>
        <w:spacing w:line="240" w:lineRule="auto"/>
        <w:contextualSpacing/>
        <w:jc w:val="center"/>
        <w:outlineLvl w:val="1"/>
        <w:rPr>
          <w:rFonts w:eastAsia="Times New Roman"/>
          <w:bCs/>
          <w:i/>
          <w:szCs w:val="20"/>
        </w:rPr>
      </w:pPr>
      <w:r w:rsidRPr="000F453A">
        <w:rPr>
          <w:rFonts w:eastAsia="Times New Roman"/>
          <w:bCs/>
          <w:i/>
          <w:szCs w:val="20"/>
        </w:rPr>
        <w:t>E</w:t>
      </w:r>
      <w:r w:rsidR="00544C60" w:rsidRPr="000F453A">
        <w:rPr>
          <w:rFonts w:eastAsia="Times New Roman"/>
          <w:bCs/>
          <w:i/>
          <w:szCs w:val="20"/>
        </w:rPr>
        <w:t xml:space="preserve">ight </w:t>
      </w:r>
      <w:r w:rsidR="00050FDE" w:rsidRPr="000F453A">
        <w:rPr>
          <w:rFonts w:eastAsia="Times New Roman"/>
          <w:bCs/>
          <w:i/>
          <w:szCs w:val="20"/>
        </w:rPr>
        <w:t>high</w:t>
      </w:r>
      <w:r w:rsidR="00B2738F" w:rsidRPr="000F453A">
        <w:rPr>
          <w:rFonts w:eastAsia="Times New Roman"/>
          <w:bCs/>
          <w:i/>
          <w:szCs w:val="20"/>
        </w:rPr>
        <w:t>-</w:t>
      </w:r>
      <w:r w:rsidR="00050FDE" w:rsidRPr="000F453A">
        <w:rPr>
          <w:rFonts w:eastAsia="Times New Roman"/>
          <w:bCs/>
          <w:i/>
          <w:szCs w:val="20"/>
        </w:rPr>
        <w:t xml:space="preserve">growth </w:t>
      </w:r>
      <w:r w:rsidR="00022B86" w:rsidRPr="000F453A">
        <w:rPr>
          <w:rFonts w:eastAsia="Times New Roman"/>
          <w:bCs/>
          <w:i/>
          <w:szCs w:val="20"/>
        </w:rPr>
        <w:t xml:space="preserve">markets </w:t>
      </w:r>
      <w:r w:rsidR="00B4070F" w:rsidRPr="000F453A">
        <w:rPr>
          <w:rFonts w:eastAsia="Times New Roman"/>
          <w:bCs/>
          <w:i/>
          <w:szCs w:val="20"/>
        </w:rPr>
        <w:t>drive</w:t>
      </w:r>
      <w:r w:rsidR="00022B86" w:rsidRPr="000F453A">
        <w:rPr>
          <w:rFonts w:eastAsia="Times New Roman"/>
          <w:bCs/>
          <w:i/>
          <w:szCs w:val="20"/>
        </w:rPr>
        <w:t xml:space="preserve"> overall </w:t>
      </w:r>
      <w:r w:rsidR="00050FDE" w:rsidRPr="000F453A">
        <w:rPr>
          <w:rFonts w:eastAsia="Times New Roman"/>
          <w:bCs/>
          <w:i/>
          <w:szCs w:val="20"/>
        </w:rPr>
        <w:t>spending</w:t>
      </w:r>
      <w:r w:rsidR="00D965DB" w:rsidRPr="000F453A">
        <w:rPr>
          <w:rFonts w:eastAsia="Times New Roman"/>
          <w:bCs/>
          <w:i/>
          <w:szCs w:val="20"/>
        </w:rPr>
        <w:t xml:space="preserve">; </w:t>
      </w:r>
      <w:r w:rsidR="00544C60" w:rsidRPr="000F453A">
        <w:rPr>
          <w:rFonts w:eastAsia="Times New Roman"/>
          <w:bCs/>
          <w:i/>
          <w:szCs w:val="20"/>
        </w:rPr>
        <w:t xml:space="preserve">but mature markets </w:t>
      </w:r>
      <w:r w:rsidR="00050FDE" w:rsidRPr="000F453A">
        <w:rPr>
          <w:rFonts w:eastAsia="Times New Roman"/>
          <w:bCs/>
          <w:i/>
          <w:szCs w:val="20"/>
        </w:rPr>
        <w:t xml:space="preserve">remain </w:t>
      </w:r>
      <w:r w:rsidR="00544C60" w:rsidRPr="000F453A">
        <w:rPr>
          <w:rFonts w:eastAsia="Times New Roman"/>
          <w:bCs/>
          <w:i/>
          <w:szCs w:val="20"/>
        </w:rPr>
        <w:t xml:space="preserve">instrumental in the global shift towards digital consumption of </w:t>
      </w:r>
      <w:r w:rsidR="002B13E9" w:rsidRPr="000F453A">
        <w:rPr>
          <w:rFonts w:eastAsia="Times New Roman"/>
          <w:bCs/>
          <w:i/>
          <w:szCs w:val="20"/>
        </w:rPr>
        <w:t>entertainment and media (</w:t>
      </w:r>
      <w:r w:rsidR="00544C60" w:rsidRPr="000F453A">
        <w:rPr>
          <w:rFonts w:eastAsia="Times New Roman"/>
          <w:bCs/>
          <w:i/>
          <w:szCs w:val="20"/>
        </w:rPr>
        <w:t>E&amp;M</w:t>
      </w:r>
      <w:r w:rsidR="002B13E9" w:rsidRPr="000F453A">
        <w:rPr>
          <w:rFonts w:eastAsia="Times New Roman"/>
          <w:bCs/>
          <w:i/>
          <w:szCs w:val="20"/>
        </w:rPr>
        <w:t>)</w:t>
      </w:r>
      <w:r w:rsidR="00544C60" w:rsidRPr="000F453A">
        <w:rPr>
          <w:rFonts w:eastAsia="Times New Roman"/>
          <w:bCs/>
          <w:i/>
          <w:szCs w:val="20"/>
        </w:rPr>
        <w:t xml:space="preserve"> services</w:t>
      </w:r>
    </w:p>
    <w:p w:rsidR="000F453A" w:rsidRDefault="000F453A" w:rsidP="000F453A">
      <w:pPr>
        <w:pStyle w:val="Heading2"/>
        <w:keepNext w:val="0"/>
        <w:keepLines w:val="0"/>
        <w:spacing w:before="0" w:line="240" w:lineRule="auto"/>
        <w:contextualSpacing/>
        <w:rPr>
          <w:rFonts w:ascii="Georgia" w:hAnsi="Georgia"/>
          <w:b w:val="0"/>
          <w:color w:val="auto"/>
          <w:sz w:val="20"/>
          <w:szCs w:val="20"/>
          <w:lang w:val="en-US"/>
        </w:rPr>
      </w:pPr>
    </w:p>
    <w:p w:rsidR="0088250B" w:rsidRDefault="0088250B" w:rsidP="000F453A">
      <w:pPr>
        <w:pStyle w:val="Heading2"/>
        <w:keepNext w:val="0"/>
        <w:keepLines w:val="0"/>
        <w:spacing w:before="0" w:line="240" w:lineRule="auto"/>
        <w:contextualSpacing/>
        <w:rPr>
          <w:rFonts w:ascii="Georgia" w:hAnsi="Georgia"/>
          <w:b w:val="0"/>
          <w:color w:val="auto"/>
          <w:sz w:val="20"/>
          <w:szCs w:val="20"/>
          <w:lang w:val="en-US"/>
        </w:rPr>
      </w:pPr>
      <w:r w:rsidRPr="000F453A">
        <w:rPr>
          <w:rFonts w:ascii="Georgia" w:hAnsi="Georgia"/>
          <w:b w:val="0"/>
          <w:color w:val="auto"/>
          <w:sz w:val="20"/>
          <w:szCs w:val="20"/>
          <w:lang w:val="en-US"/>
        </w:rPr>
        <w:t>C</w:t>
      </w:r>
      <w:r w:rsidR="002A1FC6" w:rsidRPr="000F453A">
        <w:rPr>
          <w:rFonts w:ascii="Georgia" w:hAnsi="Georgia"/>
          <w:b w:val="0"/>
          <w:color w:val="auto"/>
          <w:sz w:val="20"/>
          <w:szCs w:val="20"/>
          <w:lang w:val="en-US"/>
        </w:rPr>
        <w:t>onsumers’ access to E&amp;M content and experiences</w:t>
      </w:r>
      <w:r w:rsidR="00153AF9" w:rsidRPr="000F453A">
        <w:rPr>
          <w:rFonts w:ascii="Georgia" w:hAnsi="Georgia"/>
          <w:b w:val="0"/>
          <w:color w:val="auto"/>
          <w:sz w:val="20"/>
          <w:szCs w:val="20"/>
          <w:lang w:val="en-US"/>
        </w:rPr>
        <w:t xml:space="preserve"> is being democratized</w:t>
      </w:r>
      <w:r w:rsidR="00D03AB5" w:rsidRPr="000F453A">
        <w:rPr>
          <w:rFonts w:ascii="Georgia" w:hAnsi="Georgia"/>
          <w:b w:val="0"/>
          <w:color w:val="auto"/>
          <w:sz w:val="20"/>
          <w:szCs w:val="20"/>
          <w:lang w:val="en-US"/>
        </w:rPr>
        <w:t xml:space="preserve"> </w:t>
      </w:r>
      <w:r w:rsidRPr="000F453A">
        <w:rPr>
          <w:rFonts w:ascii="Georgia" w:hAnsi="Georgia"/>
          <w:b w:val="0"/>
          <w:color w:val="auto"/>
          <w:sz w:val="20"/>
          <w:szCs w:val="20"/>
          <w:lang w:val="en-US"/>
        </w:rPr>
        <w:t xml:space="preserve">around the world </w:t>
      </w:r>
      <w:r w:rsidR="002A1FC6" w:rsidRPr="000F453A">
        <w:rPr>
          <w:rFonts w:ascii="Georgia" w:hAnsi="Georgia"/>
          <w:b w:val="0"/>
          <w:color w:val="auto"/>
          <w:sz w:val="20"/>
          <w:szCs w:val="20"/>
          <w:lang w:val="en-US"/>
        </w:rPr>
        <w:t>by</w:t>
      </w:r>
      <w:r w:rsidR="00050FDE" w:rsidRPr="000F453A">
        <w:rPr>
          <w:rFonts w:ascii="Georgia" w:hAnsi="Georgia"/>
          <w:b w:val="0"/>
          <w:color w:val="auto"/>
          <w:sz w:val="20"/>
          <w:szCs w:val="20"/>
          <w:lang w:val="en-US"/>
        </w:rPr>
        <w:t xml:space="preserve"> ever increasing</w:t>
      </w:r>
      <w:r w:rsidR="00E7537A" w:rsidRPr="000F453A">
        <w:rPr>
          <w:rFonts w:ascii="Georgia" w:hAnsi="Georgia"/>
          <w:b w:val="0"/>
          <w:color w:val="auto"/>
          <w:sz w:val="20"/>
          <w:szCs w:val="20"/>
          <w:lang w:val="en-US"/>
        </w:rPr>
        <w:t xml:space="preserve"> </w:t>
      </w:r>
      <w:r w:rsidR="002A1FC6" w:rsidRPr="000F453A">
        <w:rPr>
          <w:rFonts w:ascii="Georgia" w:hAnsi="Georgia"/>
          <w:b w:val="0"/>
          <w:color w:val="auto"/>
          <w:sz w:val="20"/>
          <w:szCs w:val="20"/>
          <w:lang w:val="en-US"/>
        </w:rPr>
        <w:t xml:space="preserve">access to the Internet and explosive growth in </w:t>
      </w:r>
      <w:r w:rsidR="00050FDE" w:rsidRPr="000F453A">
        <w:rPr>
          <w:rFonts w:ascii="Georgia" w:hAnsi="Georgia"/>
          <w:b w:val="0"/>
          <w:color w:val="auto"/>
          <w:sz w:val="20"/>
          <w:szCs w:val="20"/>
          <w:lang w:val="en-US"/>
        </w:rPr>
        <w:t xml:space="preserve">the ownership of </w:t>
      </w:r>
      <w:r w:rsidR="008E3308" w:rsidRPr="000F453A">
        <w:rPr>
          <w:rFonts w:ascii="Georgia" w:hAnsi="Georgia"/>
          <w:b w:val="0"/>
          <w:color w:val="auto"/>
          <w:sz w:val="20"/>
          <w:szCs w:val="20"/>
          <w:lang w:val="en-US"/>
        </w:rPr>
        <w:t>smart devices. A</w:t>
      </w:r>
      <w:r w:rsidR="00022B86" w:rsidRPr="000F453A">
        <w:rPr>
          <w:rFonts w:ascii="Georgia" w:hAnsi="Georgia"/>
          <w:b w:val="0"/>
          <w:color w:val="auto"/>
          <w:sz w:val="20"/>
          <w:szCs w:val="20"/>
          <w:lang w:val="en-US"/>
        </w:rPr>
        <w:t xml:space="preserve">ccording to PwC’s annual </w:t>
      </w:r>
      <w:r w:rsidR="00022B86" w:rsidRPr="000F453A">
        <w:rPr>
          <w:rFonts w:ascii="Georgia" w:hAnsi="Georgia"/>
          <w:b w:val="0"/>
          <w:i/>
          <w:color w:val="auto"/>
          <w:sz w:val="20"/>
          <w:szCs w:val="20"/>
          <w:lang w:val="en-US"/>
        </w:rPr>
        <w:t>Global Entertainment and Media Outlook 2013-2017</w:t>
      </w:r>
      <w:r w:rsidR="002A1FC6" w:rsidRPr="000F453A">
        <w:rPr>
          <w:rFonts w:ascii="Georgia" w:hAnsi="Georgia"/>
          <w:b w:val="0"/>
          <w:color w:val="auto"/>
          <w:sz w:val="20"/>
          <w:szCs w:val="20"/>
          <w:lang w:val="en-US"/>
        </w:rPr>
        <w:t xml:space="preserve">, growth </w:t>
      </w:r>
      <w:r w:rsidRPr="000F453A">
        <w:rPr>
          <w:rFonts w:ascii="Georgia" w:hAnsi="Georgia"/>
          <w:b w:val="0"/>
          <w:color w:val="auto"/>
          <w:sz w:val="20"/>
          <w:szCs w:val="20"/>
          <w:lang w:val="en-US"/>
        </w:rPr>
        <w:t xml:space="preserve">in the industry </w:t>
      </w:r>
      <w:r w:rsidR="002B13E9" w:rsidRPr="000F453A">
        <w:rPr>
          <w:rFonts w:ascii="Georgia" w:hAnsi="Georgia"/>
          <w:b w:val="0"/>
          <w:color w:val="auto"/>
          <w:sz w:val="20"/>
          <w:szCs w:val="20"/>
          <w:lang w:val="en-US"/>
        </w:rPr>
        <w:t>will come</w:t>
      </w:r>
      <w:r w:rsidR="00050FDE" w:rsidRPr="000F453A">
        <w:rPr>
          <w:rFonts w:ascii="Georgia" w:hAnsi="Georgia"/>
          <w:b w:val="0"/>
          <w:color w:val="auto"/>
          <w:sz w:val="20"/>
          <w:szCs w:val="20"/>
          <w:lang w:val="en-US"/>
        </w:rPr>
        <w:t xml:space="preserve"> from spending </w:t>
      </w:r>
      <w:r w:rsidR="002B13E9" w:rsidRPr="000F453A">
        <w:rPr>
          <w:rFonts w:ascii="Georgia" w:hAnsi="Georgia"/>
          <w:b w:val="0"/>
          <w:color w:val="auto"/>
          <w:sz w:val="20"/>
          <w:szCs w:val="20"/>
          <w:lang w:val="en-US"/>
        </w:rPr>
        <w:t>on</w:t>
      </w:r>
      <w:r w:rsidR="00050FDE" w:rsidRPr="000F453A">
        <w:rPr>
          <w:rFonts w:ascii="Georgia" w:hAnsi="Georgia"/>
          <w:b w:val="0"/>
          <w:color w:val="auto"/>
          <w:sz w:val="20"/>
          <w:szCs w:val="20"/>
          <w:lang w:val="en-US"/>
        </w:rPr>
        <w:t xml:space="preserve"> </w:t>
      </w:r>
      <w:r w:rsidR="002A1FC6" w:rsidRPr="000F453A">
        <w:rPr>
          <w:rFonts w:ascii="Georgia" w:hAnsi="Georgia"/>
          <w:b w:val="0"/>
          <w:color w:val="auto"/>
          <w:sz w:val="20"/>
          <w:szCs w:val="20"/>
          <w:lang w:val="en-US"/>
        </w:rPr>
        <w:t>digital</w:t>
      </w:r>
      <w:r w:rsidR="00050FDE" w:rsidRPr="000F453A">
        <w:rPr>
          <w:rFonts w:ascii="Georgia" w:hAnsi="Georgia"/>
          <w:b w:val="0"/>
          <w:color w:val="auto"/>
          <w:sz w:val="20"/>
          <w:szCs w:val="20"/>
          <w:lang w:val="en-US"/>
        </w:rPr>
        <w:t>ly</w:t>
      </w:r>
      <w:r w:rsidR="002B13E9" w:rsidRPr="000F453A">
        <w:rPr>
          <w:rFonts w:ascii="Georgia" w:hAnsi="Georgia"/>
          <w:b w:val="0"/>
          <w:color w:val="auto"/>
          <w:sz w:val="20"/>
          <w:szCs w:val="20"/>
          <w:lang w:val="en-US"/>
        </w:rPr>
        <w:t xml:space="preserve"> delivered media</w:t>
      </w:r>
      <w:r w:rsidRPr="000F453A">
        <w:rPr>
          <w:rFonts w:ascii="Georgia" w:hAnsi="Georgia"/>
          <w:b w:val="0"/>
          <w:color w:val="auto"/>
          <w:sz w:val="20"/>
          <w:szCs w:val="20"/>
          <w:lang w:val="en-US"/>
        </w:rPr>
        <w:t xml:space="preserve"> during the next five years, although most spending will continue to be on non-digital media. </w:t>
      </w:r>
    </w:p>
    <w:p w:rsidR="000F453A" w:rsidRPr="000F453A" w:rsidRDefault="000F453A" w:rsidP="000F453A">
      <w:pPr>
        <w:rPr>
          <w:lang w:val="en-US"/>
        </w:rPr>
      </w:pPr>
    </w:p>
    <w:p w:rsidR="00845DAF" w:rsidRPr="000F453A" w:rsidRDefault="00050FDE" w:rsidP="000F453A">
      <w:pPr>
        <w:pStyle w:val="Heading2"/>
        <w:keepNext w:val="0"/>
        <w:keepLines w:val="0"/>
        <w:spacing w:before="0" w:line="240" w:lineRule="auto"/>
        <w:contextualSpacing/>
        <w:rPr>
          <w:rFonts w:ascii="Georgia" w:hAnsi="Georgia"/>
          <w:b w:val="0"/>
          <w:color w:val="auto"/>
          <w:sz w:val="20"/>
          <w:szCs w:val="20"/>
          <w:lang w:val="en-US"/>
        </w:rPr>
      </w:pPr>
      <w:r w:rsidRPr="000F453A">
        <w:rPr>
          <w:rFonts w:ascii="Georgia" w:hAnsi="Georgia"/>
          <w:b w:val="0"/>
          <w:color w:val="auto"/>
          <w:sz w:val="20"/>
          <w:szCs w:val="20"/>
          <w:lang w:val="en-US"/>
        </w:rPr>
        <w:t xml:space="preserve">In response, </w:t>
      </w:r>
      <w:r w:rsidR="002F4E9B" w:rsidRPr="000F453A">
        <w:rPr>
          <w:rFonts w:ascii="Georgia" w:hAnsi="Georgia"/>
          <w:b w:val="0"/>
          <w:color w:val="auto"/>
          <w:sz w:val="20"/>
          <w:szCs w:val="20"/>
          <w:lang w:val="en-US"/>
        </w:rPr>
        <w:t xml:space="preserve">E&amp;M </w:t>
      </w:r>
      <w:r w:rsidR="00D24CE0" w:rsidRPr="000F453A">
        <w:rPr>
          <w:rFonts w:ascii="Georgia" w:hAnsi="Georgia"/>
          <w:b w:val="0"/>
          <w:color w:val="auto"/>
          <w:sz w:val="20"/>
          <w:szCs w:val="20"/>
          <w:lang w:val="en-US"/>
        </w:rPr>
        <w:t xml:space="preserve">businesses are continuing to </w:t>
      </w:r>
      <w:r w:rsidR="002B13E9" w:rsidRPr="000F453A">
        <w:rPr>
          <w:rFonts w:ascii="Georgia" w:hAnsi="Georgia"/>
          <w:b w:val="0"/>
          <w:color w:val="auto"/>
          <w:sz w:val="20"/>
          <w:szCs w:val="20"/>
          <w:lang w:val="en-US"/>
        </w:rPr>
        <w:t>heighten their</w:t>
      </w:r>
      <w:r w:rsidR="00E7537A" w:rsidRPr="000F453A">
        <w:rPr>
          <w:rFonts w:ascii="Georgia" w:hAnsi="Georgia"/>
          <w:b w:val="0"/>
          <w:color w:val="auto"/>
          <w:sz w:val="20"/>
          <w:szCs w:val="20"/>
          <w:lang w:val="en-US"/>
        </w:rPr>
        <w:t xml:space="preserve"> </w:t>
      </w:r>
      <w:r w:rsidR="00D24CE0" w:rsidRPr="000F453A">
        <w:rPr>
          <w:rFonts w:ascii="Georgia" w:hAnsi="Georgia"/>
          <w:b w:val="0"/>
          <w:color w:val="auto"/>
          <w:sz w:val="20"/>
          <w:szCs w:val="20"/>
          <w:lang w:val="en-US"/>
        </w:rPr>
        <w:t>customer insight</w:t>
      </w:r>
      <w:r w:rsidR="00457D90" w:rsidRPr="000F453A">
        <w:rPr>
          <w:rFonts w:ascii="Georgia" w:hAnsi="Georgia"/>
          <w:b w:val="0"/>
          <w:color w:val="auto"/>
          <w:sz w:val="20"/>
          <w:szCs w:val="20"/>
          <w:lang w:val="en-US"/>
        </w:rPr>
        <w:t xml:space="preserve"> and</w:t>
      </w:r>
      <w:r w:rsidR="002B13E9" w:rsidRPr="000F453A">
        <w:rPr>
          <w:rFonts w:ascii="Georgia" w:hAnsi="Georgia"/>
          <w:b w:val="0"/>
          <w:color w:val="auto"/>
          <w:sz w:val="20"/>
          <w:szCs w:val="20"/>
          <w:lang w:val="en-US"/>
        </w:rPr>
        <w:t xml:space="preserve"> transform their </w:t>
      </w:r>
      <w:r w:rsidRPr="000F453A">
        <w:rPr>
          <w:rFonts w:ascii="Georgia" w:hAnsi="Georgia"/>
          <w:b w:val="0"/>
          <w:color w:val="auto"/>
          <w:sz w:val="20"/>
          <w:szCs w:val="20"/>
          <w:lang w:val="en-US"/>
        </w:rPr>
        <w:t>business model</w:t>
      </w:r>
      <w:r w:rsidR="002B13E9" w:rsidRPr="000F453A">
        <w:rPr>
          <w:rFonts w:ascii="Georgia" w:hAnsi="Georgia"/>
          <w:b w:val="0"/>
          <w:color w:val="auto"/>
          <w:sz w:val="20"/>
          <w:szCs w:val="20"/>
          <w:lang w:val="en-US"/>
        </w:rPr>
        <w:t>s</w:t>
      </w:r>
      <w:r w:rsidRPr="000F453A">
        <w:rPr>
          <w:rFonts w:ascii="Georgia" w:hAnsi="Georgia"/>
          <w:b w:val="0"/>
          <w:color w:val="auto"/>
          <w:sz w:val="20"/>
          <w:szCs w:val="20"/>
          <w:lang w:val="en-US"/>
        </w:rPr>
        <w:t xml:space="preserve"> </w:t>
      </w:r>
      <w:r w:rsidR="002B13E9" w:rsidRPr="000F453A">
        <w:rPr>
          <w:rFonts w:ascii="Georgia" w:hAnsi="Georgia"/>
          <w:b w:val="0"/>
          <w:color w:val="auto"/>
          <w:sz w:val="20"/>
          <w:szCs w:val="20"/>
          <w:lang w:val="en-US"/>
        </w:rPr>
        <w:t>to become more agile</w:t>
      </w:r>
      <w:r w:rsidR="00D24CE0" w:rsidRPr="000F453A">
        <w:rPr>
          <w:rFonts w:ascii="Georgia" w:hAnsi="Georgia"/>
          <w:b w:val="0"/>
          <w:color w:val="auto"/>
          <w:sz w:val="20"/>
          <w:szCs w:val="20"/>
          <w:lang w:val="en-US"/>
        </w:rPr>
        <w:t>, as constant digital innovation becomes the industry’s new licence to operate</w:t>
      </w:r>
      <w:r w:rsidR="002B13E9" w:rsidRPr="000F453A">
        <w:rPr>
          <w:rFonts w:ascii="Georgia" w:hAnsi="Georgia"/>
          <w:b w:val="0"/>
          <w:color w:val="auto"/>
          <w:sz w:val="20"/>
          <w:szCs w:val="20"/>
          <w:lang w:val="en-US"/>
        </w:rPr>
        <w:t xml:space="preserve">, the </w:t>
      </w:r>
      <w:r w:rsidR="002B13E9" w:rsidRPr="000F453A">
        <w:rPr>
          <w:rFonts w:ascii="Georgia" w:hAnsi="Georgia"/>
          <w:b w:val="0"/>
          <w:i/>
          <w:color w:val="auto"/>
          <w:sz w:val="20"/>
          <w:szCs w:val="20"/>
          <w:lang w:val="en-US"/>
        </w:rPr>
        <w:t>Outlook</w:t>
      </w:r>
      <w:r w:rsidR="002B13E9" w:rsidRPr="000F453A">
        <w:rPr>
          <w:rFonts w:ascii="Georgia" w:hAnsi="Georgia"/>
          <w:b w:val="0"/>
          <w:color w:val="auto"/>
          <w:sz w:val="20"/>
          <w:szCs w:val="20"/>
          <w:lang w:val="en-US"/>
        </w:rPr>
        <w:t xml:space="preserve"> says</w:t>
      </w:r>
      <w:r w:rsidR="00D24CE0" w:rsidRPr="000F453A">
        <w:rPr>
          <w:rFonts w:ascii="Georgia" w:hAnsi="Georgia"/>
          <w:b w:val="0"/>
          <w:color w:val="auto"/>
          <w:sz w:val="20"/>
          <w:szCs w:val="20"/>
          <w:lang w:val="en-US"/>
        </w:rPr>
        <w:t>.</w:t>
      </w:r>
      <w:r w:rsidR="002A796A" w:rsidRPr="000F453A">
        <w:rPr>
          <w:rFonts w:ascii="Georgia" w:hAnsi="Georgia"/>
          <w:b w:val="0"/>
          <w:color w:val="auto"/>
          <w:sz w:val="20"/>
          <w:szCs w:val="20"/>
          <w:lang w:val="en-US"/>
        </w:rPr>
        <w:t xml:space="preserve"> </w:t>
      </w:r>
      <w:r w:rsidR="002A796A" w:rsidRPr="000F453A">
        <w:rPr>
          <w:rFonts w:ascii="Georgia" w:hAnsi="Georgia"/>
          <w:b w:val="0"/>
          <w:color w:val="auto"/>
          <w:sz w:val="20"/>
          <w:szCs w:val="20"/>
        </w:rPr>
        <w:t xml:space="preserve">Overall, </w:t>
      </w:r>
      <w:r w:rsidR="002A796A" w:rsidRPr="000F453A">
        <w:rPr>
          <w:rFonts w:ascii="Georgia" w:hAnsi="Georgia"/>
          <w:b w:val="0"/>
          <w:i/>
          <w:iCs/>
          <w:color w:val="auto"/>
          <w:sz w:val="20"/>
          <w:szCs w:val="20"/>
        </w:rPr>
        <w:t>Outlook</w:t>
      </w:r>
      <w:r w:rsidR="002A796A" w:rsidRPr="000F453A">
        <w:rPr>
          <w:rFonts w:ascii="Georgia" w:hAnsi="Georgia"/>
          <w:b w:val="0"/>
          <w:color w:val="auto"/>
          <w:sz w:val="20"/>
          <w:szCs w:val="20"/>
        </w:rPr>
        <w:t xml:space="preserve"> forecasts that global E&amp;M spending </w:t>
      </w:r>
      <w:r w:rsidR="0088250B" w:rsidRPr="000F453A">
        <w:rPr>
          <w:rFonts w:ascii="Georgia" w:hAnsi="Georgia"/>
          <w:b w:val="0"/>
          <w:color w:val="auto"/>
          <w:sz w:val="20"/>
          <w:szCs w:val="20"/>
        </w:rPr>
        <w:t>will</w:t>
      </w:r>
      <w:r w:rsidR="002A796A" w:rsidRPr="000F453A">
        <w:rPr>
          <w:rFonts w:ascii="Georgia" w:hAnsi="Georgia"/>
          <w:b w:val="0"/>
          <w:color w:val="auto"/>
          <w:sz w:val="20"/>
          <w:szCs w:val="20"/>
        </w:rPr>
        <w:t xml:space="preserve"> rise from </w:t>
      </w:r>
      <w:r w:rsidR="00D64311" w:rsidRPr="000F453A">
        <w:rPr>
          <w:rFonts w:ascii="Georgia" w:hAnsi="Georgia"/>
          <w:b w:val="0"/>
          <w:color w:val="auto"/>
          <w:sz w:val="20"/>
          <w:szCs w:val="20"/>
        </w:rPr>
        <w:t>US</w:t>
      </w:r>
      <w:r w:rsidR="002A796A" w:rsidRPr="000F453A">
        <w:rPr>
          <w:rFonts w:ascii="Georgia" w:hAnsi="Georgia"/>
          <w:b w:val="0"/>
          <w:color w:val="auto"/>
          <w:sz w:val="20"/>
          <w:szCs w:val="20"/>
        </w:rPr>
        <w:t xml:space="preserve">$1.7 trillion in 2012 to </w:t>
      </w:r>
      <w:r w:rsidR="00D64311" w:rsidRPr="000F453A">
        <w:rPr>
          <w:rFonts w:ascii="Georgia" w:hAnsi="Georgia"/>
          <w:b w:val="0"/>
          <w:color w:val="auto"/>
          <w:sz w:val="20"/>
          <w:szCs w:val="20"/>
        </w:rPr>
        <w:t>US</w:t>
      </w:r>
      <w:r w:rsidR="002A796A" w:rsidRPr="000F453A">
        <w:rPr>
          <w:rFonts w:ascii="Georgia" w:hAnsi="Georgia"/>
          <w:b w:val="0"/>
          <w:color w:val="auto"/>
          <w:sz w:val="20"/>
          <w:szCs w:val="20"/>
        </w:rPr>
        <w:t xml:space="preserve">$2.1 trillion by 2017, </w:t>
      </w:r>
      <w:r w:rsidR="00457D90" w:rsidRPr="000F453A">
        <w:rPr>
          <w:rFonts w:ascii="Georgia" w:hAnsi="Georgia"/>
          <w:b w:val="0"/>
          <w:color w:val="auto"/>
          <w:sz w:val="20"/>
          <w:szCs w:val="20"/>
        </w:rPr>
        <w:t xml:space="preserve">with </w:t>
      </w:r>
      <w:r w:rsidR="00B4070F" w:rsidRPr="000F453A">
        <w:rPr>
          <w:rFonts w:ascii="Georgia" w:hAnsi="Georgia"/>
          <w:b w:val="0"/>
          <w:color w:val="auto"/>
          <w:sz w:val="20"/>
          <w:szCs w:val="20"/>
        </w:rPr>
        <w:t xml:space="preserve">a 5.6% </w:t>
      </w:r>
      <w:r w:rsidR="00457D90" w:rsidRPr="000F453A">
        <w:rPr>
          <w:rFonts w:ascii="Georgia" w:hAnsi="Georgia"/>
          <w:b w:val="0"/>
          <w:color w:val="auto"/>
          <w:sz w:val="20"/>
          <w:szCs w:val="20"/>
        </w:rPr>
        <w:t>compound annual growth rate (</w:t>
      </w:r>
      <w:r w:rsidR="002A796A" w:rsidRPr="000F453A">
        <w:rPr>
          <w:rFonts w:ascii="Georgia" w:hAnsi="Georgia"/>
          <w:b w:val="0"/>
          <w:color w:val="auto"/>
          <w:sz w:val="20"/>
          <w:szCs w:val="20"/>
        </w:rPr>
        <w:t>CAGR</w:t>
      </w:r>
      <w:r w:rsidR="00457D90" w:rsidRPr="000F453A">
        <w:rPr>
          <w:rFonts w:ascii="Georgia" w:hAnsi="Georgia"/>
          <w:b w:val="0"/>
          <w:color w:val="auto"/>
          <w:sz w:val="20"/>
          <w:szCs w:val="20"/>
        </w:rPr>
        <w:t>)</w:t>
      </w:r>
      <w:r w:rsidR="002A796A" w:rsidRPr="000F453A">
        <w:rPr>
          <w:rFonts w:ascii="Georgia" w:hAnsi="Georgia"/>
          <w:b w:val="0"/>
          <w:color w:val="auto"/>
          <w:sz w:val="20"/>
          <w:szCs w:val="20"/>
        </w:rPr>
        <w:t>.</w:t>
      </w:r>
    </w:p>
    <w:p w:rsidR="00C270B7" w:rsidRPr="000F453A" w:rsidRDefault="00C270B7" w:rsidP="000F453A">
      <w:pPr>
        <w:spacing w:line="240" w:lineRule="auto"/>
        <w:contextualSpacing/>
        <w:rPr>
          <w:rFonts w:eastAsia="MS Gothic" w:cstheme="minorHAnsi"/>
          <w:bCs/>
          <w:lang w:eastAsia="en-GB"/>
        </w:rPr>
      </w:pPr>
    </w:p>
    <w:p w:rsidR="00823F86" w:rsidRPr="000F453A" w:rsidRDefault="00497CE0" w:rsidP="000F453A">
      <w:pPr>
        <w:spacing w:line="240" w:lineRule="auto"/>
        <w:contextualSpacing/>
      </w:pPr>
      <w:r w:rsidRPr="000F453A">
        <w:rPr>
          <w:rFonts w:eastAsia="MS Gothic" w:cstheme="minorHAnsi"/>
          <w:bCs/>
          <w:lang w:eastAsia="en-GB"/>
        </w:rPr>
        <w:t xml:space="preserve">China, Brazil, India, Russia, </w:t>
      </w:r>
      <w:r w:rsidR="008E3308" w:rsidRPr="000F453A">
        <w:rPr>
          <w:rFonts w:eastAsia="MS Gothic" w:cstheme="minorHAnsi"/>
          <w:bCs/>
          <w:lang w:eastAsia="en-GB"/>
        </w:rPr>
        <w:t xml:space="preserve">the </w:t>
      </w:r>
      <w:r w:rsidRPr="000F453A">
        <w:rPr>
          <w:rFonts w:eastAsia="MS Gothic" w:cstheme="minorHAnsi"/>
          <w:bCs/>
          <w:lang w:eastAsia="en-GB"/>
        </w:rPr>
        <w:t>Middle East and North Africa, Mexico, Indonesia, and Argent</w:t>
      </w:r>
      <w:r w:rsidR="00D1740E" w:rsidRPr="000F453A">
        <w:rPr>
          <w:rFonts w:eastAsia="MS Gothic" w:cstheme="minorHAnsi"/>
          <w:bCs/>
          <w:lang w:eastAsia="en-GB"/>
        </w:rPr>
        <w:t>ina</w:t>
      </w:r>
      <w:r w:rsidR="00457D90" w:rsidRPr="000F453A">
        <w:rPr>
          <w:rFonts w:cs="Courier New"/>
        </w:rPr>
        <w:t xml:space="preserve"> </w:t>
      </w:r>
      <w:r w:rsidR="00C80007" w:rsidRPr="000F453A">
        <w:rPr>
          <w:rFonts w:eastAsia="MS Gothic" w:cstheme="minorHAnsi"/>
          <w:bCs/>
          <w:lang w:eastAsia="en-GB"/>
        </w:rPr>
        <w:t>will see the most growth</w:t>
      </w:r>
      <w:r w:rsidR="002B13E9" w:rsidRPr="000F453A">
        <w:rPr>
          <w:rFonts w:eastAsia="MS Gothic" w:cstheme="minorHAnsi"/>
          <w:bCs/>
          <w:lang w:eastAsia="en-GB"/>
        </w:rPr>
        <w:t>,</w:t>
      </w:r>
      <w:r w:rsidR="00C80007" w:rsidRPr="000F453A">
        <w:rPr>
          <w:rFonts w:eastAsia="MS Gothic" w:cstheme="minorHAnsi"/>
          <w:bCs/>
          <w:lang w:eastAsia="en-GB"/>
        </w:rPr>
        <w:t xml:space="preserve"> </w:t>
      </w:r>
      <w:r w:rsidR="008E3308" w:rsidRPr="000F453A">
        <w:rPr>
          <w:rFonts w:eastAsia="MS Gothic" w:cstheme="minorHAnsi"/>
          <w:bCs/>
          <w:lang w:eastAsia="en-GB"/>
        </w:rPr>
        <w:t xml:space="preserve">nearly </w:t>
      </w:r>
      <w:r w:rsidRPr="000F453A">
        <w:rPr>
          <w:rFonts w:eastAsia="MS Gothic" w:cstheme="minorHAnsi"/>
          <w:bCs/>
          <w:lang w:eastAsia="en-GB"/>
        </w:rPr>
        <w:t xml:space="preserve">doubling their share of total E&amp;M revenues </w:t>
      </w:r>
      <w:r w:rsidR="002B13E9" w:rsidRPr="000F453A">
        <w:rPr>
          <w:rFonts w:eastAsia="MS Gothic" w:cstheme="minorHAnsi"/>
          <w:bCs/>
          <w:lang w:eastAsia="en-GB"/>
        </w:rPr>
        <w:t xml:space="preserve">by </w:t>
      </w:r>
      <w:r w:rsidR="00022B86" w:rsidRPr="000F453A">
        <w:rPr>
          <w:rFonts w:eastAsia="MS Gothic" w:cstheme="minorHAnsi"/>
          <w:bCs/>
          <w:lang w:eastAsia="en-GB"/>
        </w:rPr>
        <w:t>2017</w:t>
      </w:r>
      <w:r w:rsidR="002B13E9" w:rsidRPr="000F453A">
        <w:rPr>
          <w:rFonts w:eastAsia="MS Gothic" w:cstheme="minorHAnsi"/>
          <w:bCs/>
          <w:lang w:eastAsia="en-GB"/>
        </w:rPr>
        <w:t xml:space="preserve"> to 22% from 12% in 2008</w:t>
      </w:r>
      <w:r w:rsidRPr="000F453A">
        <w:rPr>
          <w:rFonts w:eastAsia="MS Gothic" w:cstheme="minorHAnsi"/>
          <w:bCs/>
          <w:lang w:eastAsia="en-GB"/>
        </w:rPr>
        <w:t>.</w:t>
      </w:r>
      <w:r w:rsidR="00651DBA" w:rsidRPr="000F453A">
        <w:t xml:space="preserve"> T</w:t>
      </w:r>
      <w:r w:rsidR="00C270B7" w:rsidRPr="000F453A">
        <w:t xml:space="preserve">he average </w:t>
      </w:r>
      <w:r w:rsidR="001E6148" w:rsidRPr="000F453A">
        <w:t xml:space="preserve">CAGR </w:t>
      </w:r>
      <w:r w:rsidR="00651DBA" w:rsidRPr="000F453A">
        <w:t>for the</w:t>
      </w:r>
      <w:r w:rsidR="00C270B7" w:rsidRPr="000F453A">
        <w:t>se markets is more than double th</w:t>
      </w:r>
      <w:r w:rsidR="00C80007" w:rsidRPr="000F453A">
        <w:t xml:space="preserve">at of the E&amp;M </w:t>
      </w:r>
      <w:r w:rsidR="00050FDE" w:rsidRPr="000F453A">
        <w:t>industry</w:t>
      </w:r>
      <w:r w:rsidR="00C80007" w:rsidRPr="000F453A">
        <w:t xml:space="preserve"> as a whole.  </w:t>
      </w:r>
      <w:r w:rsidR="00B523F6" w:rsidRPr="000F453A">
        <w:t>In addition</w:t>
      </w:r>
      <w:r w:rsidR="002B13E9" w:rsidRPr="000F453A">
        <w:t>,</w:t>
      </w:r>
      <w:r w:rsidR="00B523F6" w:rsidRPr="000F453A">
        <w:t xml:space="preserve"> </w:t>
      </w:r>
      <w:r w:rsidR="00050FDE" w:rsidRPr="000F453A">
        <w:t xml:space="preserve">the impact of </w:t>
      </w:r>
      <w:r w:rsidR="00B523F6" w:rsidRPr="000F453A">
        <w:t xml:space="preserve">a </w:t>
      </w:r>
      <w:r w:rsidR="00823F86" w:rsidRPr="000F453A">
        <w:t>growing middle class and increas</w:t>
      </w:r>
      <w:r w:rsidR="00B523F6" w:rsidRPr="000F453A">
        <w:t>ed urbanisa</w:t>
      </w:r>
      <w:r w:rsidR="00C54E6A" w:rsidRPr="000F453A">
        <w:t>tion in these markets will help reverse the fortunes of some segment</w:t>
      </w:r>
      <w:r w:rsidR="00651DBA" w:rsidRPr="000F453A">
        <w:t>s</w:t>
      </w:r>
      <w:r w:rsidR="00050FDE" w:rsidRPr="000F453A">
        <w:t xml:space="preserve"> of the industry</w:t>
      </w:r>
      <w:r w:rsidR="00D965DB" w:rsidRPr="000F453A">
        <w:t>.</w:t>
      </w:r>
    </w:p>
    <w:p w:rsidR="00823F86" w:rsidRPr="000F453A" w:rsidRDefault="00823F86" w:rsidP="000F453A">
      <w:pPr>
        <w:spacing w:line="240" w:lineRule="auto"/>
        <w:contextualSpacing/>
      </w:pPr>
    </w:p>
    <w:p w:rsidR="00497CE0" w:rsidRPr="000F453A" w:rsidRDefault="00912ECF" w:rsidP="000F453A">
      <w:pPr>
        <w:spacing w:line="240" w:lineRule="auto"/>
        <w:contextualSpacing/>
      </w:pPr>
      <w:r w:rsidRPr="000F453A">
        <w:rPr>
          <w:rFonts w:eastAsia="MS Gothic" w:cstheme="minorHAnsi"/>
          <w:bCs/>
          <w:lang w:eastAsia="en-GB"/>
        </w:rPr>
        <w:t>At the same time</w:t>
      </w:r>
      <w:r w:rsidR="00457D90" w:rsidRPr="000F453A">
        <w:rPr>
          <w:rFonts w:eastAsia="MS Gothic" w:cstheme="minorHAnsi"/>
          <w:bCs/>
          <w:lang w:eastAsia="en-GB"/>
        </w:rPr>
        <w:t>,</w:t>
      </w:r>
      <w:r w:rsidRPr="000F453A">
        <w:rPr>
          <w:rFonts w:eastAsia="MS Gothic" w:cstheme="minorHAnsi"/>
          <w:bCs/>
          <w:lang w:eastAsia="en-GB"/>
        </w:rPr>
        <w:t xml:space="preserve"> </w:t>
      </w:r>
      <w:r w:rsidR="00497CE0" w:rsidRPr="000F453A">
        <w:rPr>
          <w:rFonts w:eastAsia="MS Gothic" w:cstheme="minorHAnsi"/>
          <w:bCs/>
          <w:lang w:eastAsia="en-GB"/>
        </w:rPr>
        <w:t xml:space="preserve">more mature </w:t>
      </w:r>
      <w:r w:rsidR="00D965DB" w:rsidRPr="000F453A">
        <w:rPr>
          <w:rFonts w:eastAsia="MS Gothic" w:cstheme="minorHAnsi"/>
          <w:bCs/>
          <w:lang w:eastAsia="en-GB"/>
        </w:rPr>
        <w:t xml:space="preserve">and technologically advanced </w:t>
      </w:r>
      <w:r w:rsidR="00651DBA" w:rsidRPr="000F453A">
        <w:rPr>
          <w:rFonts w:eastAsia="MS Gothic" w:cstheme="minorHAnsi"/>
          <w:bCs/>
          <w:lang w:eastAsia="en-GB"/>
        </w:rPr>
        <w:t xml:space="preserve">markets </w:t>
      </w:r>
      <w:r w:rsidR="00050FDE" w:rsidRPr="000F453A">
        <w:rPr>
          <w:rFonts w:eastAsia="MS Gothic" w:cstheme="minorHAnsi"/>
          <w:bCs/>
          <w:lang w:eastAsia="en-GB"/>
        </w:rPr>
        <w:t xml:space="preserve">within </w:t>
      </w:r>
      <w:r w:rsidR="00651DBA" w:rsidRPr="000F453A">
        <w:rPr>
          <w:rFonts w:eastAsia="MS Gothic" w:cstheme="minorHAnsi"/>
          <w:bCs/>
          <w:lang w:eastAsia="en-GB"/>
        </w:rPr>
        <w:t xml:space="preserve">North America, </w:t>
      </w:r>
      <w:r w:rsidR="00497CE0" w:rsidRPr="000F453A">
        <w:rPr>
          <w:rFonts w:eastAsia="MS Gothic" w:cstheme="minorHAnsi"/>
          <w:bCs/>
          <w:lang w:eastAsia="en-GB"/>
        </w:rPr>
        <w:t>Western Europe</w:t>
      </w:r>
      <w:r w:rsidR="00651DBA" w:rsidRPr="000F453A">
        <w:rPr>
          <w:rFonts w:eastAsia="MS Gothic" w:cstheme="minorHAnsi"/>
          <w:bCs/>
          <w:lang w:eastAsia="en-GB"/>
        </w:rPr>
        <w:t xml:space="preserve"> and Asia Pacific</w:t>
      </w:r>
      <w:r w:rsidR="00D965DB" w:rsidRPr="000F453A">
        <w:rPr>
          <w:rFonts w:eastAsia="MS Gothic" w:cstheme="minorHAnsi"/>
          <w:bCs/>
          <w:lang w:eastAsia="en-GB"/>
        </w:rPr>
        <w:t>,</w:t>
      </w:r>
      <w:r w:rsidR="00497CE0" w:rsidRPr="000F453A">
        <w:rPr>
          <w:rFonts w:eastAsia="MS Gothic" w:cstheme="minorHAnsi"/>
          <w:bCs/>
          <w:lang w:eastAsia="en-GB"/>
        </w:rPr>
        <w:t xml:space="preserve"> will be </w:t>
      </w:r>
      <w:r w:rsidR="00497CE0" w:rsidRPr="000F453A">
        <w:t>instrumental in driving the global shift towards digital consumption of E&amp;M services.</w:t>
      </w:r>
      <w:r w:rsidR="00C270B7" w:rsidRPr="000F453A">
        <w:t xml:space="preserve">  </w:t>
      </w:r>
    </w:p>
    <w:p w:rsidR="00225A7B" w:rsidRPr="000F453A" w:rsidRDefault="00225A7B" w:rsidP="000F453A">
      <w:pPr>
        <w:spacing w:line="240" w:lineRule="auto"/>
        <w:contextualSpacing/>
        <w:rPr>
          <w:b/>
          <w:szCs w:val="20"/>
        </w:rPr>
      </w:pPr>
    </w:p>
    <w:p w:rsidR="00845DAF" w:rsidRPr="000F453A" w:rsidRDefault="00DF7CAA" w:rsidP="000F453A">
      <w:pPr>
        <w:spacing w:line="240" w:lineRule="auto"/>
        <w:contextualSpacing/>
        <w:rPr>
          <w:b/>
          <w:szCs w:val="20"/>
        </w:rPr>
      </w:pPr>
      <w:r w:rsidRPr="000F453A">
        <w:rPr>
          <w:b/>
          <w:szCs w:val="20"/>
        </w:rPr>
        <w:t xml:space="preserve">Opportunities </w:t>
      </w:r>
      <w:r w:rsidR="004614A1" w:rsidRPr="000F453A">
        <w:rPr>
          <w:b/>
          <w:szCs w:val="20"/>
        </w:rPr>
        <w:t xml:space="preserve">and challenges </w:t>
      </w:r>
      <w:r w:rsidRPr="000F453A">
        <w:rPr>
          <w:b/>
          <w:szCs w:val="20"/>
        </w:rPr>
        <w:t xml:space="preserve">vary by </w:t>
      </w:r>
      <w:r w:rsidR="00050FDE" w:rsidRPr="000F453A">
        <w:rPr>
          <w:b/>
          <w:szCs w:val="20"/>
        </w:rPr>
        <w:t xml:space="preserve">market </w:t>
      </w:r>
      <w:r w:rsidRPr="000F453A">
        <w:rPr>
          <w:b/>
          <w:szCs w:val="20"/>
        </w:rPr>
        <w:t>and industry segment</w:t>
      </w:r>
    </w:p>
    <w:p w:rsidR="00BA33B1" w:rsidRPr="000F453A" w:rsidRDefault="00BA33B1" w:rsidP="000F453A">
      <w:pPr>
        <w:spacing w:line="240" w:lineRule="auto"/>
        <w:contextualSpacing/>
        <w:rPr>
          <w:b/>
          <w:szCs w:val="20"/>
        </w:rPr>
      </w:pPr>
    </w:p>
    <w:p w:rsidR="00B4070F" w:rsidRPr="000F453A" w:rsidRDefault="00050FDE" w:rsidP="000F453A">
      <w:pPr>
        <w:spacing w:line="240" w:lineRule="auto"/>
        <w:contextualSpacing/>
      </w:pPr>
      <w:r w:rsidRPr="000F453A">
        <w:rPr>
          <w:szCs w:val="20"/>
        </w:rPr>
        <w:t>As d</w:t>
      </w:r>
      <w:r w:rsidR="001A00BF" w:rsidRPr="000F453A">
        <w:rPr>
          <w:szCs w:val="20"/>
        </w:rPr>
        <w:t>igital innovation and growth</w:t>
      </w:r>
      <w:r w:rsidRPr="000F453A">
        <w:rPr>
          <w:szCs w:val="20"/>
        </w:rPr>
        <w:t xml:space="preserve"> continues</w:t>
      </w:r>
      <w:r w:rsidR="001A00BF" w:rsidRPr="000F453A">
        <w:rPr>
          <w:szCs w:val="20"/>
        </w:rPr>
        <w:t xml:space="preserve"> </w:t>
      </w:r>
      <w:r w:rsidR="00D965DB" w:rsidRPr="000F453A">
        <w:rPr>
          <w:szCs w:val="20"/>
        </w:rPr>
        <w:t xml:space="preserve">to </w:t>
      </w:r>
      <w:r w:rsidR="001A00BF" w:rsidRPr="000F453A">
        <w:rPr>
          <w:szCs w:val="20"/>
        </w:rPr>
        <w:t>dominate the E&amp;M industry landscape</w:t>
      </w:r>
      <w:r w:rsidRPr="000F453A">
        <w:rPr>
          <w:szCs w:val="20"/>
        </w:rPr>
        <w:t xml:space="preserve">, </w:t>
      </w:r>
      <w:r w:rsidR="00B4070F" w:rsidRPr="000F453A">
        <w:t>the strong momentum behind digital spending will trigger significant tipping points in many of the more mature</w:t>
      </w:r>
      <w:r w:rsidR="00A85CE1" w:rsidRPr="000F453A">
        <w:t xml:space="preserve"> </w:t>
      </w:r>
      <w:r w:rsidR="00B4070F" w:rsidRPr="000F453A">
        <w:t>markets of North America, Western Europe and Asia Pacific</w:t>
      </w:r>
      <w:r w:rsidR="00A85CE1" w:rsidRPr="000F453A">
        <w:t xml:space="preserve"> during the forecast period</w:t>
      </w:r>
      <w:r w:rsidR="00B4070F" w:rsidRPr="000F453A">
        <w:t>.</w:t>
      </w:r>
    </w:p>
    <w:p w:rsidR="00B44BFB" w:rsidRPr="000F453A" w:rsidRDefault="00B44BFB" w:rsidP="000F453A">
      <w:pPr>
        <w:spacing w:line="240" w:lineRule="auto"/>
        <w:contextualSpacing/>
        <w:rPr>
          <w:color w:val="000000" w:themeColor="text1"/>
        </w:rPr>
      </w:pPr>
    </w:p>
    <w:p w:rsidR="00B05142" w:rsidRPr="000F453A" w:rsidRDefault="00B44BFB" w:rsidP="000F453A">
      <w:pPr>
        <w:pStyle w:val="ListParagraph"/>
        <w:numPr>
          <w:ilvl w:val="0"/>
          <w:numId w:val="36"/>
        </w:numPr>
        <w:spacing w:line="240" w:lineRule="auto"/>
        <w:ind w:left="714" w:hanging="357"/>
        <w:rPr>
          <w:color w:val="000000" w:themeColor="text1"/>
        </w:rPr>
      </w:pPr>
      <w:r w:rsidRPr="000F453A">
        <w:t>In 2014</w:t>
      </w:r>
      <w:r w:rsidR="003924F2" w:rsidRPr="000F453A">
        <w:t>, mobile In</w:t>
      </w:r>
      <w:r w:rsidR="00912ECF" w:rsidRPr="000F453A">
        <w:t>ternet revenues, at US$259 billion</w:t>
      </w:r>
      <w:r w:rsidR="00D64311" w:rsidRPr="000F453A">
        <w:t>,</w:t>
      </w:r>
      <w:r w:rsidR="003924F2" w:rsidRPr="000F453A">
        <w:t xml:space="preserve"> will account for </w:t>
      </w:r>
      <w:r w:rsidR="00A85CE1" w:rsidRPr="000F453A">
        <w:t>over</w:t>
      </w:r>
      <w:r w:rsidR="003924F2" w:rsidRPr="000F453A">
        <w:t xml:space="preserve"> 50% of total Internet access spend</w:t>
      </w:r>
      <w:r w:rsidR="002A796A" w:rsidRPr="000F453A">
        <w:t>ing</w:t>
      </w:r>
      <w:r w:rsidR="003924F2" w:rsidRPr="000F453A">
        <w:t xml:space="preserve">, overtaking </w:t>
      </w:r>
      <w:r w:rsidR="002A796A" w:rsidRPr="000F453A">
        <w:t xml:space="preserve">revenues </w:t>
      </w:r>
      <w:r w:rsidR="003924F2" w:rsidRPr="000F453A">
        <w:t xml:space="preserve">from fixed-broadband. </w:t>
      </w:r>
      <w:r w:rsidR="00665954" w:rsidRPr="000F453A">
        <w:t xml:space="preserve">Mobile </w:t>
      </w:r>
      <w:r w:rsidR="00CD5DED" w:rsidRPr="000F453A">
        <w:t>I</w:t>
      </w:r>
      <w:r w:rsidR="00665954" w:rsidRPr="000F453A">
        <w:t>nternet spend</w:t>
      </w:r>
      <w:r w:rsidR="00B4070F" w:rsidRPr="000F453A">
        <w:t>ing</w:t>
      </w:r>
      <w:r w:rsidR="00665954" w:rsidRPr="000F453A">
        <w:t xml:space="preserve"> is expected to exceed fixed</w:t>
      </w:r>
      <w:r w:rsidR="002A796A" w:rsidRPr="000F453A">
        <w:t xml:space="preserve"> broadband</w:t>
      </w:r>
      <w:r w:rsidR="00665954" w:rsidRPr="000F453A">
        <w:t xml:space="preserve"> spend</w:t>
      </w:r>
      <w:r w:rsidR="002A796A" w:rsidRPr="000F453A">
        <w:t>ing</w:t>
      </w:r>
      <w:r w:rsidR="00665954" w:rsidRPr="000F453A">
        <w:t xml:space="preserve"> in the US and South Korea in 2013 and the UK in 2015. </w:t>
      </w:r>
    </w:p>
    <w:p w:rsidR="00BA33B1" w:rsidRPr="000F453A" w:rsidRDefault="00BA33B1" w:rsidP="000F453A">
      <w:pPr>
        <w:pStyle w:val="ListParagraph"/>
        <w:spacing w:line="240" w:lineRule="auto"/>
        <w:rPr>
          <w:color w:val="000000" w:themeColor="text1"/>
        </w:rPr>
      </w:pPr>
    </w:p>
    <w:p w:rsidR="003924F2" w:rsidRPr="000F453A" w:rsidRDefault="003924F2" w:rsidP="000F453A">
      <w:pPr>
        <w:pStyle w:val="ListParagraph"/>
        <w:numPr>
          <w:ilvl w:val="0"/>
          <w:numId w:val="36"/>
        </w:numPr>
        <w:spacing w:line="240" w:lineRule="auto"/>
        <w:ind w:left="714" w:hanging="357"/>
      </w:pPr>
      <w:r w:rsidRPr="000F453A">
        <w:t>Digital E&amp;M spend</w:t>
      </w:r>
      <w:r w:rsidR="00A85CE1" w:rsidRPr="000F453A">
        <w:t>ing</w:t>
      </w:r>
      <w:r w:rsidRPr="000F453A">
        <w:t>, encouraged by widespread ownership of smart devices, will constitute 44% of all spending in the</w:t>
      </w:r>
      <w:r w:rsidR="001B0AF7" w:rsidRPr="000F453A">
        <w:t xml:space="preserve"> mature</w:t>
      </w:r>
      <w:r w:rsidR="00E7537A" w:rsidRPr="000F453A">
        <w:t xml:space="preserve"> </w:t>
      </w:r>
      <w:r w:rsidRPr="000F453A">
        <w:t>markets by 2017, almost double the level in 2008 and up from 34% in 2012</w:t>
      </w:r>
      <w:r w:rsidR="00B90EA2" w:rsidRPr="000F453A">
        <w:t>.</w:t>
      </w:r>
    </w:p>
    <w:p w:rsidR="00D965DB" w:rsidRPr="000F453A" w:rsidRDefault="00D965DB" w:rsidP="000F453A">
      <w:pPr>
        <w:pStyle w:val="ListParagraph"/>
        <w:spacing w:line="240" w:lineRule="auto"/>
        <w:ind w:left="714"/>
      </w:pPr>
    </w:p>
    <w:p w:rsidR="003924F2" w:rsidRPr="000F453A" w:rsidRDefault="003924F2" w:rsidP="000F453A">
      <w:pPr>
        <w:pStyle w:val="ListParagraph"/>
        <w:numPr>
          <w:ilvl w:val="0"/>
          <w:numId w:val="36"/>
        </w:numPr>
        <w:spacing w:line="240" w:lineRule="auto"/>
        <w:ind w:left="714" w:hanging="357"/>
      </w:pPr>
      <w:r w:rsidRPr="000F453A">
        <w:t xml:space="preserve">Every territory is showing double digit growth in the online TV category (from a low base) with the </w:t>
      </w:r>
      <w:r w:rsidR="001B0AF7" w:rsidRPr="000F453A">
        <w:t>mature</w:t>
      </w:r>
      <w:r w:rsidRPr="000F453A">
        <w:t xml:space="preserve"> markets clearly leading th</w:t>
      </w:r>
      <w:r w:rsidR="00912ECF" w:rsidRPr="000F453A">
        <w:t xml:space="preserve">e way. The top </w:t>
      </w:r>
      <w:r w:rsidR="00BA33B1" w:rsidRPr="000F453A">
        <w:t xml:space="preserve">5 </w:t>
      </w:r>
      <w:r w:rsidR="00912ECF" w:rsidRPr="000F453A">
        <w:t>in 2012 were the</w:t>
      </w:r>
      <w:r w:rsidR="00B90EA2" w:rsidRPr="000F453A">
        <w:t xml:space="preserve"> US</w:t>
      </w:r>
      <w:r w:rsidRPr="000F453A">
        <w:t xml:space="preserve">, </w:t>
      </w:r>
      <w:r w:rsidR="00912ECF" w:rsidRPr="000F453A">
        <w:t xml:space="preserve">the </w:t>
      </w:r>
      <w:r w:rsidRPr="000F453A">
        <w:t>UK, Ger</w:t>
      </w:r>
      <w:r w:rsidR="00B90EA2" w:rsidRPr="000F453A">
        <w:t>many, France and Canada</w:t>
      </w:r>
      <w:r w:rsidR="001B0AF7" w:rsidRPr="000F453A">
        <w:t>.</w:t>
      </w:r>
      <w:r w:rsidRPr="000F453A">
        <w:br/>
      </w:r>
    </w:p>
    <w:p w:rsidR="00F55595" w:rsidRPr="000F453A" w:rsidRDefault="003924F2" w:rsidP="000F453A">
      <w:pPr>
        <w:pStyle w:val="ListParagraph"/>
        <w:numPr>
          <w:ilvl w:val="0"/>
          <w:numId w:val="36"/>
        </w:numPr>
        <w:spacing w:line="240" w:lineRule="auto"/>
        <w:ind w:left="714" w:hanging="357"/>
        <w:rPr>
          <w:color w:val="000000" w:themeColor="text1"/>
        </w:rPr>
      </w:pPr>
      <w:r w:rsidRPr="000F453A">
        <w:rPr>
          <w:rFonts w:cs="Courier New"/>
        </w:rPr>
        <w:t>The annual value of North America</w:t>
      </w:r>
      <w:r w:rsidR="00D1740E" w:rsidRPr="000F453A">
        <w:rPr>
          <w:rFonts w:cs="Courier New"/>
        </w:rPr>
        <w:t>’s electronic home video market—</w:t>
      </w:r>
      <w:r w:rsidRPr="000F453A">
        <w:rPr>
          <w:rFonts w:cs="Courier New"/>
        </w:rPr>
        <w:t>both pay-TV and ov</w:t>
      </w:r>
      <w:r w:rsidR="00D1740E" w:rsidRPr="000F453A">
        <w:rPr>
          <w:rFonts w:cs="Courier New"/>
        </w:rPr>
        <w:t>er-the-top</w:t>
      </w:r>
      <w:r w:rsidR="00A85CE1" w:rsidRPr="000F453A">
        <w:rPr>
          <w:rFonts w:cs="Courier New"/>
        </w:rPr>
        <w:t xml:space="preserve"> (OTT)</w:t>
      </w:r>
      <w:r w:rsidR="00D1740E" w:rsidRPr="000F453A">
        <w:rPr>
          <w:rFonts w:cs="Courier New"/>
        </w:rPr>
        <w:t xml:space="preserve"> streaming services—</w:t>
      </w:r>
      <w:r w:rsidRPr="000F453A">
        <w:rPr>
          <w:rFonts w:cs="Courier New"/>
        </w:rPr>
        <w:t>will surpass box office</w:t>
      </w:r>
      <w:r w:rsidR="00A85CE1" w:rsidRPr="000F453A">
        <w:rPr>
          <w:rFonts w:cs="Courier New"/>
        </w:rPr>
        <w:t xml:space="preserve"> value</w:t>
      </w:r>
      <w:r w:rsidRPr="000F453A">
        <w:rPr>
          <w:rFonts w:cs="Courier New"/>
        </w:rPr>
        <w:t xml:space="preserve"> for the first time in 2017. North America’s electronic </w:t>
      </w:r>
      <w:r w:rsidR="00912ECF" w:rsidRPr="000F453A">
        <w:rPr>
          <w:rFonts w:cs="Courier New"/>
        </w:rPr>
        <w:t xml:space="preserve">home video market will be </w:t>
      </w:r>
      <w:r w:rsidR="00435E8D" w:rsidRPr="000F453A">
        <w:rPr>
          <w:rFonts w:cs="Courier New"/>
        </w:rPr>
        <w:t>US</w:t>
      </w:r>
      <w:r w:rsidRPr="000F453A">
        <w:rPr>
          <w:rFonts w:cs="Courier New"/>
        </w:rPr>
        <w:t>$14.78 billion in 2017 compared to b</w:t>
      </w:r>
      <w:r w:rsidR="00912ECF" w:rsidRPr="000F453A">
        <w:rPr>
          <w:rFonts w:cs="Courier New"/>
        </w:rPr>
        <w:t xml:space="preserve">ox office </w:t>
      </w:r>
      <w:r w:rsidR="00435E8D" w:rsidRPr="000F453A">
        <w:rPr>
          <w:rFonts w:cs="Courier New"/>
        </w:rPr>
        <w:t>US</w:t>
      </w:r>
      <w:r w:rsidRPr="000F453A">
        <w:rPr>
          <w:rFonts w:cs="Courier New"/>
        </w:rPr>
        <w:t>$13.5 billion</w:t>
      </w:r>
      <w:r w:rsidR="00B90EA2" w:rsidRPr="000F453A">
        <w:rPr>
          <w:rFonts w:cs="Courier New"/>
        </w:rPr>
        <w:t>.</w:t>
      </w:r>
      <w:r w:rsidR="007C3CED" w:rsidRPr="000F453A">
        <w:rPr>
          <w:rFonts w:cs="Courier New"/>
        </w:rPr>
        <w:t xml:space="preserve"> </w:t>
      </w:r>
      <w:r w:rsidR="000F453A">
        <w:rPr>
          <w:rFonts w:cs="Courier New"/>
        </w:rPr>
        <w:br/>
      </w:r>
    </w:p>
    <w:p w:rsidR="00F55595" w:rsidRPr="000F453A" w:rsidRDefault="00F55595" w:rsidP="000F453A">
      <w:pPr>
        <w:pStyle w:val="BodyText"/>
        <w:numPr>
          <w:ilvl w:val="0"/>
          <w:numId w:val="36"/>
        </w:numPr>
        <w:spacing w:after="0" w:line="240" w:lineRule="auto"/>
        <w:ind w:left="714" w:hanging="357"/>
        <w:contextualSpacing/>
        <w:rPr>
          <w:color w:val="000000" w:themeColor="text1"/>
        </w:rPr>
      </w:pPr>
      <w:r w:rsidRPr="000F453A">
        <w:rPr>
          <w:color w:val="000000" w:themeColor="text1"/>
        </w:rPr>
        <w:t xml:space="preserve">Mobile advertising is </w:t>
      </w:r>
      <w:r w:rsidR="001B0AF7" w:rsidRPr="000F453A">
        <w:rPr>
          <w:color w:val="000000" w:themeColor="text1"/>
        </w:rPr>
        <w:t>becoming a reality,</w:t>
      </w:r>
      <w:r w:rsidRPr="000F453A">
        <w:rPr>
          <w:color w:val="000000" w:themeColor="text1"/>
        </w:rPr>
        <w:t xml:space="preserve"> with growth forecast across all r</w:t>
      </w:r>
      <w:r w:rsidR="002166CF" w:rsidRPr="000F453A">
        <w:rPr>
          <w:color w:val="000000" w:themeColor="text1"/>
        </w:rPr>
        <w:t xml:space="preserve">egions over the next five years. A </w:t>
      </w:r>
      <w:r w:rsidRPr="000F453A">
        <w:rPr>
          <w:color w:val="000000" w:themeColor="text1"/>
        </w:rPr>
        <w:t>27% CAGR will ensure mobile advertising reven</w:t>
      </w:r>
      <w:r w:rsidR="002166CF" w:rsidRPr="000F453A">
        <w:rPr>
          <w:color w:val="000000" w:themeColor="text1"/>
        </w:rPr>
        <w:t>ues in excess of US$27 billion</w:t>
      </w:r>
      <w:r w:rsidRPr="000F453A">
        <w:rPr>
          <w:color w:val="000000" w:themeColor="text1"/>
        </w:rPr>
        <w:t xml:space="preserve"> in 2017, </w:t>
      </w:r>
      <w:r w:rsidR="00BA33B1" w:rsidRPr="000F453A">
        <w:rPr>
          <w:color w:val="000000" w:themeColor="text1"/>
        </w:rPr>
        <w:t xml:space="preserve">representing </w:t>
      </w:r>
      <w:r w:rsidRPr="000F453A">
        <w:rPr>
          <w:color w:val="000000" w:themeColor="text1"/>
        </w:rPr>
        <w:t>15% of Internet advertising revenues.</w:t>
      </w:r>
    </w:p>
    <w:p w:rsidR="000F453A" w:rsidRDefault="000F453A" w:rsidP="000F453A">
      <w:pPr>
        <w:pStyle w:val="BodyText"/>
        <w:spacing w:after="0" w:line="240" w:lineRule="auto"/>
        <w:contextualSpacing/>
        <w:rPr>
          <w:rFonts w:eastAsia="MS Gothic" w:cstheme="minorHAnsi"/>
          <w:bCs/>
          <w:lang w:eastAsia="en-GB"/>
        </w:rPr>
      </w:pPr>
    </w:p>
    <w:p w:rsidR="000E0E5E" w:rsidRDefault="000E0E5E" w:rsidP="000F453A">
      <w:pPr>
        <w:pStyle w:val="BodyText"/>
        <w:spacing w:after="0" w:line="240" w:lineRule="auto"/>
        <w:contextualSpacing/>
        <w:rPr>
          <w:rFonts w:eastAsia="MS Gothic" w:cstheme="minorHAnsi"/>
          <w:bCs/>
          <w:lang w:eastAsia="en-GB"/>
        </w:rPr>
      </w:pPr>
      <w:r w:rsidRPr="000F453A">
        <w:rPr>
          <w:rFonts w:eastAsia="MS Gothic" w:cstheme="minorHAnsi"/>
          <w:bCs/>
          <w:lang w:eastAsia="en-GB"/>
        </w:rPr>
        <w:t xml:space="preserve">China, Brazil, India, Russia, </w:t>
      </w:r>
      <w:r w:rsidR="00261F97" w:rsidRPr="000F453A">
        <w:rPr>
          <w:rFonts w:eastAsia="MS Gothic" w:cstheme="minorHAnsi"/>
          <w:bCs/>
          <w:lang w:eastAsia="en-GB"/>
        </w:rPr>
        <w:t xml:space="preserve">the </w:t>
      </w:r>
      <w:r w:rsidRPr="000F453A">
        <w:rPr>
          <w:rFonts w:eastAsia="MS Gothic" w:cstheme="minorHAnsi"/>
          <w:bCs/>
          <w:lang w:eastAsia="en-GB"/>
        </w:rPr>
        <w:t>Middle East and North Africa, Me</w:t>
      </w:r>
      <w:r w:rsidR="003A2108" w:rsidRPr="000F453A">
        <w:rPr>
          <w:rFonts w:eastAsia="MS Gothic" w:cstheme="minorHAnsi"/>
          <w:bCs/>
          <w:lang w:eastAsia="en-GB"/>
        </w:rPr>
        <w:t>xico, Indonesia, and Argentina</w:t>
      </w:r>
      <w:r w:rsidR="00261F97" w:rsidRPr="000F453A">
        <w:rPr>
          <w:rFonts w:cs="Courier New"/>
        </w:rPr>
        <w:t xml:space="preserve"> </w:t>
      </w:r>
      <w:r w:rsidRPr="000F453A">
        <w:rPr>
          <w:rFonts w:eastAsia="MS Gothic" w:cstheme="minorHAnsi"/>
          <w:bCs/>
          <w:lang w:eastAsia="en-GB"/>
        </w:rPr>
        <w:t>will see the most growt</w:t>
      </w:r>
      <w:r w:rsidR="00B01755" w:rsidRPr="000F453A">
        <w:rPr>
          <w:rFonts w:eastAsia="MS Gothic" w:cstheme="minorHAnsi"/>
          <w:bCs/>
          <w:lang w:eastAsia="en-GB"/>
        </w:rPr>
        <w:t>h</w:t>
      </w:r>
      <w:r w:rsidR="001B0AF7" w:rsidRPr="000F453A">
        <w:rPr>
          <w:rFonts w:eastAsia="MS Gothic" w:cstheme="minorHAnsi"/>
          <w:bCs/>
          <w:lang w:eastAsia="en-GB"/>
        </w:rPr>
        <w:t xml:space="preserve"> and </w:t>
      </w:r>
      <w:r w:rsidR="00261F97" w:rsidRPr="000F453A">
        <w:rPr>
          <w:rFonts w:eastAsia="MS Gothic" w:cstheme="minorHAnsi"/>
          <w:bCs/>
          <w:lang w:eastAsia="en-GB"/>
        </w:rPr>
        <w:t xml:space="preserve">will challenge </w:t>
      </w:r>
      <w:r w:rsidR="001B0AF7" w:rsidRPr="000F453A">
        <w:rPr>
          <w:rFonts w:eastAsia="MS Gothic" w:cstheme="minorHAnsi"/>
          <w:bCs/>
          <w:lang w:eastAsia="en-GB"/>
        </w:rPr>
        <w:t>the existing ranking of markets by revenue</w:t>
      </w:r>
      <w:r w:rsidR="00C07D6D" w:rsidRPr="000F453A">
        <w:rPr>
          <w:rFonts w:eastAsia="MS Gothic" w:cstheme="minorHAnsi"/>
          <w:bCs/>
          <w:lang w:eastAsia="en-GB"/>
        </w:rPr>
        <w:t>.</w:t>
      </w:r>
    </w:p>
    <w:p w:rsidR="000F453A" w:rsidRPr="000F453A" w:rsidRDefault="000F453A" w:rsidP="000F453A">
      <w:pPr>
        <w:pStyle w:val="BodyText"/>
        <w:spacing w:after="0" w:line="240" w:lineRule="auto"/>
        <w:contextualSpacing/>
        <w:rPr>
          <w:color w:val="000000" w:themeColor="text1"/>
        </w:rPr>
      </w:pPr>
    </w:p>
    <w:p w:rsidR="00DE585B" w:rsidRPr="000F453A" w:rsidRDefault="001B0AF7" w:rsidP="000F453A">
      <w:pPr>
        <w:pStyle w:val="ListParagraph"/>
        <w:numPr>
          <w:ilvl w:val="0"/>
          <w:numId w:val="37"/>
        </w:numPr>
        <w:spacing w:line="240" w:lineRule="auto"/>
        <w:ind w:left="714" w:hanging="357"/>
      </w:pPr>
      <w:r w:rsidRPr="000F453A">
        <w:t>While there is no change in the mar</w:t>
      </w:r>
      <w:r w:rsidR="009B364E" w:rsidRPr="000F453A">
        <w:t xml:space="preserve">kets in the top </w:t>
      </w:r>
      <w:r w:rsidR="00D64311" w:rsidRPr="000F453A">
        <w:t>10</w:t>
      </w:r>
      <w:r w:rsidR="009B364E" w:rsidRPr="000F453A">
        <w:t xml:space="preserve">, </w:t>
      </w:r>
      <w:r w:rsidRPr="000F453A">
        <w:t>there is considerable re</w:t>
      </w:r>
      <w:r w:rsidR="009B364E" w:rsidRPr="000F453A">
        <w:t>shuffling</w:t>
      </w:r>
      <w:r w:rsidRPr="000F453A">
        <w:t xml:space="preserve">. </w:t>
      </w:r>
      <w:r w:rsidR="00463515" w:rsidRPr="000F453A">
        <w:t>Looking solely at consumer spending on E&amp;M, China will rise from fifth in 2012 to third in 2017</w:t>
      </w:r>
      <w:r w:rsidR="00D64311" w:rsidRPr="000F453A">
        <w:t>.</w:t>
      </w:r>
      <w:r w:rsidR="00463515" w:rsidRPr="000F453A">
        <w:t xml:space="preserve"> </w:t>
      </w:r>
      <w:r w:rsidR="00D64311" w:rsidRPr="000F453A">
        <w:t xml:space="preserve">While </w:t>
      </w:r>
      <w:r w:rsidR="00463515" w:rsidRPr="000F453A">
        <w:t xml:space="preserve">Brazil will reach number seven. India will </w:t>
      </w:r>
      <w:r w:rsidR="00D64311" w:rsidRPr="000F453A">
        <w:t>sur</w:t>
      </w:r>
      <w:r w:rsidR="00463515" w:rsidRPr="000F453A">
        <w:t>pass Australia but remain just outside the top 10 consumer spend</w:t>
      </w:r>
      <w:r w:rsidR="009B364E" w:rsidRPr="000F453A">
        <w:t>ing</w:t>
      </w:r>
      <w:r w:rsidR="00463515" w:rsidRPr="000F453A">
        <w:t xml:space="preserve"> markets</w:t>
      </w:r>
      <w:r w:rsidR="00763F1C" w:rsidRPr="000F453A">
        <w:t>.</w:t>
      </w:r>
      <w:r w:rsidR="006F6746" w:rsidRPr="000F453A">
        <w:br/>
      </w:r>
    </w:p>
    <w:p w:rsidR="000E0E5E" w:rsidRPr="000F453A" w:rsidRDefault="000E0E5E" w:rsidP="000F453A">
      <w:pPr>
        <w:pStyle w:val="BodyText"/>
        <w:numPr>
          <w:ilvl w:val="0"/>
          <w:numId w:val="37"/>
        </w:numPr>
        <w:spacing w:after="0" w:line="240" w:lineRule="auto"/>
        <w:ind w:left="714" w:hanging="357"/>
        <w:contextualSpacing/>
      </w:pPr>
      <w:r w:rsidRPr="000F453A">
        <w:t xml:space="preserve">Brazil will surpass </w:t>
      </w:r>
      <w:r w:rsidR="00D64311" w:rsidRPr="000F453A">
        <w:t xml:space="preserve">the </w:t>
      </w:r>
      <w:r w:rsidRPr="000F453A">
        <w:t>UK, Canada and India in 2013 to become the third largest market for TV subscriptions (excluding licence fees). Brazil is one of the faste</w:t>
      </w:r>
      <w:r w:rsidR="0093215E" w:rsidRPr="000F453A">
        <w:t>st growing markets for consumer</w:t>
      </w:r>
      <w:r w:rsidRPr="000F453A">
        <w:t xml:space="preserve"> spend</w:t>
      </w:r>
      <w:r w:rsidR="0093215E" w:rsidRPr="000F453A">
        <w:t>ing</w:t>
      </w:r>
      <w:r w:rsidRPr="000F453A">
        <w:t xml:space="preserve"> within the subscription segment at 13% CAGR.</w:t>
      </w:r>
      <w:r w:rsidR="000F453A">
        <w:br/>
      </w:r>
    </w:p>
    <w:p w:rsidR="000E0E5E" w:rsidRPr="000F453A" w:rsidRDefault="000E0E5E" w:rsidP="000F453A">
      <w:pPr>
        <w:pStyle w:val="ListParagraph"/>
        <w:numPr>
          <w:ilvl w:val="0"/>
          <w:numId w:val="37"/>
        </w:numPr>
        <w:spacing w:line="240" w:lineRule="auto"/>
        <w:ind w:left="714" w:hanging="357"/>
      </w:pPr>
      <w:r w:rsidRPr="000F453A">
        <w:t xml:space="preserve">When including all </w:t>
      </w:r>
      <w:r w:rsidR="0049316D" w:rsidRPr="000F453A">
        <w:t xml:space="preserve">TV </w:t>
      </w:r>
      <w:r w:rsidRPr="000F453A">
        <w:t>revenues</w:t>
      </w:r>
      <w:r w:rsidR="00A85CE1" w:rsidRPr="000F453A">
        <w:t>,</w:t>
      </w:r>
      <w:r w:rsidRPr="000F453A">
        <w:t xml:space="preserve"> China </w:t>
      </w:r>
      <w:r w:rsidR="00D64311" w:rsidRPr="000F453A">
        <w:t xml:space="preserve">will </w:t>
      </w:r>
      <w:r w:rsidRPr="000F453A">
        <w:t xml:space="preserve">surpass both </w:t>
      </w:r>
      <w:r w:rsidR="00A85CE1" w:rsidRPr="000F453A">
        <w:t xml:space="preserve">the </w:t>
      </w:r>
      <w:r w:rsidRPr="000F453A">
        <w:t>UK and Japan in 2014 to rea</w:t>
      </w:r>
      <w:r w:rsidR="00D558F4" w:rsidRPr="000F453A">
        <w:t xml:space="preserve">ch the third </w:t>
      </w:r>
      <w:r w:rsidR="00B90EA2" w:rsidRPr="000F453A">
        <w:t xml:space="preserve">spot (behind </w:t>
      </w:r>
      <w:r w:rsidR="005E0425" w:rsidRPr="000F453A">
        <w:t xml:space="preserve">the </w:t>
      </w:r>
      <w:r w:rsidR="00B90EA2" w:rsidRPr="000F453A">
        <w:t>US</w:t>
      </w:r>
      <w:r w:rsidRPr="000F453A">
        <w:t xml:space="preserve"> and Germany). China will also become the second largest TV market.</w:t>
      </w:r>
      <w:r w:rsidR="000F453A">
        <w:br/>
      </w:r>
    </w:p>
    <w:p w:rsidR="005F226E" w:rsidRPr="000F453A" w:rsidRDefault="005F226E" w:rsidP="000F453A">
      <w:pPr>
        <w:pStyle w:val="BodyText"/>
        <w:numPr>
          <w:ilvl w:val="0"/>
          <w:numId w:val="37"/>
        </w:numPr>
        <w:spacing w:after="0" w:line="240" w:lineRule="auto"/>
        <w:ind w:left="714" w:hanging="357"/>
        <w:contextualSpacing/>
      </w:pPr>
      <w:r w:rsidRPr="000F453A">
        <w:rPr>
          <w:color w:val="000000" w:themeColor="text1"/>
        </w:rPr>
        <w:t xml:space="preserve">Indonesia will be the fastest-growing TV market with 21% CAGR in revenues and a market </w:t>
      </w:r>
      <w:r w:rsidR="00D64311" w:rsidRPr="000F453A">
        <w:rPr>
          <w:color w:val="000000" w:themeColor="text1"/>
        </w:rPr>
        <w:t>of</w:t>
      </w:r>
      <w:r w:rsidRPr="000F453A">
        <w:rPr>
          <w:color w:val="000000" w:themeColor="text1"/>
        </w:rPr>
        <w:t xml:space="preserve"> US$1.7</w:t>
      </w:r>
      <w:r w:rsidR="00D558F4" w:rsidRPr="000F453A">
        <w:rPr>
          <w:color w:val="000000" w:themeColor="text1"/>
        </w:rPr>
        <w:t xml:space="preserve"> billion</w:t>
      </w:r>
      <w:r w:rsidRPr="000F453A">
        <w:rPr>
          <w:color w:val="000000" w:themeColor="text1"/>
        </w:rPr>
        <w:t xml:space="preserve"> in 2017, while Kenya, Thailand and Vietnam also all show impressive growth (13%+ CAGR). In the mature markets of Europe</w:t>
      </w:r>
      <w:r w:rsidR="00A85CE1" w:rsidRPr="000F453A">
        <w:rPr>
          <w:color w:val="000000" w:themeColor="text1"/>
        </w:rPr>
        <w:t>,</w:t>
      </w:r>
      <w:r w:rsidRPr="000F453A">
        <w:rPr>
          <w:color w:val="000000" w:themeColor="text1"/>
        </w:rPr>
        <w:t xml:space="preserve"> growth will generally be limited to 1-3%</w:t>
      </w:r>
      <w:r w:rsidR="00C01757" w:rsidRPr="000F453A">
        <w:rPr>
          <w:color w:val="000000" w:themeColor="text1"/>
        </w:rPr>
        <w:t>.</w:t>
      </w:r>
      <w:r w:rsidR="000F453A">
        <w:rPr>
          <w:color w:val="000000" w:themeColor="text1"/>
        </w:rPr>
        <w:br/>
      </w:r>
    </w:p>
    <w:p w:rsidR="00497CE0" w:rsidRPr="000F453A" w:rsidRDefault="00C01757" w:rsidP="000F453A">
      <w:pPr>
        <w:pStyle w:val="BodyText"/>
        <w:numPr>
          <w:ilvl w:val="0"/>
          <w:numId w:val="38"/>
        </w:numPr>
        <w:spacing w:after="0" w:line="240" w:lineRule="auto"/>
        <w:ind w:left="714" w:hanging="357"/>
        <w:contextualSpacing/>
        <w:rPr>
          <w:color w:val="000000" w:themeColor="text1"/>
        </w:rPr>
      </w:pPr>
      <w:r w:rsidRPr="000F453A">
        <w:rPr>
          <w:rFonts w:cs="Arial"/>
        </w:rPr>
        <w:t xml:space="preserve">The global trade-show business will be worth </w:t>
      </w:r>
      <w:r w:rsidR="00A85CE1" w:rsidRPr="000F453A">
        <w:rPr>
          <w:rFonts w:cs="Arial"/>
        </w:rPr>
        <w:t>over</w:t>
      </w:r>
      <w:r w:rsidRPr="000F453A">
        <w:rPr>
          <w:rFonts w:cs="Arial"/>
        </w:rPr>
        <w:t xml:space="preserve"> US$36</w:t>
      </w:r>
      <w:r w:rsidR="00D558F4" w:rsidRPr="000F453A">
        <w:rPr>
          <w:rFonts w:cs="Arial"/>
        </w:rPr>
        <w:t xml:space="preserve"> billion</w:t>
      </w:r>
      <w:r w:rsidRPr="000F453A">
        <w:rPr>
          <w:rFonts w:cs="Arial"/>
        </w:rPr>
        <w:t xml:space="preserve"> in 2017, up from approximately US$29.4</w:t>
      </w:r>
      <w:r w:rsidR="00D558F4" w:rsidRPr="000F453A">
        <w:rPr>
          <w:rFonts w:cs="Arial"/>
        </w:rPr>
        <w:t xml:space="preserve"> billion</w:t>
      </w:r>
      <w:r w:rsidRPr="000F453A">
        <w:rPr>
          <w:rFonts w:cs="Arial"/>
        </w:rPr>
        <w:t xml:space="preserve"> in 2012. The </w:t>
      </w:r>
      <w:r w:rsidRPr="000F453A">
        <w:t>US, Germany, France, the UK and Japan will again be the key markets</w:t>
      </w:r>
      <w:r w:rsidR="00BA33B1" w:rsidRPr="000F453A">
        <w:t xml:space="preserve">. </w:t>
      </w:r>
      <w:r w:rsidR="00224550" w:rsidRPr="000F453A">
        <w:rPr>
          <w:color w:val="000000" w:themeColor="text1"/>
        </w:rPr>
        <w:t xml:space="preserve">Following a fall in spending towards the end of the last decade, the out-of-home (OOH) advertising market will enter a sustained period of growth as </w:t>
      </w:r>
      <w:r w:rsidR="00BE500C" w:rsidRPr="000F453A">
        <w:rPr>
          <w:color w:val="000000" w:themeColor="text1"/>
        </w:rPr>
        <w:t xml:space="preserve">spending </w:t>
      </w:r>
      <w:r w:rsidR="00D558F4" w:rsidRPr="000F453A">
        <w:rPr>
          <w:color w:val="000000" w:themeColor="text1"/>
        </w:rPr>
        <w:t>increases from US$33.8 billion in 2012 to US$42.8 billion</w:t>
      </w:r>
      <w:r w:rsidR="00845DAF" w:rsidRPr="000F453A">
        <w:rPr>
          <w:color w:val="000000" w:themeColor="text1"/>
        </w:rPr>
        <w:t xml:space="preserve"> in 2017</w:t>
      </w:r>
      <w:r w:rsidR="00BE500C" w:rsidRPr="000F453A">
        <w:rPr>
          <w:color w:val="000000" w:themeColor="text1"/>
        </w:rPr>
        <w:t xml:space="preserve">, a </w:t>
      </w:r>
      <w:r w:rsidR="00845DAF" w:rsidRPr="000F453A">
        <w:rPr>
          <w:color w:val="000000" w:themeColor="text1"/>
        </w:rPr>
        <w:t>5% CAGR</w:t>
      </w:r>
      <w:r w:rsidR="00BE500C" w:rsidRPr="000F453A">
        <w:rPr>
          <w:color w:val="000000" w:themeColor="text1"/>
        </w:rPr>
        <w:t>,</w:t>
      </w:r>
      <w:r w:rsidR="00FD29A5" w:rsidRPr="000F453A">
        <w:rPr>
          <w:color w:val="000000" w:themeColor="text1"/>
        </w:rPr>
        <w:t xml:space="preserve"> helped by innovative technologies and infrastructure improv</w:t>
      </w:r>
      <w:r w:rsidR="006F6746" w:rsidRPr="000F453A">
        <w:rPr>
          <w:color w:val="000000" w:themeColor="text1"/>
        </w:rPr>
        <w:t>ements.</w:t>
      </w:r>
      <w:r w:rsidR="000F453A">
        <w:rPr>
          <w:color w:val="000000" w:themeColor="text1"/>
        </w:rPr>
        <w:br/>
      </w:r>
    </w:p>
    <w:p w:rsidR="00021B23" w:rsidRPr="000F453A" w:rsidRDefault="00021B23" w:rsidP="000F453A">
      <w:pPr>
        <w:pStyle w:val="ListParagraph"/>
        <w:numPr>
          <w:ilvl w:val="0"/>
          <w:numId w:val="38"/>
        </w:numPr>
        <w:spacing w:line="240" w:lineRule="auto"/>
        <w:ind w:left="714" w:hanging="357"/>
        <w:rPr>
          <w:szCs w:val="20"/>
        </w:rPr>
      </w:pPr>
      <w:r w:rsidRPr="000F453A">
        <w:rPr>
          <w:szCs w:val="20"/>
        </w:rPr>
        <w:t>Global newspaper publishing revenues from sa</w:t>
      </w:r>
      <w:r w:rsidR="00D558F4" w:rsidRPr="000F453A">
        <w:rPr>
          <w:szCs w:val="20"/>
        </w:rPr>
        <w:t>les and advertising were US$164 billion in 2012, down from US$187 billion</w:t>
      </w:r>
      <w:r w:rsidRPr="000F453A">
        <w:rPr>
          <w:szCs w:val="20"/>
        </w:rPr>
        <w:t xml:space="preserve"> in 2008.  However, after a period of decline</w:t>
      </w:r>
      <w:r w:rsidR="00A85CE1" w:rsidRPr="000F453A">
        <w:rPr>
          <w:szCs w:val="20"/>
        </w:rPr>
        <w:t>,</w:t>
      </w:r>
      <w:r w:rsidRPr="000F453A">
        <w:rPr>
          <w:szCs w:val="20"/>
        </w:rPr>
        <w:t xml:space="preserve"> revenues will stabilise and remain at 2012 levels for the </w:t>
      </w:r>
      <w:r w:rsidR="00BE500C" w:rsidRPr="000F453A">
        <w:rPr>
          <w:szCs w:val="20"/>
        </w:rPr>
        <w:t xml:space="preserve">five-year </w:t>
      </w:r>
      <w:r w:rsidRPr="000F453A">
        <w:rPr>
          <w:szCs w:val="20"/>
        </w:rPr>
        <w:t xml:space="preserve">forecast period.  </w:t>
      </w:r>
      <w:r w:rsidR="00BE500C" w:rsidRPr="000F453A">
        <w:rPr>
          <w:szCs w:val="20"/>
        </w:rPr>
        <w:t>C</w:t>
      </w:r>
      <w:r w:rsidRPr="000F453A">
        <w:rPr>
          <w:szCs w:val="20"/>
        </w:rPr>
        <w:t>ontinued expansion in growth markets will offset the longer-t</w:t>
      </w:r>
      <w:r w:rsidR="00763F1C" w:rsidRPr="000F453A">
        <w:rPr>
          <w:szCs w:val="20"/>
        </w:rPr>
        <w:t xml:space="preserve">erm declines in mature markets.  </w:t>
      </w:r>
      <w:r w:rsidR="00FD29A5" w:rsidRPr="000F453A">
        <w:rPr>
          <w:szCs w:val="20"/>
        </w:rPr>
        <w:t>A similar trend will a</w:t>
      </w:r>
      <w:r w:rsidR="00763F1C" w:rsidRPr="000F453A">
        <w:rPr>
          <w:szCs w:val="20"/>
        </w:rPr>
        <w:t xml:space="preserve">lso emerge in </w:t>
      </w:r>
      <w:r w:rsidR="00A85CE1" w:rsidRPr="000F453A">
        <w:rPr>
          <w:szCs w:val="20"/>
        </w:rPr>
        <w:t>c</w:t>
      </w:r>
      <w:r w:rsidR="00763F1C" w:rsidRPr="000F453A">
        <w:rPr>
          <w:szCs w:val="20"/>
        </w:rPr>
        <w:t>onsumer magazine publishing</w:t>
      </w:r>
      <w:r w:rsidR="00FD29A5" w:rsidRPr="000F453A">
        <w:rPr>
          <w:szCs w:val="20"/>
        </w:rPr>
        <w:t>.</w:t>
      </w:r>
      <w:r w:rsidR="000F453A">
        <w:rPr>
          <w:szCs w:val="20"/>
        </w:rPr>
        <w:br/>
      </w:r>
    </w:p>
    <w:p w:rsidR="000F453A" w:rsidRDefault="000F453A">
      <w:pPr>
        <w:spacing w:line="240" w:lineRule="auto"/>
        <w:rPr>
          <w:szCs w:val="20"/>
        </w:rPr>
      </w:pPr>
      <w:r>
        <w:rPr>
          <w:szCs w:val="20"/>
        </w:rPr>
        <w:br w:type="page"/>
      </w:r>
    </w:p>
    <w:p w:rsidR="00FC6B1E" w:rsidRPr="000F453A" w:rsidRDefault="00FC6B1E" w:rsidP="000F453A">
      <w:pPr>
        <w:spacing w:line="240" w:lineRule="auto"/>
        <w:contextualSpacing/>
        <w:rPr>
          <w:szCs w:val="20"/>
        </w:rPr>
      </w:pPr>
      <w:r w:rsidRPr="000F453A">
        <w:rPr>
          <w:szCs w:val="20"/>
        </w:rPr>
        <w:lastRenderedPageBreak/>
        <w:t xml:space="preserve">Marcel Fenez, </w:t>
      </w:r>
      <w:r w:rsidR="00A3206F" w:rsidRPr="000F453A">
        <w:rPr>
          <w:szCs w:val="20"/>
        </w:rPr>
        <w:t xml:space="preserve">Global leader, Entertainment &amp; </w:t>
      </w:r>
      <w:r w:rsidR="0072247E" w:rsidRPr="000F453A">
        <w:rPr>
          <w:szCs w:val="20"/>
        </w:rPr>
        <w:t>m</w:t>
      </w:r>
      <w:r w:rsidRPr="000F453A">
        <w:rPr>
          <w:szCs w:val="20"/>
        </w:rPr>
        <w:t>edia, PwC, said:</w:t>
      </w:r>
    </w:p>
    <w:p w:rsidR="00FC6B1E" w:rsidRPr="000F453A" w:rsidRDefault="00FC6B1E" w:rsidP="000F453A">
      <w:pPr>
        <w:spacing w:line="240" w:lineRule="auto"/>
        <w:ind w:left="360"/>
        <w:contextualSpacing/>
        <w:rPr>
          <w:szCs w:val="20"/>
        </w:rPr>
      </w:pPr>
    </w:p>
    <w:p w:rsidR="00671573" w:rsidRPr="000F453A" w:rsidRDefault="00FC6B1E" w:rsidP="000F453A">
      <w:pPr>
        <w:spacing w:line="240" w:lineRule="auto"/>
        <w:ind w:left="360" w:right="433"/>
        <w:contextualSpacing/>
        <w:rPr>
          <w:szCs w:val="20"/>
        </w:rPr>
      </w:pPr>
      <w:r w:rsidRPr="000F453A">
        <w:rPr>
          <w:szCs w:val="20"/>
        </w:rPr>
        <w:t>“</w:t>
      </w:r>
      <w:r w:rsidR="006F6746" w:rsidRPr="000F453A">
        <w:rPr>
          <w:szCs w:val="20"/>
        </w:rPr>
        <w:t xml:space="preserve">The </w:t>
      </w:r>
      <w:r w:rsidR="003852FB" w:rsidRPr="000F453A">
        <w:rPr>
          <w:szCs w:val="20"/>
        </w:rPr>
        <w:t>growing affluence of a rapidly emerging middle class consumer with a propensity to spend on entertainment and media experiences</w:t>
      </w:r>
      <w:r w:rsidR="00A85CE1" w:rsidRPr="000F453A">
        <w:rPr>
          <w:szCs w:val="20"/>
        </w:rPr>
        <w:t xml:space="preserve"> --</w:t>
      </w:r>
      <w:r w:rsidR="00BA33B1" w:rsidRPr="000F453A">
        <w:rPr>
          <w:szCs w:val="20"/>
        </w:rPr>
        <w:t xml:space="preserve"> </w:t>
      </w:r>
      <w:r w:rsidR="003852FB" w:rsidRPr="000F453A">
        <w:rPr>
          <w:szCs w:val="20"/>
        </w:rPr>
        <w:t>combined with improving infrastructure in many high growth markets</w:t>
      </w:r>
      <w:r w:rsidR="00BA33B1" w:rsidRPr="000F453A">
        <w:rPr>
          <w:szCs w:val="20"/>
        </w:rPr>
        <w:t xml:space="preserve"> </w:t>
      </w:r>
      <w:r w:rsidR="00A85CE1" w:rsidRPr="000F453A">
        <w:rPr>
          <w:szCs w:val="20"/>
        </w:rPr>
        <w:t>--</w:t>
      </w:r>
      <w:r w:rsidR="003852FB" w:rsidRPr="000F453A">
        <w:rPr>
          <w:szCs w:val="20"/>
        </w:rPr>
        <w:t xml:space="preserve"> is bolstering overall growth rates in a number of key segments</w:t>
      </w:r>
      <w:r w:rsidR="006F6746" w:rsidRPr="000F453A">
        <w:rPr>
          <w:szCs w:val="20"/>
        </w:rPr>
        <w:t xml:space="preserve">. </w:t>
      </w:r>
      <w:r w:rsidR="009F4DA5" w:rsidRPr="000F453A">
        <w:rPr>
          <w:szCs w:val="20"/>
        </w:rPr>
        <w:t>Universally,</w:t>
      </w:r>
      <w:r w:rsidRPr="000F453A">
        <w:rPr>
          <w:szCs w:val="20"/>
        </w:rPr>
        <w:t xml:space="preserve"> E&amp;M companies need to invest in developing and distributing content in ways that compel customers </w:t>
      </w:r>
      <w:r w:rsidR="00B26D00" w:rsidRPr="000F453A">
        <w:rPr>
          <w:szCs w:val="20"/>
        </w:rPr>
        <w:t>to loyalty</w:t>
      </w:r>
      <w:r w:rsidR="009F4DA5" w:rsidRPr="000F453A">
        <w:rPr>
          <w:szCs w:val="20"/>
        </w:rPr>
        <w:t xml:space="preserve"> and take advantage of their </w:t>
      </w:r>
      <w:r w:rsidR="00A85CE1" w:rsidRPr="000F453A">
        <w:rPr>
          <w:szCs w:val="20"/>
        </w:rPr>
        <w:t xml:space="preserve">tendency </w:t>
      </w:r>
      <w:r w:rsidR="009F4DA5" w:rsidRPr="000F453A">
        <w:rPr>
          <w:szCs w:val="20"/>
        </w:rPr>
        <w:t>to engage in sharing content</w:t>
      </w:r>
      <w:r w:rsidR="00BA33B1" w:rsidRPr="000F453A">
        <w:rPr>
          <w:szCs w:val="20"/>
        </w:rPr>
        <w:t xml:space="preserve"> </w:t>
      </w:r>
      <w:r w:rsidR="009F4DA5" w:rsidRPr="000F453A">
        <w:rPr>
          <w:szCs w:val="20"/>
        </w:rPr>
        <w:t>experiences</w:t>
      </w:r>
      <w:r w:rsidR="00BE500C" w:rsidRPr="000F453A">
        <w:rPr>
          <w:szCs w:val="20"/>
        </w:rPr>
        <w:t>.</w:t>
      </w:r>
      <w:r w:rsidR="00B26D00" w:rsidRPr="000F453A">
        <w:rPr>
          <w:szCs w:val="20"/>
        </w:rPr>
        <w:t xml:space="preserve"> </w:t>
      </w:r>
      <w:r w:rsidR="00BE500C" w:rsidRPr="000F453A">
        <w:rPr>
          <w:szCs w:val="20"/>
        </w:rPr>
        <w:t>T</w:t>
      </w:r>
      <w:r w:rsidR="00B26D00" w:rsidRPr="000F453A">
        <w:rPr>
          <w:szCs w:val="20"/>
        </w:rPr>
        <w:t xml:space="preserve">his will require </w:t>
      </w:r>
      <w:r w:rsidR="009F4DA5" w:rsidRPr="000F453A">
        <w:rPr>
          <w:szCs w:val="20"/>
        </w:rPr>
        <w:t xml:space="preserve">enhanced </w:t>
      </w:r>
      <w:r w:rsidRPr="000F453A">
        <w:rPr>
          <w:szCs w:val="20"/>
        </w:rPr>
        <w:t>digital media me</w:t>
      </w:r>
      <w:r w:rsidR="00B26D00" w:rsidRPr="000F453A">
        <w:rPr>
          <w:szCs w:val="20"/>
        </w:rPr>
        <w:t xml:space="preserve">asurement tools and </w:t>
      </w:r>
      <w:r w:rsidRPr="000F453A">
        <w:rPr>
          <w:szCs w:val="20"/>
        </w:rPr>
        <w:t xml:space="preserve">business models that </w:t>
      </w:r>
      <w:r w:rsidR="009F4DA5" w:rsidRPr="000F453A">
        <w:rPr>
          <w:szCs w:val="20"/>
        </w:rPr>
        <w:t>respond to the changing pa</w:t>
      </w:r>
      <w:r w:rsidR="000F453A">
        <w:rPr>
          <w:szCs w:val="20"/>
        </w:rPr>
        <w:t>tterns of consumer behaviour.”</w:t>
      </w:r>
    </w:p>
    <w:p w:rsidR="00845DAF" w:rsidRPr="000F453A" w:rsidRDefault="00845DAF" w:rsidP="000F453A">
      <w:pPr>
        <w:spacing w:line="240" w:lineRule="auto"/>
        <w:contextualSpacing/>
        <w:rPr>
          <w:rFonts w:eastAsia="Times New Roman"/>
          <w:bCs/>
          <w:kern w:val="32"/>
          <w:szCs w:val="20"/>
        </w:rPr>
      </w:pPr>
    </w:p>
    <w:p w:rsidR="001C04AB" w:rsidRPr="000F453A" w:rsidRDefault="009F4DA5" w:rsidP="000F453A">
      <w:pPr>
        <w:spacing w:line="240" w:lineRule="auto"/>
        <w:contextualSpacing/>
        <w:rPr>
          <w:b/>
        </w:rPr>
      </w:pPr>
      <w:r w:rsidRPr="000F453A">
        <w:rPr>
          <w:b/>
        </w:rPr>
        <w:t>Industry trends are having</w:t>
      </w:r>
      <w:r w:rsidR="001C04AB" w:rsidRPr="000F453A">
        <w:rPr>
          <w:b/>
        </w:rPr>
        <w:t xml:space="preserve"> profound effects on key stakeholders</w:t>
      </w:r>
    </w:p>
    <w:p w:rsidR="00B76BD3" w:rsidRPr="000F453A" w:rsidRDefault="00B76BD3" w:rsidP="000F453A">
      <w:pPr>
        <w:spacing w:line="240" w:lineRule="auto"/>
        <w:contextualSpacing/>
        <w:rPr>
          <w:rFonts w:cs="Arial"/>
          <w:color w:val="000000"/>
          <w:lang w:val="en-US"/>
        </w:rPr>
      </w:pPr>
    </w:p>
    <w:p w:rsidR="00C16AF0" w:rsidRPr="000F453A" w:rsidRDefault="00C16AF0" w:rsidP="000F453A">
      <w:pPr>
        <w:spacing w:line="240" w:lineRule="auto"/>
        <w:contextualSpacing/>
        <w:rPr>
          <w:rFonts w:cs="Arial"/>
          <w:color w:val="000000"/>
          <w:lang w:val="en-US"/>
        </w:rPr>
      </w:pPr>
      <w:r w:rsidRPr="000F453A">
        <w:rPr>
          <w:rFonts w:cs="Arial"/>
          <w:color w:val="000000"/>
          <w:lang w:val="en-US"/>
        </w:rPr>
        <w:t xml:space="preserve">To harness growth and turn it into rising digital revenues, E&amp;M companies of all types are evaluating their competitive advantages and </w:t>
      </w:r>
      <w:r w:rsidR="0050037F" w:rsidRPr="000F453A">
        <w:rPr>
          <w:rFonts w:cs="Arial"/>
          <w:color w:val="000000"/>
          <w:lang w:val="en-US"/>
        </w:rPr>
        <w:t xml:space="preserve">redefining their </w:t>
      </w:r>
      <w:r w:rsidRPr="000F453A">
        <w:rPr>
          <w:rFonts w:cs="Arial"/>
          <w:color w:val="000000"/>
          <w:lang w:val="en-US"/>
        </w:rPr>
        <w:t>positions with connected consumer</w:t>
      </w:r>
      <w:r w:rsidR="002A796A" w:rsidRPr="000F453A">
        <w:rPr>
          <w:rFonts w:cs="Arial"/>
          <w:color w:val="000000"/>
          <w:lang w:val="en-US"/>
        </w:rPr>
        <w:t>s</w:t>
      </w:r>
      <w:r w:rsidRPr="000F453A">
        <w:rPr>
          <w:rFonts w:cs="Arial"/>
          <w:color w:val="000000"/>
          <w:lang w:val="en-US"/>
        </w:rPr>
        <w:t xml:space="preserve">. </w:t>
      </w:r>
      <w:r w:rsidR="00BE500C" w:rsidRPr="000F453A">
        <w:rPr>
          <w:rFonts w:cs="Arial"/>
          <w:color w:val="000000"/>
          <w:lang w:val="en-US"/>
        </w:rPr>
        <w:t>E</w:t>
      </w:r>
      <w:r w:rsidRPr="000F453A">
        <w:rPr>
          <w:rFonts w:cs="Arial"/>
          <w:color w:val="000000"/>
          <w:lang w:val="en-US"/>
        </w:rPr>
        <w:t xml:space="preserve">very industry participant will need to invest in constant innovation </w:t>
      </w:r>
      <w:r w:rsidR="00BE500C" w:rsidRPr="000F453A">
        <w:rPr>
          <w:rFonts w:cs="Arial"/>
          <w:color w:val="000000"/>
          <w:lang w:val="en-US"/>
        </w:rPr>
        <w:t>in</w:t>
      </w:r>
      <w:r w:rsidRPr="000F453A">
        <w:rPr>
          <w:rFonts w:cs="Arial"/>
          <w:color w:val="000000"/>
          <w:lang w:val="en-US"/>
        </w:rPr>
        <w:t xml:space="preserve"> its products and services, its operating and business models and—most importantly—its customer experience, understanding and engagement.</w:t>
      </w:r>
    </w:p>
    <w:p w:rsidR="00AB3825" w:rsidRPr="000F453A" w:rsidRDefault="00AB3825" w:rsidP="000F453A">
      <w:pPr>
        <w:spacing w:line="240" w:lineRule="auto"/>
        <w:contextualSpacing/>
        <w:rPr>
          <w:rFonts w:cs="Arial"/>
          <w:color w:val="000000"/>
          <w:lang w:val="en-US"/>
        </w:rPr>
      </w:pPr>
    </w:p>
    <w:p w:rsidR="00AB3825" w:rsidRPr="000F453A" w:rsidRDefault="00AB3825" w:rsidP="000F453A">
      <w:pPr>
        <w:spacing w:line="240" w:lineRule="auto"/>
        <w:contextualSpacing/>
        <w:rPr>
          <w:szCs w:val="20"/>
        </w:rPr>
      </w:pPr>
      <w:r w:rsidRPr="000F453A">
        <w:rPr>
          <w:i/>
          <w:szCs w:val="20"/>
        </w:rPr>
        <w:t>Outlook</w:t>
      </w:r>
      <w:r w:rsidRPr="000F453A">
        <w:rPr>
          <w:szCs w:val="20"/>
        </w:rPr>
        <w:t xml:space="preserve"> findings showcase how current industry trends are impacting consumers,</w:t>
      </w:r>
      <w:r w:rsidR="00763F1C" w:rsidRPr="000F453A">
        <w:rPr>
          <w:szCs w:val="20"/>
        </w:rPr>
        <w:t xml:space="preserve"> advertisers, content creators</w:t>
      </w:r>
      <w:r w:rsidRPr="000F453A">
        <w:rPr>
          <w:szCs w:val="20"/>
        </w:rPr>
        <w:t xml:space="preserve"> and digital distributors. </w:t>
      </w:r>
    </w:p>
    <w:p w:rsidR="001B5D93" w:rsidRPr="000F453A" w:rsidRDefault="001B5D93" w:rsidP="000F453A">
      <w:pPr>
        <w:spacing w:line="240" w:lineRule="auto"/>
        <w:contextualSpacing/>
      </w:pPr>
    </w:p>
    <w:p w:rsidR="001B5D93" w:rsidRPr="000F453A" w:rsidRDefault="00195219" w:rsidP="000F453A">
      <w:pPr>
        <w:pStyle w:val="ListParagraph"/>
        <w:numPr>
          <w:ilvl w:val="0"/>
          <w:numId w:val="24"/>
        </w:numPr>
        <w:autoSpaceDE w:val="0"/>
        <w:autoSpaceDN w:val="0"/>
        <w:adjustRightInd w:val="0"/>
        <w:snapToGrid w:val="0"/>
        <w:spacing w:line="240" w:lineRule="auto"/>
        <w:rPr>
          <w:b/>
          <w:i/>
        </w:rPr>
      </w:pPr>
      <w:r w:rsidRPr="000F453A">
        <w:rPr>
          <w:b/>
          <w:i/>
        </w:rPr>
        <w:t>U</w:t>
      </w:r>
      <w:r w:rsidR="001B5D93" w:rsidRPr="000F453A">
        <w:rPr>
          <w:b/>
          <w:i/>
        </w:rPr>
        <w:t>nde</w:t>
      </w:r>
      <w:r w:rsidR="00A717CE" w:rsidRPr="000F453A">
        <w:rPr>
          <w:b/>
          <w:i/>
        </w:rPr>
        <w:t xml:space="preserve">rstanding new consumers is key </w:t>
      </w:r>
    </w:p>
    <w:p w:rsidR="001B5D93" w:rsidRPr="000F453A" w:rsidRDefault="000864F3" w:rsidP="000F453A">
      <w:pPr>
        <w:spacing w:line="240" w:lineRule="auto"/>
        <w:ind w:left="720"/>
        <w:contextualSpacing/>
      </w:pPr>
      <w:r w:rsidRPr="000F453A">
        <w:t>O</w:t>
      </w:r>
      <w:r w:rsidR="005D7F0C" w:rsidRPr="000F453A">
        <w:t>ver the next five years and beyond, all E&amp;M businesses will increasingly engage with a new and more diverse global customer base, with different needs and exp</w:t>
      </w:r>
      <w:r w:rsidR="00A717CE" w:rsidRPr="000F453A">
        <w:t>ectations.  A</w:t>
      </w:r>
      <w:r w:rsidRPr="000F453A">
        <w:t xml:space="preserve">ccording to this year’s </w:t>
      </w:r>
      <w:r w:rsidRPr="000F453A">
        <w:rPr>
          <w:i/>
        </w:rPr>
        <w:t>Outlook</w:t>
      </w:r>
      <w:r w:rsidRPr="000F453A">
        <w:t>, a</w:t>
      </w:r>
      <w:r w:rsidR="00A717CE" w:rsidRPr="000F453A">
        <w:t xml:space="preserve"> new </w:t>
      </w:r>
      <w:r w:rsidR="005D7F0C" w:rsidRPr="000F453A">
        <w:t xml:space="preserve">middle class </w:t>
      </w:r>
      <w:r w:rsidR="00D363F0" w:rsidRPr="000F453A">
        <w:t>is</w:t>
      </w:r>
      <w:r w:rsidR="00A717CE" w:rsidRPr="000F453A">
        <w:t xml:space="preserve"> emerging </w:t>
      </w:r>
      <w:r w:rsidRPr="000F453A">
        <w:t>that increasingly accesses</w:t>
      </w:r>
      <w:r w:rsidR="005D7F0C" w:rsidRPr="000F453A">
        <w:t xml:space="preserve"> the Int</w:t>
      </w:r>
      <w:r w:rsidR="00A717CE" w:rsidRPr="000F453A">
        <w:t>ernet via mobile devices</w:t>
      </w:r>
      <w:r w:rsidR="00A60681" w:rsidRPr="000F453A">
        <w:rPr>
          <w:i/>
        </w:rPr>
        <w:t xml:space="preserve">.  </w:t>
      </w:r>
      <w:r w:rsidR="00A717CE" w:rsidRPr="000F453A">
        <w:rPr>
          <w:i/>
        </w:rPr>
        <w:t>Outlook</w:t>
      </w:r>
      <w:r w:rsidR="00A717CE" w:rsidRPr="000F453A">
        <w:t xml:space="preserve"> predicts that B</w:t>
      </w:r>
      <w:r w:rsidR="00A60681" w:rsidRPr="000F453A">
        <w:t>razil, China, India and Russia alone will account for 45% of fixed-broadband subscriptions and 50% of mobile-Internet users by the end of 2017.</w:t>
      </w:r>
      <w:r w:rsidR="00A717CE" w:rsidRPr="000F453A">
        <w:t xml:space="preserve">  E&amp;M companies that </w:t>
      </w:r>
      <w:r w:rsidR="00BE500C" w:rsidRPr="000F453A">
        <w:t>profit</w:t>
      </w:r>
      <w:r w:rsidR="00A717CE" w:rsidRPr="000F453A">
        <w:t xml:space="preserve"> will be those with the speed, flexibility and insight to engage an ever more diverse global base of connected consumers</w:t>
      </w:r>
      <w:r w:rsidR="00A717CE" w:rsidRPr="000F453A">
        <w:sym w:font="Symbol" w:char="F0BE"/>
      </w:r>
      <w:r w:rsidR="00A717CE" w:rsidRPr="000F453A">
        <w:t>by delivering personalised, relevant, and indispensable content.</w:t>
      </w:r>
    </w:p>
    <w:p w:rsidR="00037CA0" w:rsidRPr="000F453A" w:rsidRDefault="00037CA0" w:rsidP="000F453A">
      <w:pPr>
        <w:spacing w:line="240" w:lineRule="auto"/>
        <w:ind w:left="720"/>
        <w:contextualSpacing/>
        <w:rPr>
          <w:rFonts w:cs="Arial"/>
          <w:b/>
          <w:color w:val="000000"/>
          <w:lang w:val="en-US"/>
        </w:rPr>
      </w:pPr>
    </w:p>
    <w:p w:rsidR="00C16AF0" w:rsidRPr="000F453A" w:rsidRDefault="00005649" w:rsidP="000F453A">
      <w:pPr>
        <w:pStyle w:val="ListParagraph"/>
        <w:numPr>
          <w:ilvl w:val="0"/>
          <w:numId w:val="24"/>
        </w:numPr>
        <w:spacing w:line="240" w:lineRule="auto"/>
        <w:rPr>
          <w:rFonts w:cs="Arial"/>
          <w:b/>
          <w:i/>
          <w:color w:val="000000"/>
          <w:lang w:val="en-US"/>
        </w:rPr>
      </w:pPr>
      <w:r w:rsidRPr="000F453A">
        <w:rPr>
          <w:rFonts w:cs="Arial"/>
          <w:b/>
          <w:i/>
          <w:color w:val="000000"/>
          <w:lang w:val="en-US"/>
        </w:rPr>
        <w:t>Consumers are increasingly in control but also increasingly confused</w:t>
      </w:r>
    </w:p>
    <w:p w:rsidR="00DE585B" w:rsidRPr="000F453A" w:rsidRDefault="00694042" w:rsidP="000F453A">
      <w:pPr>
        <w:spacing w:line="240" w:lineRule="auto"/>
        <w:ind w:left="720"/>
        <w:contextualSpacing/>
        <w:jc w:val="both"/>
      </w:pPr>
      <w:r w:rsidRPr="000F453A">
        <w:t>Over t</w:t>
      </w:r>
      <w:r w:rsidR="008560D4" w:rsidRPr="000F453A">
        <w:t>he past five years, consumers have seen an explosion in their media choices</w:t>
      </w:r>
      <w:r w:rsidR="000A6590" w:rsidRPr="000F453A">
        <w:t>.</w:t>
      </w:r>
      <w:r w:rsidR="006F6746" w:rsidRPr="000F453A">
        <w:t xml:space="preserve"> </w:t>
      </w:r>
      <w:r w:rsidR="000A6590" w:rsidRPr="000F453A">
        <w:rPr>
          <w:rFonts w:eastAsiaTheme="majorEastAsia" w:cstheme="majorBidi"/>
          <w:bCs/>
        </w:rPr>
        <w:t>T</w:t>
      </w:r>
      <w:r w:rsidR="00DA5342" w:rsidRPr="000F453A">
        <w:rPr>
          <w:rFonts w:eastAsiaTheme="majorEastAsia" w:cstheme="majorBidi"/>
          <w:bCs/>
        </w:rPr>
        <w:t xml:space="preserve">his year’s </w:t>
      </w:r>
      <w:r w:rsidR="00DA5342" w:rsidRPr="000F453A">
        <w:rPr>
          <w:rFonts w:eastAsiaTheme="majorEastAsia" w:cstheme="majorBidi"/>
          <w:bCs/>
          <w:i/>
        </w:rPr>
        <w:t>Outlook</w:t>
      </w:r>
      <w:r w:rsidR="000A6590" w:rsidRPr="000F453A">
        <w:rPr>
          <w:rFonts w:eastAsiaTheme="majorEastAsia" w:cstheme="majorBidi"/>
          <w:bCs/>
          <w:i/>
        </w:rPr>
        <w:t xml:space="preserve"> </w:t>
      </w:r>
      <w:r w:rsidR="00BE500C" w:rsidRPr="000F453A">
        <w:rPr>
          <w:rFonts w:eastAsiaTheme="majorEastAsia" w:cstheme="majorBidi"/>
          <w:bCs/>
        </w:rPr>
        <w:t xml:space="preserve">finds </w:t>
      </w:r>
      <w:r w:rsidR="000A6590" w:rsidRPr="000F453A">
        <w:rPr>
          <w:rFonts w:eastAsiaTheme="majorEastAsia" w:cstheme="majorBidi"/>
          <w:bCs/>
        </w:rPr>
        <w:t xml:space="preserve">that this </w:t>
      </w:r>
      <w:r w:rsidR="006A4DB9" w:rsidRPr="000F453A">
        <w:t>blizzard of consumption choices</w:t>
      </w:r>
      <w:r w:rsidR="000A6590" w:rsidRPr="000F453A">
        <w:t xml:space="preserve"> is creating confusion in the minds of the consumer and this </w:t>
      </w:r>
      <w:r w:rsidR="006A4DB9" w:rsidRPr="000F453A">
        <w:t>extends to the legitimacy of the content they access.</w:t>
      </w:r>
    </w:p>
    <w:p w:rsidR="006A4DB9" w:rsidRPr="000F453A" w:rsidRDefault="006A4DB9" w:rsidP="000F453A">
      <w:pPr>
        <w:spacing w:line="240" w:lineRule="auto"/>
        <w:ind w:left="720"/>
        <w:contextualSpacing/>
      </w:pPr>
    </w:p>
    <w:p w:rsidR="008560D4" w:rsidRPr="000F453A" w:rsidRDefault="00DA5342" w:rsidP="000F453A">
      <w:pPr>
        <w:spacing w:line="240" w:lineRule="auto"/>
        <w:ind w:left="720"/>
        <w:contextualSpacing/>
      </w:pPr>
      <w:r w:rsidRPr="000F453A">
        <w:t xml:space="preserve">PwC believes </w:t>
      </w:r>
      <w:r w:rsidR="008560D4" w:rsidRPr="000F453A">
        <w:t xml:space="preserve">companies across the E&amp;M industry </w:t>
      </w:r>
      <w:r w:rsidR="00803523" w:rsidRPr="000F453A">
        <w:t>must</w:t>
      </w:r>
      <w:r w:rsidR="008560D4" w:rsidRPr="000F453A">
        <w:t xml:space="preserve"> revisit their business and operating models. </w:t>
      </w:r>
      <w:r w:rsidR="006A4DB9" w:rsidRPr="000F453A">
        <w:t xml:space="preserve">Smart and flexible distribution strategies based on consumer understanding will </w:t>
      </w:r>
      <w:r w:rsidR="00F56D07" w:rsidRPr="000F453A">
        <w:t xml:space="preserve">also </w:t>
      </w:r>
      <w:r w:rsidR="000A6590" w:rsidRPr="000F453A">
        <w:t>help</w:t>
      </w:r>
      <w:r w:rsidR="00F56D07" w:rsidRPr="000F453A">
        <w:t xml:space="preserve"> </w:t>
      </w:r>
      <w:r w:rsidR="006A4DB9" w:rsidRPr="000F453A">
        <w:t>deter piracy.</w:t>
      </w:r>
    </w:p>
    <w:p w:rsidR="008560D4" w:rsidRPr="000F453A" w:rsidRDefault="008560D4" w:rsidP="000F453A">
      <w:pPr>
        <w:spacing w:line="240" w:lineRule="auto"/>
        <w:contextualSpacing/>
        <w:rPr>
          <w:highlight w:val="cyan"/>
        </w:rPr>
      </w:pPr>
    </w:p>
    <w:p w:rsidR="008560D4" w:rsidRPr="000F453A" w:rsidRDefault="008560D4" w:rsidP="000F453A">
      <w:pPr>
        <w:pStyle w:val="Heading3"/>
        <w:keepNext w:val="0"/>
        <w:keepLines w:val="0"/>
        <w:numPr>
          <w:ilvl w:val="0"/>
          <w:numId w:val="24"/>
        </w:numPr>
        <w:spacing w:before="0" w:line="240" w:lineRule="auto"/>
        <w:contextualSpacing/>
        <w:rPr>
          <w:rFonts w:ascii="Georgia" w:hAnsi="Georgia"/>
          <w:i/>
          <w:color w:val="auto"/>
          <w:sz w:val="20"/>
          <w:szCs w:val="20"/>
        </w:rPr>
      </w:pPr>
      <w:r w:rsidRPr="000F453A">
        <w:rPr>
          <w:rFonts w:ascii="Georgia" w:hAnsi="Georgia"/>
          <w:i/>
          <w:color w:val="auto"/>
          <w:sz w:val="20"/>
          <w:szCs w:val="20"/>
        </w:rPr>
        <w:t>From ‘mass media’ to ‘my media’</w:t>
      </w:r>
    </w:p>
    <w:p w:rsidR="008560D4" w:rsidRPr="000F453A" w:rsidRDefault="00244872" w:rsidP="000F453A">
      <w:pPr>
        <w:spacing w:line="240" w:lineRule="auto"/>
        <w:ind w:left="720"/>
        <w:contextualSpacing/>
      </w:pPr>
      <w:r w:rsidRPr="000F453A">
        <w:t>C</w:t>
      </w:r>
      <w:r w:rsidR="008560D4" w:rsidRPr="000F453A">
        <w:t xml:space="preserve">onsumers increasingly want personalised experiences: </w:t>
      </w:r>
      <w:r w:rsidR="008560D4" w:rsidRPr="000F453A">
        <w:rPr>
          <w:i/>
        </w:rPr>
        <w:t>their</w:t>
      </w:r>
      <w:r w:rsidR="008560D4" w:rsidRPr="000F453A">
        <w:t xml:space="preserve"> content on </w:t>
      </w:r>
      <w:r w:rsidR="008560D4" w:rsidRPr="000F453A">
        <w:rPr>
          <w:i/>
        </w:rPr>
        <w:t>their</w:t>
      </w:r>
      <w:r w:rsidR="008560D4" w:rsidRPr="000F453A">
        <w:t xml:space="preserve"> chosen devices when </w:t>
      </w:r>
      <w:r w:rsidR="008560D4" w:rsidRPr="000F453A">
        <w:rPr>
          <w:i/>
        </w:rPr>
        <w:t>they</w:t>
      </w:r>
      <w:r w:rsidR="008560D4" w:rsidRPr="000F453A">
        <w:t xml:space="preserve"> want it. This move to ‘my media’ can be seen in ‘cord-cutting’</w:t>
      </w:r>
      <w:r w:rsidR="008560D4" w:rsidRPr="000F453A">
        <w:sym w:font="Symbol" w:char="F0BE"/>
      </w:r>
      <w:r w:rsidR="008560D4" w:rsidRPr="000F453A">
        <w:t>where consumers abandon their pay TV subscriptions and instead access the content they want via cheaper, Internet-based content services.</w:t>
      </w:r>
      <w:r w:rsidR="000864F3" w:rsidRPr="000F453A">
        <w:t xml:space="preserve"> </w:t>
      </w:r>
      <w:r w:rsidR="006F6746" w:rsidRPr="000F453A">
        <w:t xml:space="preserve">Although </w:t>
      </w:r>
      <w:r w:rsidR="000864F3" w:rsidRPr="000F453A">
        <w:t>revenues from OTT services</w:t>
      </w:r>
      <w:r w:rsidR="0050037F" w:rsidRPr="000F453A">
        <w:t xml:space="preserve"> are forecast</w:t>
      </w:r>
      <w:r w:rsidR="00671573" w:rsidRPr="000F453A">
        <w:t xml:space="preserve"> </w:t>
      </w:r>
      <w:r w:rsidR="0050037F" w:rsidRPr="000F453A">
        <w:t xml:space="preserve">to reach </w:t>
      </w:r>
      <w:r w:rsidR="000864F3" w:rsidRPr="000F453A">
        <w:t>just 6% of overall pay-TV revenues</w:t>
      </w:r>
      <w:r w:rsidR="00803523" w:rsidRPr="000F453A">
        <w:t xml:space="preserve"> by 2017</w:t>
      </w:r>
      <w:r w:rsidR="0050037F" w:rsidRPr="000F453A">
        <w:t>,</w:t>
      </w:r>
      <w:r w:rsidR="000864F3" w:rsidRPr="000F453A">
        <w:t xml:space="preserve"> operators must adapt their services to changing consumer expectations for more on-demand content</w:t>
      </w:r>
      <w:r w:rsidR="00AB4648" w:rsidRPr="000F453A">
        <w:t xml:space="preserve">.  </w:t>
      </w:r>
      <w:r w:rsidR="008560D4" w:rsidRPr="000F453A">
        <w:t>A further manifestation of ‘my media’ is consumers’ growing use of th</w:t>
      </w:r>
      <w:r w:rsidR="00763F1C" w:rsidRPr="000F453A">
        <w:t>e ‘</w:t>
      </w:r>
      <w:r w:rsidR="008560D4" w:rsidRPr="000F453A">
        <w:t>second screen’</w:t>
      </w:r>
      <w:r w:rsidR="008560D4" w:rsidRPr="000F453A">
        <w:sym w:font="Symbol" w:char="F0BE"/>
      </w:r>
      <w:r w:rsidR="008560D4" w:rsidRPr="000F453A">
        <w:t>smartphones and tablets</w:t>
      </w:r>
      <w:r w:rsidR="008560D4" w:rsidRPr="000F453A">
        <w:sym w:font="Symbol" w:char="F0BE"/>
      </w:r>
      <w:r w:rsidR="008560D4" w:rsidRPr="000F453A">
        <w:t>to comment on and share the experience of TV</w:t>
      </w:r>
      <w:r w:rsidR="0050037F" w:rsidRPr="000F453A">
        <w:t xml:space="preserve"> and other </w:t>
      </w:r>
      <w:r w:rsidR="008560D4" w:rsidRPr="000F453A">
        <w:t xml:space="preserve">content with </w:t>
      </w:r>
      <w:r w:rsidRPr="000F453A">
        <w:t>others</w:t>
      </w:r>
      <w:r w:rsidR="008560D4" w:rsidRPr="000F453A">
        <w:t>, often via social media.</w:t>
      </w:r>
    </w:p>
    <w:p w:rsidR="008560D4" w:rsidRPr="000F453A" w:rsidRDefault="008560D4" w:rsidP="000F453A">
      <w:pPr>
        <w:spacing w:line="240" w:lineRule="auto"/>
        <w:contextualSpacing/>
      </w:pPr>
    </w:p>
    <w:p w:rsidR="00E557AF" w:rsidRPr="000F453A" w:rsidRDefault="00E557AF" w:rsidP="000F453A">
      <w:pPr>
        <w:pStyle w:val="ListParagraph"/>
        <w:numPr>
          <w:ilvl w:val="0"/>
          <w:numId w:val="24"/>
        </w:numPr>
        <w:spacing w:line="240" w:lineRule="auto"/>
        <w:rPr>
          <w:b/>
          <w:i/>
        </w:rPr>
      </w:pPr>
      <w:r w:rsidRPr="000F453A">
        <w:rPr>
          <w:b/>
          <w:i/>
        </w:rPr>
        <w:t>Multi-platform analytics drive advertiser insights into the connected consumer</w:t>
      </w:r>
    </w:p>
    <w:p w:rsidR="008560D4" w:rsidRPr="000F453A" w:rsidRDefault="00DA5342" w:rsidP="000F453A">
      <w:pPr>
        <w:spacing w:line="240" w:lineRule="auto"/>
        <w:ind w:left="720"/>
        <w:contextualSpacing/>
      </w:pPr>
      <w:r w:rsidRPr="000F453A">
        <w:rPr>
          <w:i/>
        </w:rPr>
        <w:t>Outlook</w:t>
      </w:r>
      <w:r w:rsidRPr="000F453A">
        <w:t xml:space="preserve"> </w:t>
      </w:r>
      <w:r w:rsidR="00244872" w:rsidRPr="000F453A">
        <w:t xml:space="preserve">found that </w:t>
      </w:r>
      <w:r w:rsidRPr="000F453A">
        <w:t>a</w:t>
      </w:r>
      <w:r w:rsidR="008560D4" w:rsidRPr="000F453A">
        <w:t>dvertising spend</w:t>
      </w:r>
      <w:r w:rsidR="00671573" w:rsidRPr="000F453A">
        <w:t>ing</w:t>
      </w:r>
      <w:r w:rsidR="008560D4" w:rsidRPr="000F453A">
        <w:t xml:space="preserve"> </w:t>
      </w:r>
      <w:r w:rsidR="0050037F" w:rsidRPr="000F453A">
        <w:t>continu</w:t>
      </w:r>
      <w:r w:rsidR="00244872" w:rsidRPr="000F453A">
        <w:t>es</w:t>
      </w:r>
      <w:r w:rsidR="0050037F" w:rsidRPr="000F453A">
        <w:t xml:space="preserve"> to </w:t>
      </w:r>
      <w:r w:rsidR="008560D4" w:rsidRPr="000F453A">
        <w:t>migrat</w:t>
      </w:r>
      <w:r w:rsidR="0050037F" w:rsidRPr="000F453A">
        <w:t>e</w:t>
      </w:r>
      <w:r w:rsidR="008560D4" w:rsidRPr="000F453A">
        <w:t xml:space="preserve"> to new digital platforms</w:t>
      </w:r>
      <w:r w:rsidR="006A2FE9" w:rsidRPr="000F453A">
        <w:t xml:space="preserve">.  However, </w:t>
      </w:r>
      <w:r w:rsidR="008560D4" w:rsidRPr="000F453A">
        <w:t xml:space="preserve">the traditional tendency to separate digital from other forms of advertising is </w:t>
      </w:r>
      <w:r w:rsidR="005C2B03" w:rsidRPr="000F453A">
        <w:t>questionable.</w:t>
      </w:r>
      <w:r w:rsidR="008560D4" w:rsidRPr="000F453A">
        <w:t xml:space="preserve"> </w:t>
      </w:r>
      <w:r w:rsidR="00A26A74" w:rsidRPr="000F453A">
        <w:t>T</w:t>
      </w:r>
      <w:r w:rsidR="008560D4" w:rsidRPr="000F453A">
        <w:t>he ability to attract advertising</w:t>
      </w:r>
      <w:r w:rsidR="00AB4648" w:rsidRPr="000F453A">
        <w:t xml:space="preserve"> revenues in the future will </w:t>
      </w:r>
      <w:r w:rsidR="008560D4" w:rsidRPr="000F453A">
        <w:t xml:space="preserve">depend on offering </w:t>
      </w:r>
      <w:r w:rsidR="008560D4" w:rsidRPr="000F453A">
        <w:lastRenderedPageBreak/>
        <w:t>advertisers credible, cross-platform metrics that define and measure audience reach, engagement</w:t>
      </w:r>
      <w:r w:rsidR="00316039" w:rsidRPr="000F453A">
        <w:t>,</w:t>
      </w:r>
      <w:r w:rsidR="008560D4" w:rsidRPr="000F453A">
        <w:t xml:space="preserve"> and relevance. </w:t>
      </w:r>
    </w:p>
    <w:p w:rsidR="008560D4" w:rsidRPr="000F453A" w:rsidRDefault="008560D4" w:rsidP="000F453A">
      <w:pPr>
        <w:spacing w:line="240" w:lineRule="auto"/>
        <w:contextualSpacing/>
      </w:pPr>
    </w:p>
    <w:p w:rsidR="008560D4" w:rsidRPr="000F453A" w:rsidRDefault="00B50E36" w:rsidP="000F453A">
      <w:pPr>
        <w:pStyle w:val="ListParagraph"/>
        <w:numPr>
          <w:ilvl w:val="0"/>
          <w:numId w:val="24"/>
        </w:numPr>
        <w:spacing w:line="240" w:lineRule="auto"/>
        <w:rPr>
          <w:b/>
          <w:i/>
        </w:rPr>
      </w:pPr>
      <w:r w:rsidRPr="000F453A">
        <w:rPr>
          <w:b/>
          <w:i/>
        </w:rPr>
        <w:t xml:space="preserve">Content creators must </w:t>
      </w:r>
      <w:r w:rsidR="00F56D07" w:rsidRPr="000F453A">
        <w:rPr>
          <w:b/>
          <w:i/>
        </w:rPr>
        <w:t>understand what</w:t>
      </w:r>
      <w:r w:rsidRPr="000F453A">
        <w:rPr>
          <w:b/>
          <w:i/>
        </w:rPr>
        <w:t xml:space="preserve"> </w:t>
      </w:r>
      <w:r w:rsidR="00F56D07" w:rsidRPr="000F453A">
        <w:rPr>
          <w:b/>
          <w:i/>
        </w:rPr>
        <w:t xml:space="preserve">kind of </w:t>
      </w:r>
      <w:r w:rsidRPr="000F453A">
        <w:rPr>
          <w:b/>
          <w:i/>
        </w:rPr>
        <w:t xml:space="preserve">content customers will pay for </w:t>
      </w:r>
    </w:p>
    <w:p w:rsidR="008560D4" w:rsidRPr="000F453A" w:rsidRDefault="00244872" w:rsidP="000F453A">
      <w:pPr>
        <w:spacing w:line="240" w:lineRule="auto"/>
        <w:ind w:left="720"/>
        <w:contextualSpacing/>
      </w:pPr>
      <w:r w:rsidRPr="000F453A">
        <w:t>C</w:t>
      </w:r>
      <w:r w:rsidR="008560D4" w:rsidRPr="000F453A">
        <w:t xml:space="preserve">ontent creators need to get closer </w:t>
      </w:r>
      <w:r w:rsidRPr="000F453A">
        <w:t xml:space="preserve">than ever </w:t>
      </w:r>
      <w:r w:rsidR="008560D4" w:rsidRPr="000F453A">
        <w:t xml:space="preserve">to the behaviours and needs of </w:t>
      </w:r>
      <w:r w:rsidRPr="000F453A">
        <w:t xml:space="preserve">connected </w:t>
      </w:r>
      <w:r w:rsidR="00671573" w:rsidRPr="000F453A">
        <w:t>consumers. This includes</w:t>
      </w:r>
      <w:r w:rsidR="008560D4" w:rsidRPr="000F453A">
        <w:t xml:space="preserve"> harvesting data from social media, adapting the way products are created and distributed, and embracing new busines</w:t>
      </w:r>
      <w:r w:rsidR="00B979EB" w:rsidRPr="000F453A">
        <w:t>s models</w:t>
      </w:r>
      <w:r w:rsidR="008560D4" w:rsidRPr="000F453A">
        <w:rPr>
          <w:rFonts w:cs="Cambria Math"/>
        </w:rPr>
        <w:sym w:font="Symbol" w:char="F0BE"/>
      </w:r>
      <w:r w:rsidR="008560D4" w:rsidRPr="000F453A">
        <w:t xml:space="preserve">including partnerships. </w:t>
      </w:r>
      <w:r w:rsidR="00803523" w:rsidRPr="000F453A">
        <w:t xml:space="preserve">The </w:t>
      </w:r>
      <w:r w:rsidR="008560D4" w:rsidRPr="000F453A">
        <w:t xml:space="preserve">central role </w:t>
      </w:r>
      <w:r w:rsidR="00803523" w:rsidRPr="000F453A">
        <w:t xml:space="preserve">of content </w:t>
      </w:r>
      <w:r w:rsidR="008560D4" w:rsidRPr="000F453A">
        <w:t>in attracting, engaging</w:t>
      </w:r>
      <w:r w:rsidR="00316039" w:rsidRPr="000F453A">
        <w:t>,</w:t>
      </w:r>
      <w:r w:rsidR="008560D4" w:rsidRPr="000F453A">
        <w:t xml:space="preserve"> and retaining consumers has been strengthened by the fragmentation of media choices.</w:t>
      </w:r>
    </w:p>
    <w:p w:rsidR="008560D4" w:rsidRPr="000F453A" w:rsidRDefault="008560D4" w:rsidP="000F453A">
      <w:pPr>
        <w:spacing w:line="240" w:lineRule="auto"/>
        <w:contextualSpacing/>
      </w:pPr>
      <w:bookmarkStart w:id="0" w:name="_GoBack"/>
      <w:bookmarkEnd w:id="0"/>
    </w:p>
    <w:p w:rsidR="008560D4" w:rsidRPr="000F453A" w:rsidRDefault="008560D4" w:rsidP="000F453A">
      <w:pPr>
        <w:pStyle w:val="ListParagraph"/>
        <w:numPr>
          <w:ilvl w:val="0"/>
          <w:numId w:val="24"/>
        </w:numPr>
        <w:spacing w:line="240" w:lineRule="auto"/>
        <w:rPr>
          <w:b/>
          <w:i/>
        </w:rPr>
      </w:pPr>
      <w:r w:rsidRPr="000F453A">
        <w:rPr>
          <w:b/>
          <w:i/>
        </w:rPr>
        <w:t>The race for content</w:t>
      </w:r>
    </w:p>
    <w:p w:rsidR="00881DDA" w:rsidRPr="000F453A" w:rsidRDefault="008560D4" w:rsidP="000F453A">
      <w:pPr>
        <w:spacing w:line="240" w:lineRule="auto"/>
        <w:ind w:left="720"/>
        <w:contextualSpacing/>
      </w:pPr>
      <w:r w:rsidRPr="000F453A">
        <w:t>The rising value of content has fired the starting-gun on an industry-wide race t</w:t>
      </w:r>
      <w:r w:rsidR="005C3671" w:rsidRPr="000F453A">
        <w:t xml:space="preserve">o acquire it. </w:t>
      </w:r>
      <w:r w:rsidR="00803523" w:rsidRPr="000F453A">
        <w:t>There have been</w:t>
      </w:r>
      <w:r w:rsidRPr="000F453A">
        <w:t xml:space="preserve"> several major acquisitions of content assets</w:t>
      </w:r>
      <w:r w:rsidR="00803523" w:rsidRPr="000F453A">
        <w:t xml:space="preserve"> in recent years</w:t>
      </w:r>
      <w:r w:rsidRPr="000F453A">
        <w:t>, as consumers’ rising expectation access drives companies to focus on licensing an</w:t>
      </w:r>
      <w:r w:rsidR="005C3671" w:rsidRPr="000F453A">
        <w:t xml:space="preserve">d/or acquiring content, </w:t>
      </w:r>
      <w:r w:rsidR="00906AE9" w:rsidRPr="000F453A">
        <w:t xml:space="preserve">while </w:t>
      </w:r>
      <w:r w:rsidRPr="000F453A">
        <w:t xml:space="preserve">developing deeper customer engagement and insights. </w:t>
      </w:r>
    </w:p>
    <w:p w:rsidR="00881DDA" w:rsidRPr="000F453A" w:rsidRDefault="00881DDA" w:rsidP="000F453A">
      <w:pPr>
        <w:spacing w:line="240" w:lineRule="auto"/>
        <w:contextualSpacing/>
        <w:rPr>
          <w:szCs w:val="20"/>
        </w:rPr>
      </w:pPr>
    </w:p>
    <w:p w:rsidR="008560D4" w:rsidRPr="000F453A" w:rsidRDefault="008560D4" w:rsidP="000F453A">
      <w:pPr>
        <w:pStyle w:val="ListParagraph"/>
        <w:numPr>
          <w:ilvl w:val="0"/>
          <w:numId w:val="24"/>
        </w:numPr>
        <w:spacing w:line="240" w:lineRule="auto"/>
        <w:rPr>
          <w:b/>
          <w:i/>
        </w:rPr>
      </w:pPr>
      <w:r w:rsidRPr="000F453A">
        <w:rPr>
          <w:b/>
          <w:i/>
        </w:rPr>
        <w:t>Characteristic</w:t>
      </w:r>
      <w:r w:rsidR="00F731B4" w:rsidRPr="000F453A">
        <w:rPr>
          <w:b/>
          <w:i/>
        </w:rPr>
        <w:t>s</w:t>
      </w:r>
      <w:r w:rsidRPr="000F453A">
        <w:rPr>
          <w:b/>
          <w:i/>
        </w:rPr>
        <w:t xml:space="preserve"> of new business models </w:t>
      </w:r>
      <w:r w:rsidR="00B50E36" w:rsidRPr="000F453A">
        <w:rPr>
          <w:b/>
          <w:i/>
        </w:rPr>
        <w:t xml:space="preserve">for content creators </w:t>
      </w:r>
      <w:r w:rsidRPr="000F453A">
        <w:rPr>
          <w:b/>
          <w:i/>
        </w:rPr>
        <w:t>to engage connected consumers</w:t>
      </w:r>
    </w:p>
    <w:p w:rsidR="000F453A" w:rsidRDefault="000F453A" w:rsidP="000F453A">
      <w:pPr>
        <w:spacing w:line="240" w:lineRule="auto"/>
        <w:ind w:left="720"/>
        <w:contextualSpacing/>
      </w:pPr>
    </w:p>
    <w:p w:rsidR="008560D4" w:rsidRDefault="008560D4" w:rsidP="000F453A">
      <w:pPr>
        <w:spacing w:line="240" w:lineRule="auto"/>
        <w:ind w:left="720"/>
        <w:contextualSpacing/>
      </w:pPr>
      <w:r w:rsidRPr="000F453A">
        <w:t>To ensure their content remains relevant and valuable, content companies must build new business models around five imperatives:</w:t>
      </w:r>
    </w:p>
    <w:p w:rsidR="000F453A" w:rsidRPr="000F453A" w:rsidRDefault="000F453A" w:rsidP="000F453A">
      <w:pPr>
        <w:spacing w:line="240" w:lineRule="auto"/>
        <w:ind w:left="720"/>
        <w:contextualSpacing/>
      </w:pPr>
    </w:p>
    <w:p w:rsidR="008560D4" w:rsidRPr="000F453A" w:rsidRDefault="000A6590" w:rsidP="000F453A">
      <w:pPr>
        <w:pStyle w:val="ListParagraph"/>
        <w:numPr>
          <w:ilvl w:val="0"/>
          <w:numId w:val="26"/>
        </w:numPr>
        <w:spacing w:line="240" w:lineRule="auto"/>
      </w:pPr>
      <w:r w:rsidRPr="000F453A">
        <w:rPr>
          <w:i/>
        </w:rPr>
        <w:t>H</w:t>
      </w:r>
      <w:r w:rsidR="008560D4" w:rsidRPr="000F453A">
        <w:rPr>
          <w:i/>
        </w:rPr>
        <w:t>arness</w:t>
      </w:r>
      <w:r w:rsidR="005C3671" w:rsidRPr="000F453A">
        <w:rPr>
          <w:i/>
        </w:rPr>
        <w:t>ing</w:t>
      </w:r>
      <w:r w:rsidR="008560D4" w:rsidRPr="000F453A">
        <w:rPr>
          <w:i/>
        </w:rPr>
        <w:t xml:space="preserve"> the power of second screens</w:t>
      </w:r>
      <w:r w:rsidR="008560D4" w:rsidRPr="000F453A">
        <w:rPr>
          <w:b/>
          <w:i/>
        </w:rPr>
        <w:sym w:font="Symbol" w:char="F0BE"/>
      </w:r>
      <w:r w:rsidR="008560D4" w:rsidRPr="000F453A">
        <w:t xml:space="preserve"> exploiting connected portable devices to deepen engagement and access the primary content.</w:t>
      </w:r>
      <w:r w:rsidR="000F453A">
        <w:br/>
      </w:r>
    </w:p>
    <w:p w:rsidR="008560D4" w:rsidRPr="000F453A" w:rsidRDefault="005C3671" w:rsidP="000F453A">
      <w:pPr>
        <w:pStyle w:val="ListParagraph"/>
        <w:numPr>
          <w:ilvl w:val="0"/>
          <w:numId w:val="26"/>
        </w:numPr>
        <w:spacing w:line="240" w:lineRule="auto"/>
      </w:pPr>
      <w:r w:rsidRPr="000F453A">
        <w:rPr>
          <w:i/>
        </w:rPr>
        <w:t>Continuing</w:t>
      </w:r>
      <w:r w:rsidR="00276CAF" w:rsidRPr="000F453A">
        <w:rPr>
          <w:i/>
        </w:rPr>
        <w:t xml:space="preserve"> </w:t>
      </w:r>
      <w:r w:rsidR="00803523" w:rsidRPr="000F453A">
        <w:rPr>
          <w:i/>
        </w:rPr>
        <w:t xml:space="preserve">evolution </w:t>
      </w:r>
      <w:r w:rsidR="00276CAF" w:rsidRPr="000F453A">
        <w:rPr>
          <w:i/>
        </w:rPr>
        <w:t xml:space="preserve">of the </w:t>
      </w:r>
      <w:r w:rsidR="008560D4" w:rsidRPr="000F453A">
        <w:rPr>
          <w:i/>
        </w:rPr>
        <w:t>windowing of video content</w:t>
      </w:r>
      <w:r w:rsidR="008560D4" w:rsidRPr="000F453A">
        <w:sym w:font="Symbol" w:char="F0BE"/>
      </w:r>
      <w:r w:rsidR="008560D4" w:rsidRPr="000F453A">
        <w:t>meet</w:t>
      </w:r>
      <w:r w:rsidR="00906AE9" w:rsidRPr="000F453A">
        <w:t>ing</w:t>
      </w:r>
      <w:r w:rsidR="008560D4" w:rsidRPr="000F453A">
        <w:t xml:space="preserve"> th</w:t>
      </w:r>
      <w:r w:rsidR="00F731B4" w:rsidRPr="000F453A">
        <w:t>e needs of connected consumers.</w:t>
      </w:r>
      <w:r w:rsidR="000F453A">
        <w:br/>
      </w:r>
    </w:p>
    <w:p w:rsidR="008560D4" w:rsidRPr="000F453A" w:rsidRDefault="008560D4" w:rsidP="000F453A">
      <w:pPr>
        <w:pStyle w:val="ListParagraph"/>
        <w:numPr>
          <w:ilvl w:val="0"/>
          <w:numId w:val="26"/>
        </w:numPr>
        <w:spacing w:line="240" w:lineRule="auto"/>
      </w:pPr>
      <w:r w:rsidRPr="000F453A">
        <w:rPr>
          <w:i/>
        </w:rPr>
        <w:t>Bundling</w:t>
      </w:r>
      <w:r w:rsidR="00276CAF" w:rsidRPr="000F453A">
        <w:rPr>
          <w:i/>
        </w:rPr>
        <w:t>, in order to</w:t>
      </w:r>
      <w:r w:rsidRPr="000F453A">
        <w:rPr>
          <w:i/>
        </w:rPr>
        <w:t xml:space="preserve"> add value for content providers, operators and consumers</w:t>
      </w:r>
      <w:r w:rsidRPr="000F453A">
        <w:sym w:font="Symbol" w:char="F0BE"/>
      </w:r>
      <w:r w:rsidRPr="000F453A">
        <w:t xml:space="preserve"> including a bundle of services for a ‘discounted’ rate. </w:t>
      </w:r>
      <w:r w:rsidR="000F453A">
        <w:br/>
      </w:r>
    </w:p>
    <w:p w:rsidR="008560D4" w:rsidRPr="000F453A" w:rsidRDefault="00F731B4" w:rsidP="000F453A">
      <w:pPr>
        <w:pStyle w:val="ListParagraph"/>
        <w:numPr>
          <w:ilvl w:val="0"/>
          <w:numId w:val="26"/>
        </w:numPr>
        <w:spacing w:line="240" w:lineRule="auto"/>
      </w:pPr>
      <w:r w:rsidRPr="000F453A">
        <w:rPr>
          <w:i/>
        </w:rPr>
        <w:t>O</w:t>
      </w:r>
      <w:r w:rsidR="008560D4" w:rsidRPr="000F453A">
        <w:rPr>
          <w:i/>
        </w:rPr>
        <w:t>vercom</w:t>
      </w:r>
      <w:r w:rsidR="00276CAF" w:rsidRPr="000F453A">
        <w:rPr>
          <w:i/>
        </w:rPr>
        <w:t>ing</w:t>
      </w:r>
      <w:r w:rsidR="008560D4" w:rsidRPr="000F453A">
        <w:rPr>
          <w:i/>
        </w:rPr>
        <w:t xml:space="preserve"> the challenges of personalisation</w:t>
      </w:r>
      <w:r w:rsidR="008560D4" w:rsidRPr="000F453A">
        <w:sym w:font="Symbol" w:char="F0BE"/>
      </w:r>
      <w:r w:rsidR="008560D4" w:rsidRPr="000F453A">
        <w:t xml:space="preserve"> understanding consumers</w:t>
      </w:r>
      <w:r w:rsidR="00724085" w:rsidRPr="000F453A">
        <w:t xml:space="preserve"> while respecting their privacy.</w:t>
      </w:r>
      <w:r w:rsidR="000F453A">
        <w:br/>
      </w:r>
    </w:p>
    <w:p w:rsidR="008560D4" w:rsidRPr="000F453A" w:rsidRDefault="00276CAF" w:rsidP="000F453A">
      <w:pPr>
        <w:pStyle w:val="ListParagraph"/>
        <w:numPr>
          <w:ilvl w:val="0"/>
          <w:numId w:val="26"/>
        </w:numPr>
        <w:spacing w:line="240" w:lineRule="auto"/>
      </w:pPr>
      <w:r w:rsidRPr="000F453A">
        <w:rPr>
          <w:i/>
        </w:rPr>
        <w:t>Encouraging and facilitating c</w:t>
      </w:r>
      <w:r w:rsidR="008560D4" w:rsidRPr="000F453A">
        <w:rPr>
          <w:i/>
        </w:rPr>
        <w:t>ontent discovery and recommendation</w:t>
      </w:r>
      <w:r w:rsidR="008560D4" w:rsidRPr="000F453A">
        <w:sym w:font="Symbol" w:char="F0BE"/>
      </w:r>
      <w:r w:rsidR="00906AE9" w:rsidRPr="000F453A">
        <w:t xml:space="preserve">helping </w:t>
      </w:r>
      <w:r w:rsidR="008560D4" w:rsidRPr="000F453A">
        <w:t>confused, connected consumers navigat</w:t>
      </w:r>
      <w:r w:rsidR="00906AE9" w:rsidRPr="000F453A">
        <w:t>e</w:t>
      </w:r>
      <w:r w:rsidR="008560D4" w:rsidRPr="000F453A">
        <w:t xml:space="preserve"> to the content they want.</w:t>
      </w:r>
    </w:p>
    <w:p w:rsidR="008560D4" w:rsidRPr="000F453A" w:rsidRDefault="008560D4" w:rsidP="000F453A">
      <w:pPr>
        <w:spacing w:line="240" w:lineRule="auto"/>
        <w:contextualSpacing/>
      </w:pPr>
    </w:p>
    <w:p w:rsidR="008560D4" w:rsidRPr="000F453A" w:rsidRDefault="00DA5342" w:rsidP="000F453A">
      <w:pPr>
        <w:pStyle w:val="ListParagraph"/>
        <w:numPr>
          <w:ilvl w:val="0"/>
          <w:numId w:val="24"/>
        </w:numPr>
        <w:spacing w:line="240" w:lineRule="auto"/>
        <w:rPr>
          <w:b/>
          <w:i/>
        </w:rPr>
      </w:pPr>
      <w:r w:rsidRPr="000F453A">
        <w:rPr>
          <w:b/>
          <w:i/>
        </w:rPr>
        <w:t>D</w:t>
      </w:r>
      <w:r w:rsidR="001A00BF" w:rsidRPr="000F453A">
        <w:rPr>
          <w:b/>
          <w:i/>
        </w:rPr>
        <w:t>igital distributors must deliver</w:t>
      </w:r>
      <w:r w:rsidRPr="000F453A">
        <w:rPr>
          <w:b/>
          <w:i/>
        </w:rPr>
        <w:t xml:space="preserve"> a</w:t>
      </w:r>
      <w:r w:rsidR="001A00BF" w:rsidRPr="000F453A">
        <w:rPr>
          <w:b/>
          <w:i/>
        </w:rPr>
        <w:t xml:space="preserve"> differentiated experience to </w:t>
      </w:r>
      <w:r w:rsidRPr="000F453A">
        <w:rPr>
          <w:b/>
          <w:i/>
        </w:rPr>
        <w:t xml:space="preserve">help </w:t>
      </w:r>
      <w:r w:rsidR="008560D4" w:rsidRPr="000F453A">
        <w:rPr>
          <w:b/>
          <w:i/>
        </w:rPr>
        <w:t xml:space="preserve">deter piracy </w:t>
      </w:r>
    </w:p>
    <w:p w:rsidR="008560D4" w:rsidRPr="000F453A" w:rsidRDefault="008560D4" w:rsidP="000F453A">
      <w:pPr>
        <w:spacing w:line="240" w:lineRule="auto"/>
        <w:ind w:left="720"/>
        <w:contextualSpacing/>
      </w:pPr>
      <w:r w:rsidRPr="000F453A">
        <w:t>Tackling piracy in the connected era cannot rely just on consumer education and tighter regulation and enforcement</w:t>
      </w:r>
      <w:r w:rsidR="005C3671" w:rsidRPr="000F453A">
        <w:t xml:space="preserve">. It means understanding </w:t>
      </w:r>
      <w:r w:rsidRPr="000F453A">
        <w:t xml:space="preserve">consumers </w:t>
      </w:r>
      <w:r w:rsidR="005C3671" w:rsidRPr="000F453A">
        <w:t xml:space="preserve">in order </w:t>
      </w:r>
      <w:r w:rsidRPr="000F453A">
        <w:t>to deliver the right content to the right people, at the right time, place and price</w:t>
      </w:r>
      <w:r w:rsidRPr="000F453A">
        <w:sym w:font="Symbol" w:char="F0BE"/>
      </w:r>
      <w:r w:rsidRPr="000F453A">
        <w:t>via the right experience. It’s also vital to sign-post where the legitimate content is available.</w:t>
      </w:r>
    </w:p>
    <w:p w:rsidR="008560D4" w:rsidRPr="000F453A" w:rsidRDefault="008560D4" w:rsidP="000F453A">
      <w:pPr>
        <w:spacing w:line="240" w:lineRule="auto"/>
        <w:contextualSpacing/>
      </w:pPr>
    </w:p>
    <w:p w:rsidR="0099648E" w:rsidRPr="000F453A" w:rsidRDefault="00195219" w:rsidP="000F453A">
      <w:pPr>
        <w:spacing w:line="240" w:lineRule="auto"/>
        <w:contextualSpacing/>
        <w:rPr>
          <w:szCs w:val="20"/>
        </w:rPr>
      </w:pPr>
      <w:r w:rsidRPr="000F453A">
        <w:rPr>
          <w:szCs w:val="20"/>
        </w:rPr>
        <w:t>Marcel Fenez concluded</w:t>
      </w:r>
      <w:r w:rsidR="0099648E" w:rsidRPr="000F453A">
        <w:rPr>
          <w:szCs w:val="20"/>
        </w:rPr>
        <w:t>:</w:t>
      </w:r>
    </w:p>
    <w:p w:rsidR="0099648E" w:rsidRPr="000F453A" w:rsidRDefault="0099648E" w:rsidP="000F453A">
      <w:pPr>
        <w:spacing w:line="240" w:lineRule="auto"/>
        <w:contextualSpacing/>
        <w:rPr>
          <w:szCs w:val="20"/>
        </w:rPr>
      </w:pPr>
    </w:p>
    <w:p w:rsidR="0099648E" w:rsidRPr="000F453A" w:rsidRDefault="0099648E" w:rsidP="000F453A">
      <w:pPr>
        <w:spacing w:line="240" w:lineRule="auto"/>
        <w:ind w:left="720"/>
        <w:contextualSpacing/>
        <w:rPr>
          <w:szCs w:val="20"/>
        </w:rPr>
      </w:pPr>
      <w:r w:rsidRPr="000F453A">
        <w:rPr>
          <w:szCs w:val="20"/>
        </w:rPr>
        <w:t xml:space="preserve">“The old </w:t>
      </w:r>
      <w:r w:rsidR="00276CAF" w:rsidRPr="000F453A">
        <w:rPr>
          <w:szCs w:val="20"/>
        </w:rPr>
        <w:t xml:space="preserve">rationale </w:t>
      </w:r>
      <w:r w:rsidRPr="000F453A">
        <w:rPr>
          <w:szCs w:val="20"/>
        </w:rPr>
        <w:t xml:space="preserve">of </w:t>
      </w:r>
      <w:r w:rsidR="00276CAF" w:rsidRPr="000F453A">
        <w:rPr>
          <w:szCs w:val="20"/>
        </w:rPr>
        <w:t xml:space="preserve">the </w:t>
      </w:r>
      <w:r w:rsidRPr="000F453A">
        <w:rPr>
          <w:szCs w:val="20"/>
        </w:rPr>
        <w:t xml:space="preserve">E&amp;M industry was </w:t>
      </w:r>
      <w:r w:rsidR="00276CAF" w:rsidRPr="000F453A">
        <w:rPr>
          <w:szCs w:val="20"/>
        </w:rPr>
        <w:t xml:space="preserve">to achieve </w:t>
      </w:r>
      <w:r w:rsidRPr="000F453A">
        <w:rPr>
          <w:szCs w:val="20"/>
        </w:rPr>
        <w:t>complete control over the content life cycle from development through distribution. The connected consumer is the ultimate game changer</w:t>
      </w:r>
      <w:r w:rsidR="00F731B4" w:rsidRPr="000F453A">
        <w:rPr>
          <w:rFonts w:cs="Courier New"/>
        </w:rPr>
        <w:t>—</w:t>
      </w:r>
      <w:r w:rsidRPr="000F453A">
        <w:rPr>
          <w:szCs w:val="20"/>
        </w:rPr>
        <w:t xml:space="preserve">control is now in the homes and hands of E&amp;M customers. Now E&amp;M companies have to not only offer engaging content, but </w:t>
      </w:r>
      <w:r w:rsidR="00276CAF" w:rsidRPr="000F453A">
        <w:rPr>
          <w:szCs w:val="20"/>
        </w:rPr>
        <w:t xml:space="preserve">also </w:t>
      </w:r>
      <w:r w:rsidRPr="000F453A">
        <w:rPr>
          <w:szCs w:val="20"/>
        </w:rPr>
        <w:t>an exceptional digital experience. This puts a tremendous burden on E&amp;M companies of all kinds to find that ideal balance of the right content at the right price at the right time through the right medium.”</w:t>
      </w:r>
    </w:p>
    <w:p w:rsidR="00B05142" w:rsidRPr="000F453A" w:rsidRDefault="00B05142" w:rsidP="000F453A">
      <w:pPr>
        <w:spacing w:line="240" w:lineRule="auto"/>
        <w:contextualSpacing/>
        <w:rPr>
          <w:szCs w:val="20"/>
        </w:rPr>
      </w:pPr>
    </w:p>
    <w:p w:rsidR="000F453A" w:rsidRDefault="000F453A">
      <w:pPr>
        <w:spacing w:line="240" w:lineRule="auto"/>
        <w:rPr>
          <w:szCs w:val="20"/>
        </w:rPr>
      </w:pPr>
      <w:r>
        <w:rPr>
          <w:szCs w:val="20"/>
        </w:rPr>
        <w:br w:type="page"/>
      </w:r>
    </w:p>
    <w:p w:rsidR="00B05142" w:rsidRPr="000F453A" w:rsidRDefault="00906AE9" w:rsidP="000F453A">
      <w:pPr>
        <w:spacing w:line="240" w:lineRule="auto"/>
        <w:contextualSpacing/>
        <w:rPr>
          <w:b/>
          <w:szCs w:val="20"/>
        </w:rPr>
      </w:pPr>
      <w:r w:rsidRPr="000F453A">
        <w:rPr>
          <w:b/>
          <w:szCs w:val="20"/>
        </w:rPr>
        <w:lastRenderedPageBreak/>
        <w:t>Notes to Editors</w:t>
      </w:r>
    </w:p>
    <w:p w:rsidR="000F453A" w:rsidRPr="000F453A" w:rsidRDefault="000F453A" w:rsidP="000F453A">
      <w:pPr>
        <w:spacing w:line="240" w:lineRule="auto"/>
        <w:contextualSpacing/>
        <w:rPr>
          <w:szCs w:val="20"/>
        </w:rPr>
      </w:pPr>
    </w:p>
    <w:p w:rsidR="000F453A" w:rsidRDefault="00906AE9" w:rsidP="000F453A">
      <w:pPr>
        <w:spacing w:line="240" w:lineRule="auto"/>
        <w:contextualSpacing/>
        <w:rPr>
          <w:rFonts w:cs="Arial"/>
          <w:b/>
          <w:i/>
          <w:color w:val="000000"/>
          <w:lang w:val="en-US"/>
        </w:rPr>
      </w:pPr>
      <w:r w:rsidRPr="000F453A">
        <w:rPr>
          <w:rFonts w:cs="Arial"/>
          <w:b/>
          <w:color w:val="000000"/>
          <w:lang w:val="en-US"/>
        </w:rPr>
        <w:t xml:space="preserve">About the </w:t>
      </w:r>
      <w:r w:rsidRPr="000F453A">
        <w:rPr>
          <w:rFonts w:cs="Arial"/>
          <w:b/>
          <w:i/>
          <w:color w:val="000000"/>
          <w:lang w:val="en-US"/>
        </w:rPr>
        <w:t>Outlook</w:t>
      </w:r>
    </w:p>
    <w:p w:rsidR="00906AE9" w:rsidRPr="000F453A" w:rsidRDefault="00906AE9" w:rsidP="000F453A">
      <w:pPr>
        <w:spacing w:line="240" w:lineRule="auto"/>
        <w:contextualSpacing/>
      </w:pPr>
      <w:r w:rsidRPr="000F453A">
        <w:rPr>
          <w:rFonts w:cs="Arial"/>
          <w:color w:val="000000"/>
          <w:lang w:val="en-US"/>
        </w:rPr>
        <w:t>PwC’s 14</w:t>
      </w:r>
      <w:r w:rsidRPr="000F453A">
        <w:rPr>
          <w:rFonts w:cs="Arial"/>
          <w:color w:val="000000"/>
          <w:vertAlign w:val="superscript"/>
          <w:lang w:val="en-US"/>
        </w:rPr>
        <w:t>th</w:t>
      </w:r>
      <w:r w:rsidRPr="000F453A">
        <w:rPr>
          <w:rFonts w:cs="Arial"/>
          <w:color w:val="000000"/>
          <w:lang w:val="en-US"/>
        </w:rPr>
        <w:t xml:space="preserve"> annual update of the </w:t>
      </w:r>
      <w:r w:rsidRPr="000F453A">
        <w:rPr>
          <w:rFonts w:cs="Arial"/>
          <w:i/>
          <w:color w:val="000000"/>
          <w:lang w:val="en-US"/>
        </w:rPr>
        <w:t>Global Entertainment and Media Outlook 2013-2017</w:t>
      </w:r>
      <w:r w:rsidRPr="000F453A">
        <w:rPr>
          <w:rFonts w:cs="Arial"/>
          <w:color w:val="000000"/>
          <w:lang w:val="en-US"/>
        </w:rPr>
        <w:t xml:space="preserve">, is a </w:t>
      </w:r>
      <w:r w:rsidRPr="000F453A">
        <w:rPr>
          <w:rFonts w:eastAsia="Times New Roman"/>
          <w:lang w:eastAsia="en-GB"/>
        </w:rPr>
        <w:t xml:space="preserve">comprehensive online source of global analysis for consumer and advertising spend. With like-for-like, five-year historical and forecast data across 13 industry segments in 50 countries, the </w:t>
      </w:r>
      <w:r w:rsidRPr="000F453A">
        <w:rPr>
          <w:rFonts w:eastAsia="Times New Roman"/>
          <w:i/>
          <w:lang w:eastAsia="en-GB"/>
        </w:rPr>
        <w:t>Outlook</w:t>
      </w:r>
      <w:r w:rsidRPr="000F453A">
        <w:rPr>
          <w:rFonts w:eastAsia="Times New Roman"/>
          <w:lang w:eastAsia="en-GB"/>
        </w:rPr>
        <w:t xml:space="preserve"> makes it easy to compare and contrast regional growth rates and consumer and advertising spend.  New this year, it also contains individual country commentary for all segments.</w:t>
      </w:r>
      <w:r w:rsidRPr="000F453A">
        <w:rPr>
          <w:rFonts w:eastAsia="Times New Roman"/>
          <w:b/>
          <w:lang w:eastAsia="en-GB"/>
        </w:rPr>
        <w:t xml:space="preserve">  </w:t>
      </w:r>
      <w:r w:rsidRPr="000F453A">
        <w:rPr>
          <w:rFonts w:cs="Arial"/>
          <w:color w:val="000000"/>
          <w:lang w:val="en-US"/>
        </w:rPr>
        <w:t xml:space="preserve">Find out more at </w:t>
      </w:r>
      <w:hyperlink r:id="rId8" w:history="1">
        <w:r w:rsidRPr="000F453A">
          <w:rPr>
            <w:rStyle w:val="Hyperlink"/>
            <w:rFonts w:cs="Arial"/>
            <w:lang w:val="en-US"/>
          </w:rPr>
          <w:t>http://www.pwc.com/outlook</w:t>
        </w:r>
      </w:hyperlink>
      <w:r w:rsidRPr="000F453A">
        <w:rPr>
          <w:rFonts w:cs="Arial"/>
          <w:color w:val="000000"/>
          <w:lang w:val="en-US"/>
        </w:rPr>
        <w:t>.</w:t>
      </w:r>
    </w:p>
    <w:p w:rsidR="00906AE9" w:rsidRPr="000F453A" w:rsidRDefault="00906AE9" w:rsidP="000F453A">
      <w:pPr>
        <w:spacing w:line="240" w:lineRule="auto"/>
        <w:contextualSpacing/>
        <w:rPr>
          <w:rFonts w:cs="Arial"/>
          <w:b/>
          <w:color w:val="000000"/>
          <w:lang w:val="en-US"/>
        </w:rPr>
      </w:pPr>
    </w:p>
    <w:p w:rsidR="000F453A" w:rsidRDefault="00906AE9" w:rsidP="000F453A">
      <w:pPr>
        <w:spacing w:line="240" w:lineRule="auto"/>
        <w:contextualSpacing/>
        <w:rPr>
          <w:rFonts w:cs="Arial"/>
          <w:b/>
          <w:color w:val="000000"/>
          <w:lang w:val="en-US"/>
        </w:rPr>
      </w:pPr>
      <w:r w:rsidRPr="000F453A">
        <w:rPr>
          <w:rFonts w:cs="Arial"/>
          <w:b/>
          <w:color w:val="000000"/>
          <w:lang w:val="en-US"/>
        </w:rPr>
        <w:t xml:space="preserve">Press access to </w:t>
      </w:r>
      <w:r w:rsidRPr="000F453A">
        <w:rPr>
          <w:rFonts w:cs="Arial"/>
          <w:b/>
          <w:i/>
          <w:color w:val="000000"/>
          <w:lang w:val="en-US"/>
        </w:rPr>
        <w:t xml:space="preserve">Outlook </w:t>
      </w:r>
      <w:r w:rsidRPr="000F453A">
        <w:rPr>
          <w:rFonts w:cs="Arial"/>
          <w:b/>
          <w:color w:val="000000"/>
          <w:lang w:val="en-US"/>
        </w:rPr>
        <w:t>content online</w:t>
      </w:r>
    </w:p>
    <w:p w:rsidR="00906AE9" w:rsidRPr="000F453A" w:rsidRDefault="00906AE9" w:rsidP="000F453A">
      <w:pPr>
        <w:spacing w:line="240" w:lineRule="auto"/>
        <w:contextualSpacing/>
        <w:rPr>
          <w:rFonts w:cs="Arial"/>
          <w:color w:val="000000"/>
          <w:lang w:val="en-US"/>
        </w:rPr>
      </w:pPr>
      <w:r w:rsidRPr="000F453A">
        <w:rPr>
          <w:rFonts w:cs="Arial"/>
          <w:color w:val="000000"/>
          <w:lang w:val="en-US"/>
        </w:rPr>
        <w:t xml:space="preserve">To request press access to the online </w:t>
      </w:r>
      <w:r w:rsidRPr="000F453A">
        <w:rPr>
          <w:rFonts w:cs="Arial"/>
          <w:i/>
          <w:color w:val="000000"/>
          <w:lang w:val="en-US"/>
        </w:rPr>
        <w:t>Global Entertainment and Media Outlook 2013-2017</w:t>
      </w:r>
      <w:r w:rsidRPr="000F453A">
        <w:rPr>
          <w:rFonts w:cs="Arial"/>
          <w:color w:val="000000"/>
          <w:lang w:val="en-US"/>
        </w:rPr>
        <w:t xml:space="preserve">, contact Katrina Jahnke at Katrina.e.jahnke@uk.pwc.com. This will allow you to illustrate this and other media stories both by extracting detail from the </w:t>
      </w:r>
      <w:r w:rsidRPr="000F453A">
        <w:rPr>
          <w:rFonts w:cs="Arial"/>
          <w:i/>
          <w:color w:val="000000"/>
          <w:lang w:val="en-US"/>
        </w:rPr>
        <w:t>Outlook</w:t>
      </w:r>
      <w:r w:rsidRPr="000F453A">
        <w:rPr>
          <w:rFonts w:cs="Arial"/>
          <w:color w:val="000000"/>
          <w:lang w:val="en-US"/>
        </w:rPr>
        <w:t xml:space="preserve"> dataset and analysis at a segment and country level, and by creating charts on-screen that can be exported for use with your stories.</w:t>
      </w:r>
    </w:p>
    <w:p w:rsidR="00906AE9" w:rsidRPr="000F453A" w:rsidRDefault="00906AE9" w:rsidP="000F453A">
      <w:pPr>
        <w:spacing w:line="240" w:lineRule="auto"/>
        <w:contextualSpacing/>
        <w:rPr>
          <w:rFonts w:cs="Arial"/>
          <w:color w:val="000000"/>
          <w:lang w:val="en-US"/>
        </w:rPr>
      </w:pPr>
    </w:p>
    <w:p w:rsidR="00906AE9" w:rsidRPr="000F453A" w:rsidRDefault="00906AE9" w:rsidP="000F453A">
      <w:pPr>
        <w:spacing w:line="240" w:lineRule="auto"/>
        <w:contextualSpacing/>
        <w:rPr>
          <w:rFonts w:cs="Arial"/>
          <w:b/>
          <w:color w:val="000000"/>
          <w:lang w:val="en-US"/>
        </w:rPr>
      </w:pPr>
      <w:r w:rsidRPr="000F453A">
        <w:rPr>
          <w:rFonts w:cs="Arial"/>
          <w:b/>
          <w:color w:val="000000"/>
          <w:lang w:val="en-US"/>
        </w:rPr>
        <w:t xml:space="preserve">Segments covered by the </w:t>
      </w:r>
      <w:r w:rsidRPr="000F453A">
        <w:rPr>
          <w:rFonts w:cs="Arial"/>
          <w:b/>
          <w:i/>
          <w:color w:val="000000"/>
          <w:lang w:val="en-US"/>
        </w:rPr>
        <w:t>Outlook</w:t>
      </w:r>
    </w:p>
    <w:p w:rsidR="00906AE9" w:rsidRPr="000F453A" w:rsidRDefault="00906AE9" w:rsidP="000F453A">
      <w:pPr>
        <w:spacing w:line="240" w:lineRule="auto"/>
        <w:contextualSpacing/>
      </w:pPr>
      <w:r w:rsidRPr="000F453A">
        <w:t>TV subscriptions and licence fees, TV advertising, Internet access, Radio, Out-of-home advertising,</w:t>
      </w:r>
      <w:r w:rsidRPr="000F453A">
        <w:br/>
        <w:t>Video games, Filmed entertainment, Newspaper publishing, Consumer magazine publishing, Business-to-business, Internet advertising, Consumer and educational book publishing</w:t>
      </w:r>
      <w:r w:rsidRPr="000F453A">
        <w:br/>
        <w:t>and Music.</w:t>
      </w:r>
    </w:p>
    <w:p w:rsidR="00906AE9" w:rsidRPr="000F453A" w:rsidRDefault="00906AE9" w:rsidP="000F453A">
      <w:pPr>
        <w:spacing w:line="240" w:lineRule="auto"/>
        <w:contextualSpacing/>
        <w:rPr>
          <w:rFonts w:cs="Arial"/>
          <w:color w:val="000000"/>
          <w:lang w:val="en-US"/>
        </w:rPr>
      </w:pPr>
    </w:p>
    <w:p w:rsidR="00906AE9" w:rsidRPr="000F453A" w:rsidRDefault="00906AE9" w:rsidP="000F453A">
      <w:pPr>
        <w:spacing w:line="240" w:lineRule="auto"/>
        <w:contextualSpacing/>
        <w:rPr>
          <w:rFonts w:cs="Arial"/>
          <w:b/>
          <w:i/>
          <w:iCs/>
          <w:color w:val="000000"/>
        </w:rPr>
      </w:pPr>
      <w:r w:rsidRPr="000F453A">
        <w:rPr>
          <w:rFonts w:cs="Arial"/>
          <w:b/>
          <w:iCs/>
          <w:color w:val="000000"/>
        </w:rPr>
        <w:t xml:space="preserve">About </w:t>
      </w:r>
      <w:r w:rsidRPr="000F453A">
        <w:rPr>
          <w:rFonts w:cs="Arial"/>
          <w:b/>
          <w:i/>
          <w:iCs/>
          <w:color w:val="000000"/>
        </w:rPr>
        <w:t>Outlook insights</w:t>
      </w:r>
    </w:p>
    <w:p w:rsidR="00906AE9" w:rsidRPr="000F453A" w:rsidRDefault="00906AE9" w:rsidP="000F453A">
      <w:pPr>
        <w:spacing w:line="240" w:lineRule="auto"/>
        <w:contextualSpacing/>
        <w:rPr>
          <w:rFonts w:cs="Arial"/>
          <w:color w:val="000000"/>
        </w:rPr>
      </w:pPr>
      <w:r w:rsidRPr="000F453A">
        <w:rPr>
          <w:rFonts w:cs="Arial"/>
          <w:iCs/>
          <w:color w:val="000000"/>
        </w:rPr>
        <w:t xml:space="preserve">Much of the content in this press release is taken from </w:t>
      </w:r>
      <w:r w:rsidRPr="000F453A">
        <w:rPr>
          <w:rFonts w:cs="Arial"/>
          <w:i/>
          <w:iCs/>
          <w:color w:val="000000"/>
        </w:rPr>
        <w:t xml:space="preserve">Outlook insights, </w:t>
      </w:r>
      <w:r w:rsidRPr="000F453A">
        <w:rPr>
          <w:rFonts w:cs="Arial"/>
          <w:iCs/>
          <w:color w:val="000000"/>
        </w:rPr>
        <w:t xml:space="preserve">which </w:t>
      </w:r>
      <w:r w:rsidRPr="000F453A">
        <w:rPr>
          <w:rFonts w:cs="Arial"/>
          <w:color w:val="000000"/>
        </w:rPr>
        <w:t xml:space="preserve">is drawn from data in the online </w:t>
      </w:r>
      <w:r w:rsidRPr="000F453A">
        <w:rPr>
          <w:rFonts w:cs="Arial"/>
          <w:i/>
          <w:iCs/>
          <w:color w:val="000000"/>
        </w:rPr>
        <w:t>Global entertainment and media outlook 2013-2017</w:t>
      </w:r>
      <w:r w:rsidRPr="000F453A">
        <w:rPr>
          <w:rFonts w:cs="Arial"/>
          <w:color w:val="000000"/>
        </w:rPr>
        <w:t>.  PwC continually seeks to update the online</w:t>
      </w:r>
      <w:r w:rsidRPr="000F453A">
        <w:rPr>
          <w:rFonts w:cs="Arial"/>
          <w:i/>
          <w:iCs/>
          <w:color w:val="000000"/>
        </w:rPr>
        <w:t xml:space="preserve"> Outlook </w:t>
      </w:r>
      <w:r w:rsidRPr="000F453A">
        <w:rPr>
          <w:rFonts w:cs="Arial"/>
          <w:color w:val="000000"/>
        </w:rPr>
        <w:t>data, therefore please note that the data in</w:t>
      </w:r>
      <w:r w:rsidRPr="000F453A">
        <w:rPr>
          <w:rFonts w:cs="Arial"/>
          <w:i/>
          <w:iCs/>
          <w:color w:val="000000"/>
        </w:rPr>
        <w:t xml:space="preserve"> Outlook insights, </w:t>
      </w:r>
      <w:r w:rsidRPr="000F453A">
        <w:rPr>
          <w:rFonts w:cs="Arial"/>
          <w:iCs/>
          <w:color w:val="000000"/>
        </w:rPr>
        <w:t>and this press release,</w:t>
      </w:r>
      <w:r w:rsidRPr="000F453A">
        <w:rPr>
          <w:rFonts w:cs="Arial"/>
          <w:i/>
          <w:iCs/>
          <w:color w:val="000000"/>
        </w:rPr>
        <w:t xml:space="preserve"> </w:t>
      </w:r>
      <w:r w:rsidRPr="000F453A">
        <w:rPr>
          <w:rFonts w:cs="Arial"/>
          <w:color w:val="000000"/>
        </w:rPr>
        <w:t xml:space="preserve">may not be aligned with the data found online.  The online </w:t>
      </w:r>
      <w:r w:rsidRPr="000F453A">
        <w:rPr>
          <w:rFonts w:cs="Arial"/>
          <w:i/>
          <w:iCs/>
          <w:color w:val="000000"/>
        </w:rPr>
        <w:t>Global entertainment and media outlook 2013-2017</w:t>
      </w:r>
      <w:r w:rsidRPr="000F453A">
        <w:rPr>
          <w:rFonts w:cs="Arial"/>
          <w:color w:val="000000"/>
        </w:rPr>
        <w:t xml:space="preserve"> is the most up to date source of consumer and advertising spend data.</w:t>
      </w:r>
    </w:p>
    <w:p w:rsidR="00906AE9" w:rsidRPr="000F453A" w:rsidRDefault="00906AE9" w:rsidP="000F453A">
      <w:pPr>
        <w:spacing w:line="240" w:lineRule="auto"/>
        <w:contextualSpacing/>
        <w:rPr>
          <w:rFonts w:cs="Arial"/>
          <w:b/>
          <w:color w:val="000000"/>
          <w:lang w:val="en-US"/>
        </w:rPr>
      </w:pPr>
    </w:p>
    <w:p w:rsidR="00906AE9" w:rsidRPr="000F453A" w:rsidRDefault="00906AE9" w:rsidP="000F453A">
      <w:pPr>
        <w:spacing w:line="240" w:lineRule="auto"/>
        <w:contextualSpacing/>
        <w:rPr>
          <w:rFonts w:cs="Arial"/>
          <w:b/>
          <w:color w:val="000000"/>
          <w:lang w:val="en-US"/>
        </w:rPr>
      </w:pPr>
      <w:r w:rsidRPr="000F453A">
        <w:rPr>
          <w:rFonts w:cs="Arial"/>
          <w:b/>
          <w:color w:val="000000"/>
          <w:lang w:val="en-US"/>
        </w:rPr>
        <w:t>Digital Spending</w:t>
      </w:r>
    </w:p>
    <w:p w:rsidR="00906AE9" w:rsidRPr="000F453A" w:rsidRDefault="00906AE9" w:rsidP="000F453A">
      <w:pPr>
        <w:spacing w:line="240" w:lineRule="auto"/>
        <w:contextualSpacing/>
        <w:rPr>
          <w:rFonts w:cs="Arial"/>
          <w:color w:val="000000"/>
          <w:lang w:val="en-US"/>
        </w:rPr>
      </w:pPr>
      <w:r w:rsidRPr="000F453A">
        <w:rPr>
          <w:rFonts w:cs="Arial"/>
          <w:color w:val="000000"/>
          <w:lang w:val="en-US"/>
        </w:rPr>
        <w:t>Digital spending consists of fixed broadband and mobile Internet access; satellite radio subscriptions; digital PC and console gaming; online and mobile gaming; electronic home video; digital newspaper circulation spending; digital consumer magazine circulation spending; digital trade magazine circulation spending; consumer, educational and professional eBooks; online and mobile Internet advertising and digital music.</w:t>
      </w:r>
    </w:p>
    <w:p w:rsidR="00906AE9" w:rsidRDefault="00906AE9" w:rsidP="000F453A">
      <w:pPr>
        <w:spacing w:line="240" w:lineRule="auto"/>
        <w:contextualSpacing/>
        <w:rPr>
          <w:rFonts w:cs="Arial"/>
          <w:color w:val="000000"/>
          <w:lang w:val="en-US"/>
        </w:rPr>
      </w:pPr>
    </w:p>
    <w:p w:rsidR="000F453A" w:rsidRDefault="000F453A" w:rsidP="000F453A">
      <w:pPr>
        <w:spacing w:line="240" w:lineRule="auto"/>
        <w:contextualSpacing/>
        <w:rPr>
          <w:rFonts w:cs="Arial"/>
          <w:color w:val="000000"/>
          <w:lang w:val="en-US"/>
        </w:rPr>
      </w:pPr>
    </w:p>
    <w:p w:rsidR="000F453A" w:rsidRPr="000F453A" w:rsidRDefault="000F453A" w:rsidP="000F453A">
      <w:pPr>
        <w:spacing w:line="240" w:lineRule="auto"/>
        <w:contextualSpacing/>
        <w:rPr>
          <w:rFonts w:cs="Arial"/>
          <w:color w:val="000000"/>
          <w:lang w:val="en-US"/>
        </w:rPr>
      </w:pPr>
    </w:p>
    <w:p w:rsidR="00906AE9" w:rsidRPr="000F453A" w:rsidRDefault="00906AE9" w:rsidP="000F453A">
      <w:pPr>
        <w:spacing w:line="240" w:lineRule="auto"/>
        <w:contextualSpacing/>
        <w:rPr>
          <w:rFonts w:cs="Arial"/>
          <w:color w:val="000000"/>
          <w:lang w:val="en-US"/>
        </w:rPr>
      </w:pPr>
      <w:r w:rsidRPr="000F453A">
        <w:rPr>
          <w:bCs/>
          <w:szCs w:val="20"/>
          <w:lang w:val="en-US"/>
        </w:rPr>
        <w:t>P</w:t>
      </w:r>
      <w:r w:rsidRPr="000F453A">
        <w:rPr>
          <w:szCs w:val="20"/>
        </w:rPr>
        <w:t xml:space="preserve">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9" w:history="1">
        <w:r w:rsidRPr="000F453A">
          <w:rPr>
            <w:rStyle w:val="Hyperlink"/>
            <w:color w:val="auto"/>
            <w:szCs w:val="20"/>
          </w:rPr>
          <w:t>www.pwc.com</w:t>
        </w:r>
      </w:hyperlink>
      <w:r w:rsidRPr="000F453A">
        <w:rPr>
          <w:szCs w:val="20"/>
        </w:rPr>
        <w:t>.</w:t>
      </w:r>
      <w:r w:rsidRPr="000F453A">
        <w:rPr>
          <w:szCs w:val="20"/>
        </w:rPr>
        <w:br/>
      </w:r>
      <w:r w:rsidRPr="000F453A">
        <w:rPr>
          <w:szCs w:val="20"/>
        </w:rPr>
        <w:br/>
      </w:r>
      <w:r w:rsidRPr="000F453A">
        <w:t>PwC refers to the PwC network and/or one or more of its member firms, each of which is a separate legal entity. Please see www.pwc.com/structure for further details.</w:t>
      </w:r>
    </w:p>
    <w:p w:rsidR="000F453A" w:rsidRDefault="000F453A" w:rsidP="000F453A">
      <w:pPr>
        <w:spacing w:line="240" w:lineRule="auto"/>
        <w:contextualSpacing/>
      </w:pPr>
    </w:p>
    <w:p w:rsidR="00906AE9" w:rsidRPr="000F453A" w:rsidRDefault="00906AE9" w:rsidP="000F453A">
      <w:pPr>
        <w:spacing w:line="240" w:lineRule="auto"/>
        <w:contextualSpacing/>
        <w:rPr>
          <w:rFonts w:cs="Arial"/>
        </w:rPr>
      </w:pPr>
      <w:r w:rsidRPr="000F453A">
        <w:rPr>
          <w:rFonts w:eastAsia="Times New Roman" w:cstheme="minorHAnsi"/>
          <w:sz w:val="17"/>
          <w:szCs w:val="17"/>
          <w:lang w:val="en-US" w:eastAsia="de-CH"/>
        </w:rPr>
        <w:t xml:space="preserve">© </w:t>
      </w:r>
      <w:r w:rsidRPr="000F453A">
        <w:rPr>
          <w:rFonts w:cs="Arial"/>
        </w:rPr>
        <w:t>2013 PricewaterhouseCoopers. All rights reserved.</w:t>
      </w:r>
    </w:p>
    <w:p w:rsidR="00B05142" w:rsidRPr="000F453A" w:rsidRDefault="00B05142" w:rsidP="000F453A">
      <w:pPr>
        <w:spacing w:line="240" w:lineRule="auto"/>
        <w:contextualSpacing/>
        <w:rPr>
          <w:szCs w:val="20"/>
        </w:rPr>
      </w:pPr>
    </w:p>
    <w:p w:rsidR="00845DAF" w:rsidRPr="000F453A" w:rsidRDefault="00845DAF" w:rsidP="000F453A">
      <w:pPr>
        <w:spacing w:line="240" w:lineRule="auto"/>
        <w:contextualSpacing/>
        <w:rPr>
          <w:rFonts w:cs="Arial"/>
          <w:b/>
          <w:color w:val="000000"/>
          <w:lang w:val="en-US"/>
        </w:rPr>
      </w:pPr>
    </w:p>
    <w:sectPr w:rsidR="00845DAF" w:rsidRPr="000F453A"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BF" w:rsidRDefault="004128BF">
      <w:pPr>
        <w:spacing w:line="240" w:lineRule="auto"/>
      </w:pPr>
      <w:r>
        <w:separator/>
      </w:r>
    </w:p>
  </w:endnote>
  <w:endnote w:type="continuationSeparator" w:id="0">
    <w:p w:rsidR="004128BF" w:rsidRDefault="004128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5" w:rsidRDefault="00B05142">
    <w:pPr>
      <w:pStyle w:val="Footer"/>
    </w:pPr>
    <w:fldSimple w:instr=" PAGE  \* MERGEFORMAT ">
      <w:r w:rsidR="00730861">
        <w:rPr>
          <w:noProof/>
        </w:rPr>
        <w:t>2</w:t>
      </w:r>
    </w:fldSimple>
    <w:r w:rsidR="00292A95">
      <w:t xml:space="preserve"> of </w:t>
    </w:r>
    <w:fldSimple w:instr=" NUMPAGES  \* MERGEFORMAT ">
      <w:r w:rsidR="00730861">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5" w:rsidRDefault="00B05142">
    <w:pPr>
      <w:pStyle w:val="Footer"/>
    </w:pPr>
    <w:fldSimple w:instr=" PAGE  \* MERGEFORMAT ">
      <w:r w:rsidR="00730861">
        <w:rPr>
          <w:noProof/>
        </w:rPr>
        <w:t>5</w:t>
      </w:r>
    </w:fldSimple>
    <w:r w:rsidR="00292A95">
      <w:t xml:space="preserve"> of </w:t>
    </w:r>
    <w:fldSimple w:instr=" NUMPAGES  \* MERGEFORMAT ">
      <w:r w:rsidR="0073086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BF" w:rsidRDefault="004128BF">
      <w:pPr>
        <w:spacing w:line="240" w:lineRule="auto"/>
      </w:pPr>
      <w:r>
        <w:separator/>
      </w:r>
    </w:p>
  </w:footnote>
  <w:footnote w:type="continuationSeparator" w:id="0">
    <w:p w:rsidR="004128BF" w:rsidRDefault="004128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5" w:rsidRDefault="00292A95">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292A95" w:rsidRDefault="00292A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5" w:rsidRDefault="00292A95">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292A95" w:rsidRDefault="00292A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95" w:rsidRDefault="00292A95">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0311153"/>
    <w:multiLevelType w:val="hybridMultilevel"/>
    <w:tmpl w:val="BD5E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160529"/>
    <w:multiLevelType w:val="hybridMultilevel"/>
    <w:tmpl w:val="39D87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177A4B"/>
    <w:multiLevelType w:val="hybridMultilevel"/>
    <w:tmpl w:val="B44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0D119E"/>
    <w:multiLevelType w:val="hybridMultilevel"/>
    <w:tmpl w:val="2446E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1F193B18"/>
    <w:multiLevelType w:val="hybridMultilevel"/>
    <w:tmpl w:val="6C5C8A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30076B1"/>
    <w:multiLevelType w:val="hybridMultilevel"/>
    <w:tmpl w:val="DF068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8C4514"/>
    <w:multiLevelType w:val="hybridMultilevel"/>
    <w:tmpl w:val="89B8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8321E7"/>
    <w:multiLevelType w:val="hybridMultilevel"/>
    <w:tmpl w:val="9CA6F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314C2"/>
    <w:multiLevelType w:val="hybridMultilevel"/>
    <w:tmpl w:val="20C6B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011375"/>
    <w:multiLevelType w:val="hybridMultilevel"/>
    <w:tmpl w:val="39D87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876DA7"/>
    <w:multiLevelType w:val="hybridMultilevel"/>
    <w:tmpl w:val="5EAC6A84"/>
    <w:lvl w:ilvl="0" w:tplc="30429B74">
      <w:start w:val="1"/>
      <w:numFmt w:val="decimal"/>
      <w:lvlText w:val="%1."/>
      <w:lvlJc w:val="left"/>
      <w:pPr>
        <w:ind w:left="360" w:hanging="360"/>
      </w:pPr>
      <w:rPr>
        <w:rFonts w:hint="default"/>
        <w:b/>
        <w:i/>
        <w:color w:val="66006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DF0C6E"/>
    <w:multiLevelType w:val="hybridMultilevel"/>
    <w:tmpl w:val="030E7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0941BD"/>
    <w:multiLevelType w:val="hybridMultilevel"/>
    <w:tmpl w:val="3FA89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6E73E5"/>
    <w:multiLevelType w:val="hybridMultilevel"/>
    <w:tmpl w:val="EE62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E3B21"/>
    <w:multiLevelType w:val="hybridMultilevel"/>
    <w:tmpl w:val="26D06A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9E788A"/>
    <w:multiLevelType w:val="hybridMultilevel"/>
    <w:tmpl w:val="1FF66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E47A86"/>
    <w:multiLevelType w:val="hybridMultilevel"/>
    <w:tmpl w:val="649E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0">
    <w:nsid w:val="5D5A00B2"/>
    <w:multiLevelType w:val="hybridMultilevel"/>
    <w:tmpl w:val="B928B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501EE3"/>
    <w:multiLevelType w:val="hybridMultilevel"/>
    <w:tmpl w:val="2D72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2676D1"/>
    <w:multiLevelType w:val="hybridMultilevel"/>
    <w:tmpl w:val="3D86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nsid w:val="79FF1039"/>
    <w:multiLevelType w:val="hybridMultilevel"/>
    <w:tmpl w:val="A1F0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3F029D"/>
    <w:multiLevelType w:val="hybridMultilevel"/>
    <w:tmpl w:val="4A90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8E7482"/>
    <w:multiLevelType w:val="hybridMultilevel"/>
    <w:tmpl w:val="F60E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9"/>
  </w:num>
  <w:num w:numId="14">
    <w:abstractNumId w:val="13"/>
  </w:num>
  <w:num w:numId="15">
    <w:abstractNumId w:val="33"/>
  </w:num>
  <w:num w:numId="16">
    <w:abstractNumId w:val="19"/>
  </w:num>
  <w:num w:numId="17">
    <w:abstractNumId w:val="28"/>
  </w:num>
  <w:num w:numId="18">
    <w:abstractNumId w:val="36"/>
  </w:num>
  <w:num w:numId="19">
    <w:abstractNumId w:val="14"/>
  </w:num>
  <w:num w:numId="20">
    <w:abstractNumId w:val="17"/>
  </w:num>
  <w:num w:numId="21">
    <w:abstractNumId w:val="23"/>
  </w:num>
  <w:num w:numId="22">
    <w:abstractNumId w:val="27"/>
  </w:num>
  <w:num w:numId="23">
    <w:abstractNumId w:val="30"/>
  </w:num>
  <w:num w:numId="24">
    <w:abstractNumId w:val="32"/>
  </w:num>
  <w:num w:numId="25">
    <w:abstractNumId w:val="22"/>
  </w:num>
  <w:num w:numId="26">
    <w:abstractNumId w:val="16"/>
  </w:num>
  <w:num w:numId="27">
    <w:abstractNumId w:val="11"/>
  </w:num>
  <w:num w:numId="28">
    <w:abstractNumId w:val="37"/>
  </w:num>
  <w:num w:numId="29">
    <w:abstractNumId w:val="31"/>
  </w:num>
  <w:num w:numId="30">
    <w:abstractNumId w:val="12"/>
  </w:num>
  <w:num w:numId="31">
    <w:abstractNumId w:val="26"/>
  </w:num>
  <w:num w:numId="32">
    <w:abstractNumId w:val="10"/>
  </w:num>
  <w:num w:numId="33">
    <w:abstractNumId w:val="20"/>
  </w:num>
  <w:num w:numId="34">
    <w:abstractNumId w:val="21"/>
  </w:num>
  <w:num w:numId="35">
    <w:abstractNumId w:val="24"/>
  </w:num>
  <w:num w:numId="36">
    <w:abstractNumId w:val="35"/>
  </w:num>
  <w:num w:numId="37">
    <w:abstractNumId w:val="2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hyphenationZone w:val="425"/>
  <w:evenAndOddHeaders/>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D81336"/>
    <w:rsid w:val="00000A35"/>
    <w:rsid w:val="00005649"/>
    <w:rsid w:val="000103B3"/>
    <w:rsid w:val="00014467"/>
    <w:rsid w:val="00021B23"/>
    <w:rsid w:val="00022B86"/>
    <w:rsid w:val="00025A97"/>
    <w:rsid w:val="00037CA0"/>
    <w:rsid w:val="000422BD"/>
    <w:rsid w:val="00050FDE"/>
    <w:rsid w:val="00051F0E"/>
    <w:rsid w:val="000864F3"/>
    <w:rsid w:val="000A6590"/>
    <w:rsid w:val="000B7637"/>
    <w:rsid w:val="000C08AF"/>
    <w:rsid w:val="000C1F10"/>
    <w:rsid w:val="000C42F1"/>
    <w:rsid w:val="000D005D"/>
    <w:rsid w:val="000E0E5E"/>
    <w:rsid w:val="000E3C23"/>
    <w:rsid w:val="000E61F3"/>
    <w:rsid w:val="000F453A"/>
    <w:rsid w:val="000F7807"/>
    <w:rsid w:val="00104CC0"/>
    <w:rsid w:val="00107CA6"/>
    <w:rsid w:val="00153AF9"/>
    <w:rsid w:val="00162577"/>
    <w:rsid w:val="00162680"/>
    <w:rsid w:val="00177B37"/>
    <w:rsid w:val="00195219"/>
    <w:rsid w:val="001A00BF"/>
    <w:rsid w:val="001A6233"/>
    <w:rsid w:val="001B0AF7"/>
    <w:rsid w:val="001B0C64"/>
    <w:rsid w:val="001B3943"/>
    <w:rsid w:val="001B5D93"/>
    <w:rsid w:val="001C04AB"/>
    <w:rsid w:val="001C2F61"/>
    <w:rsid w:val="001D2BCC"/>
    <w:rsid w:val="001E2F98"/>
    <w:rsid w:val="001E6148"/>
    <w:rsid w:val="001E7D34"/>
    <w:rsid w:val="00206E39"/>
    <w:rsid w:val="00212809"/>
    <w:rsid w:val="002166CF"/>
    <w:rsid w:val="00224550"/>
    <w:rsid w:val="00225A7B"/>
    <w:rsid w:val="00233233"/>
    <w:rsid w:val="00237741"/>
    <w:rsid w:val="00244872"/>
    <w:rsid w:val="00261F97"/>
    <w:rsid w:val="00267C71"/>
    <w:rsid w:val="002700E2"/>
    <w:rsid w:val="00276CAF"/>
    <w:rsid w:val="00280CD8"/>
    <w:rsid w:val="00287D56"/>
    <w:rsid w:val="00292A95"/>
    <w:rsid w:val="00294886"/>
    <w:rsid w:val="002A1FC6"/>
    <w:rsid w:val="002A796A"/>
    <w:rsid w:val="002B13E9"/>
    <w:rsid w:val="002E311C"/>
    <w:rsid w:val="002F32B2"/>
    <w:rsid w:val="002F4E9B"/>
    <w:rsid w:val="003017F6"/>
    <w:rsid w:val="00313EE9"/>
    <w:rsid w:val="00316039"/>
    <w:rsid w:val="003462CB"/>
    <w:rsid w:val="00346B01"/>
    <w:rsid w:val="0037353B"/>
    <w:rsid w:val="00383A75"/>
    <w:rsid w:val="00385060"/>
    <w:rsid w:val="003852FB"/>
    <w:rsid w:val="003901A9"/>
    <w:rsid w:val="003924F2"/>
    <w:rsid w:val="0039309F"/>
    <w:rsid w:val="00393CFB"/>
    <w:rsid w:val="003A2108"/>
    <w:rsid w:val="003B38DC"/>
    <w:rsid w:val="003C64CC"/>
    <w:rsid w:val="003D7629"/>
    <w:rsid w:val="003E2A33"/>
    <w:rsid w:val="003F4AC7"/>
    <w:rsid w:val="00400911"/>
    <w:rsid w:val="0040766D"/>
    <w:rsid w:val="00407CFD"/>
    <w:rsid w:val="004128BF"/>
    <w:rsid w:val="00413220"/>
    <w:rsid w:val="004248C7"/>
    <w:rsid w:val="004349CE"/>
    <w:rsid w:val="00434A0F"/>
    <w:rsid w:val="00435E8D"/>
    <w:rsid w:val="004404BC"/>
    <w:rsid w:val="004422FE"/>
    <w:rsid w:val="004501D9"/>
    <w:rsid w:val="004524C2"/>
    <w:rsid w:val="00454B8A"/>
    <w:rsid w:val="00457D90"/>
    <w:rsid w:val="004614A1"/>
    <w:rsid w:val="00463515"/>
    <w:rsid w:val="00463B2F"/>
    <w:rsid w:val="00464894"/>
    <w:rsid w:val="00464F37"/>
    <w:rsid w:val="004735BD"/>
    <w:rsid w:val="00474C4B"/>
    <w:rsid w:val="0049316D"/>
    <w:rsid w:val="004945A9"/>
    <w:rsid w:val="00497CE0"/>
    <w:rsid w:val="004B258A"/>
    <w:rsid w:val="004E50A2"/>
    <w:rsid w:val="004E59D9"/>
    <w:rsid w:val="004F13B9"/>
    <w:rsid w:val="0050037F"/>
    <w:rsid w:val="00503CB2"/>
    <w:rsid w:val="005151EF"/>
    <w:rsid w:val="00544C60"/>
    <w:rsid w:val="00550C0A"/>
    <w:rsid w:val="00551385"/>
    <w:rsid w:val="0056098E"/>
    <w:rsid w:val="005C2B03"/>
    <w:rsid w:val="005C3671"/>
    <w:rsid w:val="005D7F0C"/>
    <w:rsid w:val="005E0425"/>
    <w:rsid w:val="005F226E"/>
    <w:rsid w:val="006207BF"/>
    <w:rsid w:val="00624CF9"/>
    <w:rsid w:val="0064388B"/>
    <w:rsid w:val="00651DBA"/>
    <w:rsid w:val="006620E5"/>
    <w:rsid w:val="00665954"/>
    <w:rsid w:val="00671573"/>
    <w:rsid w:val="006719DA"/>
    <w:rsid w:val="00673B59"/>
    <w:rsid w:val="00683C13"/>
    <w:rsid w:val="006847C2"/>
    <w:rsid w:val="00692890"/>
    <w:rsid w:val="00694042"/>
    <w:rsid w:val="006A0817"/>
    <w:rsid w:val="006A1361"/>
    <w:rsid w:val="006A2FE9"/>
    <w:rsid w:val="006A4DB9"/>
    <w:rsid w:val="006B17AC"/>
    <w:rsid w:val="006D67B6"/>
    <w:rsid w:val="006E390A"/>
    <w:rsid w:val="006F6746"/>
    <w:rsid w:val="0072247E"/>
    <w:rsid w:val="00724085"/>
    <w:rsid w:val="00730861"/>
    <w:rsid w:val="0074165F"/>
    <w:rsid w:val="00747B95"/>
    <w:rsid w:val="00750A92"/>
    <w:rsid w:val="00763F1C"/>
    <w:rsid w:val="00791D83"/>
    <w:rsid w:val="007A191A"/>
    <w:rsid w:val="007C3CED"/>
    <w:rsid w:val="007E1AAB"/>
    <w:rsid w:val="007E61F7"/>
    <w:rsid w:val="00803523"/>
    <w:rsid w:val="00823F86"/>
    <w:rsid w:val="008369A0"/>
    <w:rsid w:val="00845DAF"/>
    <w:rsid w:val="00846E41"/>
    <w:rsid w:val="0085485B"/>
    <w:rsid w:val="008560D4"/>
    <w:rsid w:val="008628A1"/>
    <w:rsid w:val="008704FD"/>
    <w:rsid w:val="0087054D"/>
    <w:rsid w:val="0087525E"/>
    <w:rsid w:val="00881DDA"/>
    <w:rsid w:val="0088250B"/>
    <w:rsid w:val="00890A0E"/>
    <w:rsid w:val="00896C61"/>
    <w:rsid w:val="008D0113"/>
    <w:rsid w:val="008E3308"/>
    <w:rsid w:val="008F041E"/>
    <w:rsid w:val="00906AE9"/>
    <w:rsid w:val="00912ECF"/>
    <w:rsid w:val="00921FB4"/>
    <w:rsid w:val="00927F45"/>
    <w:rsid w:val="0093215E"/>
    <w:rsid w:val="009427EC"/>
    <w:rsid w:val="00980ABB"/>
    <w:rsid w:val="00981375"/>
    <w:rsid w:val="00986242"/>
    <w:rsid w:val="00986F9C"/>
    <w:rsid w:val="0099648E"/>
    <w:rsid w:val="009B364E"/>
    <w:rsid w:val="009F1C56"/>
    <w:rsid w:val="009F2300"/>
    <w:rsid w:val="009F4DA5"/>
    <w:rsid w:val="00A1141C"/>
    <w:rsid w:val="00A236EF"/>
    <w:rsid w:val="00A26A74"/>
    <w:rsid w:val="00A3206F"/>
    <w:rsid w:val="00A41F06"/>
    <w:rsid w:val="00A47F8B"/>
    <w:rsid w:val="00A60681"/>
    <w:rsid w:val="00A62143"/>
    <w:rsid w:val="00A717CE"/>
    <w:rsid w:val="00A77FF6"/>
    <w:rsid w:val="00A828E3"/>
    <w:rsid w:val="00A85CE1"/>
    <w:rsid w:val="00AB3825"/>
    <w:rsid w:val="00AB4648"/>
    <w:rsid w:val="00AC685B"/>
    <w:rsid w:val="00AD200E"/>
    <w:rsid w:val="00AD51C6"/>
    <w:rsid w:val="00AD5E40"/>
    <w:rsid w:val="00AE281F"/>
    <w:rsid w:val="00AE5A5A"/>
    <w:rsid w:val="00B01755"/>
    <w:rsid w:val="00B05142"/>
    <w:rsid w:val="00B16890"/>
    <w:rsid w:val="00B24A64"/>
    <w:rsid w:val="00B26D00"/>
    <w:rsid w:val="00B2738F"/>
    <w:rsid w:val="00B360D5"/>
    <w:rsid w:val="00B4070F"/>
    <w:rsid w:val="00B41791"/>
    <w:rsid w:val="00B4344D"/>
    <w:rsid w:val="00B43CED"/>
    <w:rsid w:val="00B44BFB"/>
    <w:rsid w:val="00B47CF0"/>
    <w:rsid w:val="00B50E36"/>
    <w:rsid w:val="00B523F6"/>
    <w:rsid w:val="00B61B6B"/>
    <w:rsid w:val="00B67F76"/>
    <w:rsid w:val="00B73C0C"/>
    <w:rsid w:val="00B76BD3"/>
    <w:rsid w:val="00B80688"/>
    <w:rsid w:val="00B90EA2"/>
    <w:rsid w:val="00B95334"/>
    <w:rsid w:val="00B979EB"/>
    <w:rsid w:val="00BA33B1"/>
    <w:rsid w:val="00BA4F6D"/>
    <w:rsid w:val="00BD13D4"/>
    <w:rsid w:val="00BE500C"/>
    <w:rsid w:val="00C01757"/>
    <w:rsid w:val="00C07D6D"/>
    <w:rsid w:val="00C16AF0"/>
    <w:rsid w:val="00C249AD"/>
    <w:rsid w:val="00C270B7"/>
    <w:rsid w:val="00C27205"/>
    <w:rsid w:val="00C32DBD"/>
    <w:rsid w:val="00C34743"/>
    <w:rsid w:val="00C43870"/>
    <w:rsid w:val="00C47CDC"/>
    <w:rsid w:val="00C5061F"/>
    <w:rsid w:val="00C54525"/>
    <w:rsid w:val="00C54E6A"/>
    <w:rsid w:val="00C77D45"/>
    <w:rsid w:val="00C80007"/>
    <w:rsid w:val="00C947CE"/>
    <w:rsid w:val="00CA40C1"/>
    <w:rsid w:val="00CA48AF"/>
    <w:rsid w:val="00CB582E"/>
    <w:rsid w:val="00CC51CF"/>
    <w:rsid w:val="00CD35FF"/>
    <w:rsid w:val="00CD5DED"/>
    <w:rsid w:val="00CF266F"/>
    <w:rsid w:val="00D03AB5"/>
    <w:rsid w:val="00D1056E"/>
    <w:rsid w:val="00D1740E"/>
    <w:rsid w:val="00D24CE0"/>
    <w:rsid w:val="00D363F0"/>
    <w:rsid w:val="00D44F60"/>
    <w:rsid w:val="00D50B3C"/>
    <w:rsid w:val="00D558F4"/>
    <w:rsid w:val="00D57154"/>
    <w:rsid w:val="00D64311"/>
    <w:rsid w:val="00D651A8"/>
    <w:rsid w:val="00D67710"/>
    <w:rsid w:val="00D81336"/>
    <w:rsid w:val="00D942FC"/>
    <w:rsid w:val="00D94FD0"/>
    <w:rsid w:val="00D95822"/>
    <w:rsid w:val="00D965DB"/>
    <w:rsid w:val="00DA46BE"/>
    <w:rsid w:val="00DA5342"/>
    <w:rsid w:val="00DA612B"/>
    <w:rsid w:val="00DA67E2"/>
    <w:rsid w:val="00DC077E"/>
    <w:rsid w:val="00DD4240"/>
    <w:rsid w:val="00DE1023"/>
    <w:rsid w:val="00DE585B"/>
    <w:rsid w:val="00DE7E7F"/>
    <w:rsid w:val="00DF77D0"/>
    <w:rsid w:val="00DF7CAA"/>
    <w:rsid w:val="00E041D2"/>
    <w:rsid w:val="00E41458"/>
    <w:rsid w:val="00E41FB9"/>
    <w:rsid w:val="00E557AF"/>
    <w:rsid w:val="00E71CB7"/>
    <w:rsid w:val="00E7537A"/>
    <w:rsid w:val="00E93785"/>
    <w:rsid w:val="00EA1D33"/>
    <w:rsid w:val="00EA3878"/>
    <w:rsid w:val="00EA5ABE"/>
    <w:rsid w:val="00EA72FA"/>
    <w:rsid w:val="00ED1CD9"/>
    <w:rsid w:val="00EF211D"/>
    <w:rsid w:val="00F039E8"/>
    <w:rsid w:val="00F135E3"/>
    <w:rsid w:val="00F17ADF"/>
    <w:rsid w:val="00F2586E"/>
    <w:rsid w:val="00F42ECC"/>
    <w:rsid w:val="00F551E8"/>
    <w:rsid w:val="00F55595"/>
    <w:rsid w:val="00F56D07"/>
    <w:rsid w:val="00F731B4"/>
    <w:rsid w:val="00F7734A"/>
    <w:rsid w:val="00F81C9A"/>
    <w:rsid w:val="00F93C6C"/>
    <w:rsid w:val="00FC6B1E"/>
    <w:rsid w:val="00FD29A5"/>
    <w:rsid w:val="00FD6EF5"/>
    <w:rsid w:val="00FE1255"/>
    <w:rsid w:val="00FE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544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560D4"/>
    <w:pPr>
      <w:keepNext/>
      <w:keepLines/>
      <w:spacing w:before="200" w:line="276" w:lineRule="auto"/>
      <w:outlineLvl w:val="2"/>
    </w:pPr>
    <w:rPr>
      <w:rFonts w:asciiTheme="majorHAnsi" w:eastAsiaTheme="majorEastAsia" w:hAnsiTheme="majorHAnsi" w:cstheme="majorBidi"/>
      <w:b/>
      <w:bCs/>
      <w:color w:val="4F81BD" w:themeColor="accent1"/>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99"/>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Heading2Char">
    <w:name w:val="Heading 2 Char"/>
    <w:basedOn w:val="DefaultParagraphFont"/>
    <w:link w:val="Heading2"/>
    <w:rsid w:val="00544C60"/>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8560D4"/>
    <w:rPr>
      <w:rFonts w:asciiTheme="majorHAnsi" w:eastAsiaTheme="majorEastAsia" w:hAnsiTheme="majorHAnsi" w:cstheme="majorBidi"/>
      <w:b/>
      <w:bCs/>
      <w:color w:val="4F81BD" w:themeColor="accent1"/>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outloo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g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F3C0-9C8E-4AF5-8475-86411FF5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8</TotalTime>
  <Pages>5</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E&amp;M Outlook 2013-2017</dc:subject>
  <dc:creator>Alayna Francis</dc:creator>
  <cp:lastModifiedBy>shelly</cp:lastModifiedBy>
  <cp:revision>3</cp:revision>
  <cp:lastPrinted>2013-06-04T14:53:00Z</cp:lastPrinted>
  <dcterms:created xsi:type="dcterms:W3CDTF">2013-06-04T14:51:00Z</dcterms:created>
  <dcterms:modified xsi:type="dcterms:W3CDTF">2013-06-04T14:58:00Z</dcterms:modified>
</cp:coreProperties>
</file>