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D173DD0" w14:textId="7A432856" w:rsidR="00202551" w:rsidRPr="00B973C0" w:rsidRDefault="00824758" w:rsidP="00202551">
      <w:pPr>
        <w:shd w:val="pct40" w:color="auto" w:fill="auto"/>
        <w:ind w:firstLine="720"/>
        <w:jc w:val="center"/>
        <w:rPr>
          <w:rFonts w:ascii="Arial" w:hAnsi="Arial" w:cs="Arial"/>
          <w:color w:val="FFFFFF"/>
          <w:sz w:val="22"/>
          <w:szCs w:val="22"/>
          <w:lang w:val="es-ES"/>
        </w:rPr>
      </w:pPr>
      <w:r w:rsidRPr="00824758">
        <w:rPr>
          <w:rFonts w:ascii="Arial" w:hAnsi="Arial" w:cs="Arial"/>
          <w:noProof/>
          <w:sz w:val="22"/>
          <w:szCs w:val="22"/>
        </w:rPr>
        <mc:AlternateContent>
          <mc:Choice Requires="wps">
            <w:drawing>
              <wp:anchor distT="0" distB="0" distL="114300" distR="114300" simplePos="0" relativeHeight="251659264" behindDoc="0" locked="0" layoutInCell="1" allowOverlap="1" wp14:anchorId="707A567B" wp14:editId="3217475C">
                <wp:simplePos x="0" y="0"/>
                <wp:positionH relativeFrom="column">
                  <wp:posOffset>125729</wp:posOffset>
                </wp:positionH>
                <wp:positionV relativeFrom="paragraph">
                  <wp:posOffset>-438150</wp:posOffset>
                </wp:positionV>
                <wp:extent cx="2638425" cy="428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28625"/>
                        </a:xfrm>
                        <a:prstGeom prst="rect">
                          <a:avLst/>
                        </a:prstGeom>
                        <a:noFill/>
                        <a:ln w="9525">
                          <a:noFill/>
                          <a:miter lim="800000"/>
                          <a:headEnd/>
                          <a:tailEnd/>
                        </a:ln>
                      </wps:spPr>
                      <wps:txbx>
                        <w:txbxContent>
                          <w:p w14:paraId="1EE9BE69" w14:textId="702A9179" w:rsidR="00C46E12" w:rsidRPr="00824758" w:rsidRDefault="00C46E12">
                            <w:pPr>
                              <w:rPr>
                                <w:rFonts w:ascii="Arial" w:hAnsi="Arial" w:cs="Arial"/>
                                <w:i/>
                                <w:sz w:val="22"/>
                                <w:szCs w:val="22"/>
                              </w:rPr>
                            </w:pPr>
                            <w:r w:rsidRPr="00824758">
                              <w:rPr>
                                <w:rFonts w:ascii="Arial" w:hAnsi="Arial" w:cs="Arial"/>
                                <w:i/>
                                <w:sz w:val="22"/>
                                <w:szCs w:val="22"/>
                              </w:rPr>
                              <w:t xml:space="preserve">This information is intended for </w:t>
                            </w:r>
                            <w:r w:rsidRPr="00824758">
                              <w:rPr>
                                <w:rFonts w:ascii="Arial" w:hAnsi="Arial" w:cs="Arial"/>
                                <w:b/>
                                <w:i/>
                                <w:sz w:val="22"/>
                                <w:szCs w:val="22"/>
                              </w:rPr>
                              <w:t xml:space="preserve">UK </w:t>
                            </w:r>
                            <w:r>
                              <w:rPr>
                                <w:rFonts w:ascii="Arial" w:hAnsi="Arial" w:cs="Arial"/>
                                <w:b/>
                                <w:i/>
                                <w:sz w:val="22"/>
                                <w:szCs w:val="22"/>
                              </w:rPr>
                              <w:t xml:space="preserve">medical </w:t>
                            </w:r>
                            <w:r w:rsidRPr="00824758">
                              <w:rPr>
                                <w:rFonts w:ascii="Arial" w:hAnsi="Arial" w:cs="Arial"/>
                                <w:b/>
                                <w:i/>
                                <w:sz w:val="22"/>
                                <w:szCs w:val="22"/>
                              </w:rPr>
                              <w:t xml:space="preserve">media </w:t>
                            </w:r>
                            <w:r w:rsidRPr="00824758">
                              <w:rPr>
                                <w:rFonts w:ascii="Arial" w:hAnsi="Arial" w:cs="Arial"/>
                                <w:i/>
                                <w:sz w:val="22"/>
                                <w:szCs w:val="22"/>
                              </w:rPr>
                              <w:t>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34.5pt;width:207.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" filled="f" stroked="f">
                <v:textbox>
                  <w:txbxContent>
                    <w:p w14:paraId="1EE9BE69" w14:textId="702A9179" w:rsidR="00C46E12" w:rsidRPr="00824758" w:rsidRDefault="00C46E12">
                      <w:pPr>
                        <w:rPr>
                          <w:rFonts w:ascii="Arial" w:hAnsi="Arial" w:cs="Arial"/>
                          <w:i/>
                          <w:sz w:val="22"/>
                          <w:szCs w:val="22"/>
                        </w:rPr>
                      </w:pPr>
                      <w:r w:rsidRPr="00824758">
                        <w:rPr>
                          <w:rFonts w:ascii="Arial" w:hAnsi="Arial" w:cs="Arial"/>
                          <w:i/>
                          <w:sz w:val="22"/>
                          <w:szCs w:val="22"/>
                        </w:rPr>
                        <w:t xml:space="preserve">This information is intended for </w:t>
                      </w:r>
                      <w:r w:rsidRPr="00824758">
                        <w:rPr>
                          <w:rFonts w:ascii="Arial" w:hAnsi="Arial" w:cs="Arial"/>
                          <w:b/>
                          <w:i/>
                          <w:sz w:val="22"/>
                          <w:szCs w:val="22"/>
                        </w:rPr>
                        <w:t xml:space="preserve">UK </w:t>
                      </w:r>
                      <w:r>
                        <w:rPr>
                          <w:rFonts w:ascii="Arial" w:hAnsi="Arial" w:cs="Arial"/>
                          <w:b/>
                          <w:i/>
                          <w:sz w:val="22"/>
                          <w:szCs w:val="22"/>
                        </w:rPr>
                        <w:t xml:space="preserve">medical </w:t>
                      </w:r>
                      <w:r w:rsidRPr="00824758">
                        <w:rPr>
                          <w:rFonts w:ascii="Arial" w:hAnsi="Arial" w:cs="Arial"/>
                          <w:b/>
                          <w:i/>
                          <w:sz w:val="22"/>
                          <w:szCs w:val="22"/>
                        </w:rPr>
                        <w:t xml:space="preserve">media </w:t>
                      </w:r>
                      <w:r w:rsidRPr="00824758">
                        <w:rPr>
                          <w:rFonts w:ascii="Arial" w:hAnsi="Arial" w:cs="Arial"/>
                          <w:i/>
                          <w:sz w:val="22"/>
                          <w:szCs w:val="22"/>
                        </w:rPr>
                        <w:t>only</w:t>
                      </w:r>
                    </w:p>
                  </w:txbxContent>
                </v:textbox>
              </v:shape>
            </w:pict>
          </mc:Fallback>
        </mc:AlternateContent>
      </w:r>
      <w:r w:rsidR="00202551" w:rsidRPr="00B973C0">
        <w:rPr>
          <w:rFonts w:ascii="Arial" w:hAnsi="Arial" w:cs="Arial"/>
          <w:b/>
          <w:color w:val="FFFFFF"/>
          <w:sz w:val="22"/>
          <w:szCs w:val="22"/>
          <w:lang w:val="es-ES"/>
        </w:rPr>
        <w:t>MEDIA RELEASE  •  MEDIA RELEASE  •  MEDIA RELEASE</w:t>
      </w:r>
    </w:p>
    <w:p w14:paraId="5E4BA086" w14:textId="77777777" w:rsidR="001E35CC" w:rsidRPr="00CC29B9" w:rsidRDefault="001E35CC" w:rsidP="00755505">
      <w:pPr>
        <w:jc w:val="both"/>
        <w:rPr>
          <w:rFonts w:ascii="Arial" w:hAnsi="Arial"/>
          <w:sz w:val="22"/>
          <w:szCs w:val="22"/>
          <w:lang w:val="es-ES"/>
        </w:rPr>
      </w:pPr>
    </w:p>
    <w:p w14:paraId="33F30C65" w14:textId="2583EADF" w:rsidR="00E746AC" w:rsidRDefault="00E746AC" w:rsidP="00E746AC">
      <w:pPr>
        <w:jc w:val="both"/>
        <w:rPr>
          <w:rFonts w:ascii="Arial" w:hAnsi="Arial" w:cs="Arial"/>
          <w:b/>
          <w:bCs/>
          <w:sz w:val="26"/>
          <w:szCs w:val="26"/>
        </w:rPr>
      </w:pPr>
      <w:r>
        <w:rPr>
          <w:rFonts w:ascii="Arial" w:hAnsi="Arial" w:cs="Arial"/>
          <w:b/>
          <w:bCs/>
          <w:sz w:val="26"/>
          <w:szCs w:val="26"/>
        </w:rPr>
        <w:t>Cosentyx</w:t>
      </w:r>
      <w:r>
        <w:rPr>
          <w:rFonts w:ascii="Arial" w:hAnsi="Arial" w:cs="Arial"/>
          <w:b/>
          <w:bCs/>
          <w:sz w:val="26"/>
          <w:szCs w:val="26"/>
          <w:vertAlign w:val="superscript"/>
        </w:rPr>
        <w:t>TM</w:t>
      </w:r>
      <w:r w:rsidR="001B4B8D">
        <w:rPr>
          <w:rFonts w:ascii="Arial" w:hAnsi="Arial" w:cs="Arial"/>
          <w:b/>
          <w:bCs/>
          <w:sz w:val="26"/>
          <w:szCs w:val="26"/>
        </w:rPr>
        <w:t xml:space="preserve"> </w:t>
      </w:r>
      <w:r>
        <w:rPr>
          <w:rFonts w:ascii="Arial" w:hAnsi="Arial" w:cs="Arial"/>
          <w:b/>
          <w:bCs/>
          <w:sz w:val="26"/>
          <w:szCs w:val="26"/>
        </w:rPr>
        <w:t>(secukinumab),▼the first IL-17A inhibitor for the treatment of plaque psoriasis, receives a final positive NICE recommendation</w:t>
      </w:r>
    </w:p>
    <w:p w14:paraId="35A3BD64" w14:textId="77777777" w:rsidR="00625845" w:rsidRDefault="00625845" w:rsidP="00E746AC">
      <w:pPr>
        <w:jc w:val="both"/>
        <w:rPr>
          <w:rFonts w:ascii="Arial" w:hAnsi="Arial" w:cs="Arial"/>
          <w:b/>
          <w:bCs/>
          <w:sz w:val="26"/>
          <w:szCs w:val="26"/>
        </w:rPr>
      </w:pPr>
    </w:p>
    <w:p w14:paraId="0E2F5AC8" w14:textId="77777777" w:rsidR="00E746AC" w:rsidRDefault="00E746AC" w:rsidP="00E746AC">
      <w:pPr>
        <w:pStyle w:val="Default"/>
        <w:numPr>
          <w:ilvl w:val="0"/>
          <w:numId w:val="16"/>
        </w:numPr>
        <w:adjustRightInd/>
        <w:jc w:val="both"/>
      </w:pPr>
      <w:r>
        <w:rPr>
          <w:rFonts w:ascii="Arial" w:hAnsi="Arial" w:cs="Arial"/>
          <w:sz w:val="22"/>
          <w:szCs w:val="22"/>
        </w:rPr>
        <w:t>Cosentyx™ (secukinumab) ▼ recommended by NICE as an option for the treatment of eligible adults with severe plaque psoriasis</w:t>
      </w:r>
      <w:r>
        <w:rPr>
          <w:rFonts w:ascii="Arial" w:hAnsi="Arial" w:cs="Arial"/>
          <w:color w:val="auto"/>
          <w:sz w:val="22"/>
          <w:szCs w:val="22"/>
          <w:vertAlign w:val="superscript"/>
        </w:rPr>
        <w:t>1</w:t>
      </w:r>
    </w:p>
    <w:p w14:paraId="49BA6733" w14:textId="77777777" w:rsidR="00E746AC" w:rsidRDefault="00E746AC" w:rsidP="00E746AC">
      <w:r>
        <w:rPr>
          <w:rFonts w:ascii="Arial" w:hAnsi="Arial" w:cs="Arial"/>
          <w:color w:val="1F497D"/>
          <w:sz w:val="22"/>
          <w:szCs w:val="22"/>
        </w:rPr>
        <w:t> </w:t>
      </w:r>
    </w:p>
    <w:p w14:paraId="0F15E061" w14:textId="77777777" w:rsidR="00E746AC" w:rsidRDefault="00E746AC" w:rsidP="00E746AC">
      <w:pPr>
        <w:pStyle w:val="Default"/>
        <w:numPr>
          <w:ilvl w:val="0"/>
          <w:numId w:val="16"/>
        </w:numPr>
        <w:adjustRightInd/>
        <w:jc w:val="both"/>
      </w:pPr>
      <w:r>
        <w:rPr>
          <w:rFonts w:ascii="Arial" w:hAnsi="Arial" w:cs="Arial"/>
          <w:sz w:val="22"/>
          <w:szCs w:val="22"/>
        </w:rPr>
        <w:t>NICE recognises secukinumab as an innovative step change in the treatment of psoriasis</w:t>
      </w:r>
      <w:r>
        <w:rPr>
          <w:rFonts w:ascii="Arial" w:hAnsi="Arial" w:cs="Arial"/>
          <w:color w:val="auto"/>
          <w:sz w:val="22"/>
          <w:szCs w:val="22"/>
          <w:vertAlign w:val="superscript"/>
        </w:rPr>
        <w:t>1</w:t>
      </w:r>
      <w:r>
        <w:rPr>
          <w:rFonts w:ascii="Arial" w:hAnsi="Arial" w:cs="Arial"/>
          <w:sz w:val="22"/>
          <w:szCs w:val="22"/>
        </w:rPr>
        <w:t xml:space="preserve"> </w:t>
      </w:r>
    </w:p>
    <w:p w14:paraId="554D9C57" w14:textId="77777777" w:rsidR="00E746AC" w:rsidRDefault="00E746AC" w:rsidP="00E746AC">
      <w:pPr>
        <w:pStyle w:val="ListParagraph"/>
        <w:ind w:left="360"/>
      </w:pPr>
      <w:r>
        <w:rPr>
          <w:rFonts w:ascii="Arial" w:hAnsi="Arial" w:cs="Arial"/>
          <w:color w:val="1F497D"/>
          <w:sz w:val="22"/>
          <w:szCs w:val="22"/>
        </w:rPr>
        <w:t> </w:t>
      </w:r>
    </w:p>
    <w:p w14:paraId="393112EF" w14:textId="77777777" w:rsidR="00101824" w:rsidRPr="00101824" w:rsidRDefault="00101824" w:rsidP="00101824">
      <w:pPr>
        <w:pStyle w:val="ListParagraph"/>
        <w:numPr>
          <w:ilvl w:val="0"/>
          <w:numId w:val="16"/>
        </w:numPr>
        <w:rPr>
          <w:rFonts w:ascii="Arial" w:hAnsi="Arial" w:cs="Arial"/>
          <w:sz w:val="22"/>
          <w:szCs w:val="22"/>
        </w:rPr>
      </w:pPr>
      <w:r w:rsidRPr="00101824">
        <w:rPr>
          <w:rFonts w:ascii="Arial" w:hAnsi="Arial" w:cs="Arial"/>
          <w:sz w:val="22"/>
          <w:szCs w:val="22"/>
        </w:rPr>
        <w:t>NICE move quickly issuing a positive recommendation in Final Appraisal Determination (FAD) without the requirement of an Appraisal Consultation Document (ACD) step – a first for a psoriasis treatment</w:t>
      </w:r>
      <w:r w:rsidRPr="00101824">
        <w:rPr>
          <w:rFonts w:ascii="Arial" w:hAnsi="Arial" w:cs="Arial"/>
          <w:sz w:val="22"/>
          <w:szCs w:val="22"/>
          <w:vertAlign w:val="superscript"/>
        </w:rPr>
        <w:t>1–5</w:t>
      </w:r>
    </w:p>
    <w:p w14:paraId="480B2C1E" w14:textId="77777777" w:rsidR="00E746AC" w:rsidRPr="00E746AC" w:rsidRDefault="00E746AC" w:rsidP="00E746AC">
      <w:pPr>
        <w:pStyle w:val="ListParagraph"/>
        <w:rPr>
          <w:rFonts w:ascii="Arial" w:hAnsi="Arial" w:cs="Arial"/>
          <w:sz w:val="22"/>
          <w:szCs w:val="22"/>
        </w:rPr>
      </w:pPr>
    </w:p>
    <w:p w14:paraId="00AE8516" w14:textId="2F06A119" w:rsidR="00E746AC" w:rsidRDefault="00E746AC" w:rsidP="00E746AC">
      <w:pPr>
        <w:pStyle w:val="ListParagraph"/>
        <w:numPr>
          <w:ilvl w:val="0"/>
          <w:numId w:val="16"/>
        </w:numPr>
        <w:jc w:val="both"/>
      </w:pPr>
      <w:r w:rsidRPr="00E746AC">
        <w:rPr>
          <w:rFonts w:ascii="Arial" w:hAnsi="Arial" w:cs="Arial"/>
          <w:sz w:val="22"/>
          <w:szCs w:val="22"/>
        </w:rPr>
        <w:t xml:space="preserve">Secukinumab is the first IL-17A inhibitor </w:t>
      </w:r>
      <w:r w:rsidR="00114D6C">
        <w:rPr>
          <w:rFonts w:ascii="Arial" w:hAnsi="Arial" w:cs="Arial"/>
          <w:sz w:val="22"/>
          <w:szCs w:val="22"/>
        </w:rPr>
        <w:t>which</w:t>
      </w:r>
      <w:r w:rsidRPr="00E746AC">
        <w:rPr>
          <w:rFonts w:ascii="Arial" w:hAnsi="Arial" w:cs="Arial"/>
          <w:sz w:val="22"/>
          <w:szCs w:val="22"/>
        </w:rPr>
        <w:t xml:space="preserve"> has consistently demonstrated high levels of skin clearance in people with moderate to severe plaque psoriasis compared to current standards of care</w:t>
      </w:r>
      <w:r w:rsidRPr="00E746AC">
        <w:rPr>
          <w:rFonts w:ascii="Arial" w:hAnsi="Arial" w:cs="Arial"/>
          <w:sz w:val="22"/>
          <w:szCs w:val="22"/>
          <w:vertAlign w:val="superscript"/>
        </w:rPr>
        <w:t>6,7</w:t>
      </w:r>
    </w:p>
    <w:p w14:paraId="6B4625ED" w14:textId="77777777" w:rsidR="002849E5" w:rsidRPr="00340B7C" w:rsidRDefault="002849E5" w:rsidP="005954F6">
      <w:pPr>
        <w:pStyle w:val="ListParagraph"/>
        <w:ind w:left="360"/>
        <w:jc w:val="both"/>
        <w:rPr>
          <w:rFonts w:ascii="Arial" w:hAnsi="Arial" w:cs="Arial"/>
          <w:sz w:val="22"/>
          <w:szCs w:val="22"/>
          <w:lang w:val="en-GB"/>
        </w:rPr>
      </w:pPr>
    </w:p>
    <w:p w14:paraId="6269333B" w14:textId="77777777" w:rsidR="00841E4E" w:rsidRDefault="00841E4E" w:rsidP="00841E4E">
      <w:pPr>
        <w:jc w:val="both"/>
      </w:pPr>
      <w:r>
        <w:rPr>
          <w:rFonts w:ascii="Arial" w:hAnsi="Arial" w:cs="Arial"/>
          <w:b/>
          <w:bCs/>
          <w:color w:val="000000"/>
          <w:sz w:val="22"/>
          <w:szCs w:val="22"/>
        </w:rPr>
        <w:t>Frimley, 29 May 2015</w:t>
      </w:r>
      <w:r>
        <w:rPr>
          <w:rFonts w:ascii="Arial" w:hAnsi="Arial" w:cs="Arial"/>
          <w:color w:val="000000"/>
          <w:sz w:val="22"/>
          <w:szCs w:val="22"/>
        </w:rPr>
        <w:t xml:space="preserve"> </w:t>
      </w:r>
      <w:r>
        <w:rPr>
          <w:rFonts w:ascii="Arial" w:hAnsi="Arial" w:cs="Arial"/>
          <w:b/>
          <w:bCs/>
          <w:sz w:val="22"/>
          <w:szCs w:val="22"/>
        </w:rPr>
        <w:t xml:space="preserve">– </w:t>
      </w:r>
      <w:r>
        <w:rPr>
          <w:rFonts w:ascii="Arial" w:hAnsi="Arial" w:cs="Arial"/>
          <w:sz w:val="22"/>
          <w:szCs w:val="22"/>
        </w:rPr>
        <w:t>The National Institute for Health and Care Excellence (NICE) has today issued a Final Appraisal Determination (FAD) recommending secukinumab for use on the NHS as an option for the treatment of adults with severe plaque psoriasis when - they have failed to respond to, are contraindicated to or cannot tolerate standard systemic therapies.</w:t>
      </w:r>
      <w:r>
        <w:rPr>
          <w:rFonts w:ascii="Arial" w:hAnsi="Arial" w:cs="Arial"/>
          <w:sz w:val="22"/>
          <w:szCs w:val="22"/>
          <w:vertAlign w:val="superscript"/>
        </w:rPr>
        <w:t>1</w:t>
      </w:r>
      <w:r>
        <w:rPr>
          <w:rFonts w:ascii="Arial" w:hAnsi="Arial" w:cs="Arial"/>
          <w:sz w:val="22"/>
          <w:szCs w:val="22"/>
        </w:rPr>
        <w:t xml:space="preserve"> </w:t>
      </w:r>
    </w:p>
    <w:p w14:paraId="78DF3D5D" w14:textId="77777777" w:rsidR="00841E4E" w:rsidRDefault="00841E4E" w:rsidP="00841E4E">
      <w:r>
        <w:rPr>
          <w:rFonts w:ascii="Calibri" w:hAnsi="Calibri" w:cs="Calibri"/>
          <w:b/>
          <w:bCs/>
          <w:sz w:val="22"/>
          <w:szCs w:val="22"/>
        </w:rPr>
        <w:t> </w:t>
      </w:r>
    </w:p>
    <w:p w14:paraId="27421E4F" w14:textId="77777777" w:rsidR="00841E4E" w:rsidRDefault="00841E4E" w:rsidP="00841E4E">
      <w:pPr>
        <w:jc w:val="both"/>
      </w:pPr>
      <w:r>
        <w:rPr>
          <w:rFonts w:ascii="Arial" w:hAnsi="Arial" w:cs="Arial"/>
          <w:sz w:val="22"/>
          <w:szCs w:val="22"/>
        </w:rPr>
        <w:t>Secukinumab, is the first and only licensed therapy that blocks the IL-17A protein found in increased concentrations in psoriasis-affected skin.</w:t>
      </w:r>
      <w:r>
        <w:rPr>
          <w:rFonts w:ascii="Arial" w:hAnsi="Arial" w:cs="Arial"/>
          <w:sz w:val="22"/>
          <w:szCs w:val="22"/>
          <w:vertAlign w:val="superscript"/>
        </w:rPr>
        <w:t>6,8,9</w:t>
      </w:r>
      <w:r>
        <w:rPr>
          <w:rFonts w:ascii="Arial" w:hAnsi="Arial" w:cs="Arial"/>
          <w:sz w:val="22"/>
          <w:szCs w:val="22"/>
        </w:rPr>
        <w:t xml:space="preserve"> It is the only biologic treatment for psoriasis appraised by NICE to be issued with a FAD recommendation without the requirement of an ACD step.</w:t>
      </w:r>
      <w:r>
        <w:rPr>
          <w:rFonts w:ascii="Arial" w:hAnsi="Arial" w:cs="Arial"/>
          <w:sz w:val="22"/>
          <w:szCs w:val="22"/>
          <w:vertAlign w:val="superscript"/>
        </w:rPr>
        <w:t>1–5</w:t>
      </w:r>
      <w:r>
        <w:rPr>
          <w:rFonts w:ascii="Calibri" w:hAnsi="Calibri" w:cs="Calibri"/>
          <w:sz w:val="22"/>
          <w:szCs w:val="22"/>
        </w:rPr>
        <w:t xml:space="preserve"> </w:t>
      </w:r>
    </w:p>
    <w:p w14:paraId="702979A7" w14:textId="77777777" w:rsidR="00514C09" w:rsidRDefault="00514C09" w:rsidP="005954F6">
      <w:pPr>
        <w:jc w:val="both"/>
        <w:rPr>
          <w:rFonts w:ascii="Arial" w:hAnsi="Arial" w:cs="Arial"/>
          <w:sz w:val="22"/>
          <w:szCs w:val="22"/>
        </w:rPr>
      </w:pPr>
    </w:p>
    <w:p w14:paraId="3E4E43CE" w14:textId="034C1A4C" w:rsidR="009D5875" w:rsidRPr="009D5875" w:rsidRDefault="009D5875" w:rsidP="005954F6">
      <w:pPr>
        <w:contextualSpacing/>
        <w:jc w:val="both"/>
        <w:rPr>
          <w:rFonts w:ascii="Arial" w:hAnsi="Arial" w:cs="Arial"/>
          <w:sz w:val="22"/>
          <w:lang w:val="en-GB"/>
        </w:rPr>
      </w:pPr>
      <w:r>
        <w:rPr>
          <w:rFonts w:ascii="Arial" w:hAnsi="Arial" w:cs="Arial"/>
          <w:sz w:val="22"/>
          <w:lang w:val="en-GB"/>
        </w:rPr>
        <w:t>It is estimated that 1.8 million people in the UK live with psoriasis and 20% are thought to have the moderate to severe form.</w:t>
      </w:r>
      <w:r w:rsidR="00141656">
        <w:rPr>
          <w:rFonts w:ascii="Arial" w:hAnsi="Arial" w:cs="Arial"/>
          <w:sz w:val="22"/>
          <w:lang w:val="en-GB"/>
        </w:rPr>
        <w:fldChar w:fldCharType="begin" w:fldLock="1"/>
      </w:r>
      <w:r w:rsidR="005D7B7D">
        <w:rPr>
          <w:rFonts w:ascii="Arial" w:hAnsi="Arial" w:cs="Arial"/>
          <w:sz w:val="22"/>
          <w:lang w:val="en-GB"/>
        </w:rPr>
        <w:instrText>ADDIN CSL_CITATION { "citationItems" : [ { "id" : "ITEM-1", "itemData" : { "URL" : "https://www.psoriasis-association.org.uk/pages/view/about-psoriasis", "author" : [ { "dropping-particle" : "", "family" : "Psoriasis Association", "given" : "", "non-dropping-particle" : "", "parse-names" : false, "suffix" : "" } ], "id" : "ITEM-1", "issued" : { "date-parts" : [ [ "2014" ] ] }, "title" : "About Psoriasis", "type" : "webpage" }, "uris" : [ "http://www.mendeley.com/documents/?uuid=f6dfb995-bff1-45d1-af78-bf0ed60d396d" ] }, { "id" : "ITEM-2", "itemData" : { "URL" : "http://www.psoriasis.org/about-psoriasis/treatments/severity", "author" : [ { "dropping-particle" : "", "family" : "National Psoriasis Foundation", "given" : "", "non-dropping-particle" : "", "parse-names" : false, "suffix" : "" } ], "id" : "ITEM-2", "issued" : { "date-parts" : [ [ "2014" ] ] }, "title" : "Psoriasis severity", "type" : "webpage" }, "uris" : [ "http://www.mendeley.com/documents/?uuid=0252ff36-6311-41ec-98eb-41c415175e9a" ] } ], "mendeley" : { "previouslyFormattedCitation" : "&lt;sup&gt;10,11&lt;/sup&gt;" }, "properties" : { "noteIndex" : 0 }, "schema" : "https://github.com/citation-style-language/schema/raw/master/csl-citation.json" }</w:instrText>
      </w:r>
      <w:r w:rsidR="00141656">
        <w:rPr>
          <w:rFonts w:ascii="Arial" w:hAnsi="Arial" w:cs="Arial"/>
          <w:sz w:val="22"/>
          <w:lang w:val="en-GB"/>
        </w:rPr>
        <w:fldChar w:fldCharType="separate"/>
      </w:r>
      <w:r w:rsidR="005D7B7D" w:rsidRPr="005D7B7D">
        <w:rPr>
          <w:rFonts w:ascii="Arial" w:hAnsi="Arial" w:cs="Arial"/>
          <w:noProof/>
          <w:sz w:val="22"/>
          <w:vertAlign w:val="superscript"/>
          <w:lang w:val="en-GB"/>
        </w:rPr>
        <w:t>10,11</w:t>
      </w:r>
      <w:r w:rsidR="00141656">
        <w:rPr>
          <w:rFonts w:ascii="Arial" w:hAnsi="Arial" w:cs="Arial"/>
          <w:sz w:val="22"/>
          <w:lang w:val="en-GB"/>
        </w:rPr>
        <w:fldChar w:fldCharType="end"/>
      </w:r>
      <w:r>
        <w:rPr>
          <w:rFonts w:ascii="Arial" w:hAnsi="Arial" w:cs="Arial"/>
          <w:sz w:val="22"/>
          <w:lang w:val="en-GB"/>
        </w:rPr>
        <w:t xml:space="preserve"> In the recommendation issued today, NICE recognises secukinumab as being a</w:t>
      </w:r>
      <w:r w:rsidR="00E52D80">
        <w:rPr>
          <w:rFonts w:ascii="Arial" w:hAnsi="Arial" w:cs="Arial"/>
          <w:sz w:val="22"/>
          <w:lang w:val="en-GB"/>
        </w:rPr>
        <w:t xml:space="preserve">n innovative </w:t>
      </w:r>
      <w:r>
        <w:rPr>
          <w:rFonts w:ascii="Arial" w:hAnsi="Arial" w:cs="Arial"/>
          <w:sz w:val="22"/>
          <w:lang w:val="en-GB"/>
        </w:rPr>
        <w:t>step change in the management of this debilitating skin condition because it is able to clear the skin in some patients.</w:t>
      </w:r>
      <w:r w:rsidR="00141656">
        <w:rPr>
          <w:rFonts w:ascii="Arial" w:hAnsi="Arial" w:cs="Arial"/>
          <w:sz w:val="22"/>
          <w:lang w:val="en-GB"/>
        </w:rPr>
        <w:fldChar w:fldCharType="begin" w:fldLock="1"/>
      </w:r>
      <w:r w:rsidR="005D7B7D">
        <w:rPr>
          <w:rFonts w:ascii="Arial" w:hAnsi="Arial" w:cs="Arial"/>
          <w:sz w:val="22"/>
          <w:lang w:val="en-GB"/>
        </w:rPr>
        <w:instrText>ADDIN CSL_CITATION { "citationItems" : [ { "id" : "ITEM-1", "itemData" : { "author" : [ { "dropping-particle" : "", "family" : "NICE", "given" : "", "non-dropping-particle" : "", "parse-names" : false, "suffix" : "" } ], "id" : "ITEM-1", "issued" : { "date-parts" : [ [ "2015" ] ] }, "title" : "secukinumab (Cosentyx) Final Appraisal Determination", "type" : "report" }, "uris" : [ "http://www.mendeley.com/documents/?uuid=f5bd2a8d-9e1e-4b94-b7e4-5fa7db2b4e0b" ] } ], "mendeley" : { "previouslyFormattedCitation" : "&lt;sup&gt;1&lt;/sup&gt;" }, "properties" : { "noteIndex" : 0 }, "schema" : "https://github.com/citation-style-language/schema/raw/master/csl-citation.json" }</w:instrText>
      </w:r>
      <w:r w:rsidR="00141656">
        <w:rPr>
          <w:rFonts w:ascii="Arial" w:hAnsi="Arial" w:cs="Arial"/>
          <w:sz w:val="22"/>
          <w:lang w:val="en-GB"/>
        </w:rPr>
        <w:fldChar w:fldCharType="separate"/>
      </w:r>
      <w:r w:rsidR="005D7B7D" w:rsidRPr="005D7B7D">
        <w:rPr>
          <w:rFonts w:ascii="Arial" w:hAnsi="Arial" w:cs="Arial"/>
          <w:noProof/>
          <w:sz w:val="22"/>
          <w:vertAlign w:val="superscript"/>
          <w:lang w:val="en-GB"/>
        </w:rPr>
        <w:t>1</w:t>
      </w:r>
      <w:r w:rsidR="00141656">
        <w:rPr>
          <w:rFonts w:ascii="Arial" w:hAnsi="Arial" w:cs="Arial"/>
          <w:sz w:val="22"/>
          <w:lang w:val="en-GB"/>
        </w:rPr>
        <w:fldChar w:fldCharType="end"/>
      </w:r>
      <w:r>
        <w:rPr>
          <w:rFonts w:ascii="Arial" w:hAnsi="Arial" w:cs="Arial"/>
          <w:sz w:val="22"/>
          <w:lang w:val="en-GB"/>
        </w:rPr>
        <w:t xml:space="preserve"> </w:t>
      </w:r>
      <w:r w:rsidR="00D073B4">
        <w:rPr>
          <w:rFonts w:ascii="Arial" w:hAnsi="Arial" w:cs="Arial"/>
          <w:sz w:val="22"/>
          <w:lang w:val="en-GB"/>
        </w:rPr>
        <w:t>A</w:t>
      </w:r>
      <w:r w:rsidR="00BC4AE3">
        <w:rPr>
          <w:rFonts w:ascii="Arial" w:hAnsi="Arial" w:cs="Arial"/>
          <w:sz w:val="22"/>
          <w:lang w:val="en-GB"/>
        </w:rPr>
        <w:t>pproximately</w:t>
      </w:r>
      <w:r>
        <w:rPr>
          <w:rFonts w:ascii="Arial" w:hAnsi="Arial" w:cs="Arial"/>
          <w:sz w:val="22"/>
          <w:lang w:val="en-GB"/>
        </w:rPr>
        <w:t xml:space="preserve"> two thirds of patients with moderate to severe psoriasis </w:t>
      </w:r>
      <w:r w:rsidR="00BF78BF">
        <w:rPr>
          <w:rFonts w:ascii="Arial" w:hAnsi="Arial" w:cs="Arial"/>
          <w:sz w:val="22"/>
          <w:lang w:val="en-GB"/>
        </w:rPr>
        <w:t>are</w:t>
      </w:r>
      <w:r>
        <w:rPr>
          <w:rFonts w:ascii="Arial" w:hAnsi="Arial" w:cs="Arial"/>
          <w:sz w:val="22"/>
          <w:lang w:val="en-GB"/>
        </w:rPr>
        <w:t xml:space="preserve"> failing to achieve</w:t>
      </w:r>
      <w:r w:rsidR="00E9442F">
        <w:rPr>
          <w:rFonts w:ascii="Arial" w:hAnsi="Arial" w:cs="Arial"/>
          <w:sz w:val="22"/>
          <w:lang w:val="en-GB"/>
        </w:rPr>
        <w:t>,</w:t>
      </w:r>
      <w:r>
        <w:rPr>
          <w:rFonts w:ascii="Arial" w:hAnsi="Arial" w:cs="Arial"/>
          <w:sz w:val="22"/>
          <w:lang w:val="en-GB"/>
        </w:rPr>
        <w:t xml:space="preserve"> </w:t>
      </w:r>
      <w:r w:rsidR="00E9442F">
        <w:rPr>
          <w:rFonts w:ascii="Arial" w:hAnsi="Arial" w:cs="Arial"/>
          <w:sz w:val="22"/>
          <w:lang w:val="en-GB"/>
        </w:rPr>
        <w:t xml:space="preserve">or maintain </w:t>
      </w:r>
      <w:r>
        <w:rPr>
          <w:rFonts w:ascii="Arial" w:hAnsi="Arial" w:cs="Arial"/>
          <w:sz w:val="22"/>
          <w:lang w:val="en-GB"/>
        </w:rPr>
        <w:t>effective control of their symptoms with current treatments.</w:t>
      </w:r>
      <w:r w:rsidR="00DE290B">
        <w:rPr>
          <w:rFonts w:ascii="Arial" w:hAnsi="Arial" w:cs="Arial"/>
          <w:sz w:val="22"/>
          <w:lang w:val="en-GB"/>
        </w:rPr>
        <w:fldChar w:fldCharType="begin" w:fldLock="1"/>
      </w:r>
      <w:r w:rsidR="005D7B7D">
        <w:rPr>
          <w:rFonts w:ascii="Arial" w:hAnsi="Arial" w:cs="Arial"/>
          <w:sz w:val="22"/>
          <w:lang w:val="en-GB"/>
        </w:rPr>
        <w:instrText>ADDIN CSL_CITATION { "citationItems" : [ { "id" : "ITEM-1", "itemData" : { "URL" : "http://eadvamsterdam2014-m.poken.com/event/92466382/product/99155785/description", "accessed" : { "date-parts" : [ [ "2015", "1", "1" ] ] }, "author" : [ { "dropping-particle" : "", "family" : "Bewley", "given" : "Anthony", "non-dropping-particle" : "", "parse-names" : false, "suffix" : "" }, { "dropping-particle" : "", "family" : "Bishop-Bailey", "given" : "Anna", "non-dropping-particle" : "", "parse-names" : false, "suffix" : "" }, { "dropping-particle" : "", "family" : "Hatchard", "given" : "Catherine", "non-dropping-particle" : "", "parse-names" : false, "suffix" : "" }, { "dropping-particle" : "", "family" : "Coope", "given" : "Helen", "non-dropping-particle" : "", "parse-names" : false, "suffix" : "" } ], "container-title" : "23rd European Academy of Dermatology and Venereology (EADV) Congress", "id" : "ITEM-1", "issued" : { "date-parts" : [ [ "2014" ] ] }, "page" : "1", "publisher-place" : "Amsterdam", "title" : "PICTURE: A real world study to assess the effectiveness of psoriasis management with biologic therapies in the UK: interim results", "type" : "webpage" }, "uris" : [ "http://www.mendeley.com/documents/?uuid=140288ac-a724-406e-abd4-26ed6d5c6b9b" ] } ], "mendeley" : { "previouslyFormattedCitation" : "&lt;sup&gt;12&lt;/sup&gt;" }, "properties" : { "noteIndex" : 0 }, "schema" : "https://github.com/citation-style-language/schema/raw/master/csl-citation.json" }</w:instrText>
      </w:r>
      <w:r w:rsidR="00DE290B">
        <w:rPr>
          <w:rFonts w:ascii="Arial" w:hAnsi="Arial" w:cs="Arial"/>
          <w:sz w:val="22"/>
          <w:lang w:val="en-GB"/>
        </w:rPr>
        <w:fldChar w:fldCharType="separate"/>
      </w:r>
      <w:r w:rsidR="005D7B7D" w:rsidRPr="005D7B7D">
        <w:rPr>
          <w:rFonts w:ascii="Arial" w:hAnsi="Arial" w:cs="Arial"/>
          <w:noProof/>
          <w:sz w:val="22"/>
          <w:vertAlign w:val="superscript"/>
          <w:lang w:val="en-GB"/>
        </w:rPr>
        <w:t>12</w:t>
      </w:r>
      <w:r w:rsidR="00DE290B">
        <w:rPr>
          <w:rFonts w:ascii="Arial" w:hAnsi="Arial" w:cs="Arial"/>
          <w:sz w:val="22"/>
          <w:lang w:val="en-GB"/>
        </w:rPr>
        <w:fldChar w:fldCharType="end"/>
      </w:r>
      <w:r w:rsidR="00D073B4" w:rsidRPr="00D073B4">
        <w:rPr>
          <w:rFonts w:ascii="Arial" w:hAnsi="Arial" w:cs="Arial"/>
          <w:sz w:val="22"/>
          <w:lang w:val="en-GB"/>
        </w:rPr>
        <w:t xml:space="preserve"> </w:t>
      </w:r>
      <w:r w:rsidR="00D073B4">
        <w:rPr>
          <w:rFonts w:ascii="Arial" w:hAnsi="Arial" w:cs="Arial"/>
          <w:sz w:val="22"/>
          <w:lang w:val="en-GB"/>
        </w:rPr>
        <w:t xml:space="preserve">The news that secukinumab could soon be available </w:t>
      </w:r>
      <w:r w:rsidR="00706B2A">
        <w:rPr>
          <w:rFonts w:ascii="Arial" w:hAnsi="Arial" w:cs="Arial"/>
          <w:sz w:val="22"/>
          <w:lang w:val="en-GB"/>
        </w:rPr>
        <w:t>on</w:t>
      </w:r>
      <w:r w:rsidR="00D073B4">
        <w:rPr>
          <w:rFonts w:ascii="Arial" w:hAnsi="Arial" w:cs="Arial"/>
          <w:sz w:val="22"/>
          <w:lang w:val="en-GB"/>
        </w:rPr>
        <w:t xml:space="preserve"> the NHS may offer hope to those patients within this group who are eligible to receive this new treatment. </w:t>
      </w:r>
    </w:p>
    <w:p w14:paraId="5B8C07F5" w14:textId="77777777" w:rsidR="009D5875" w:rsidRPr="00B50843" w:rsidRDefault="009D5875" w:rsidP="005954F6">
      <w:pPr>
        <w:contextualSpacing/>
        <w:jc w:val="both"/>
        <w:rPr>
          <w:rFonts w:ascii="Arial" w:hAnsi="Arial" w:cs="Arial"/>
          <w:sz w:val="22"/>
          <w:szCs w:val="22"/>
          <w:lang w:val="en-GB"/>
        </w:rPr>
      </w:pPr>
    </w:p>
    <w:p w14:paraId="55F3B42B" w14:textId="4CF5D1C1" w:rsidR="00B50843" w:rsidRPr="00B50843" w:rsidRDefault="00B50843" w:rsidP="005954F6">
      <w:pPr>
        <w:jc w:val="both"/>
        <w:rPr>
          <w:rFonts w:ascii="Arial" w:hAnsi="Arial" w:cs="Arial"/>
          <w:sz w:val="22"/>
          <w:szCs w:val="22"/>
        </w:rPr>
      </w:pPr>
      <w:r w:rsidRPr="00B50843">
        <w:rPr>
          <w:rFonts w:ascii="Arial" w:hAnsi="Arial" w:cs="Arial"/>
          <w:sz w:val="22"/>
          <w:szCs w:val="22"/>
          <w:lang w:val="en-GB"/>
        </w:rPr>
        <w:t>Commenting on today’s positive recommendation, Professor Chris Griffiths, Foundation Professor of Dermatology University of Manchester</w:t>
      </w:r>
      <w:r>
        <w:rPr>
          <w:rFonts w:ascii="Arial" w:hAnsi="Arial" w:cs="Arial"/>
          <w:sz w:val="22"/>
          <w:szCs w:val="22"/>
          <w:lang w:val="en-GB"/>
        </w:rPr>
        <w:t xml:space="preserve"> said</w:t>
      </w:r>
      <w:r w:rsidRPr="00B50843">
        <w:rPr>
          <w:rFonts w:ascii="Arial" w:hAnsi="Arial" w:cs="Arial"/>
          <w:sz w:val="22"/>
          <w:szCs w:val="22"/>
          <w:lang w:val="en-GB"/>
        </w:rPr>
        <w:t xml:space="preserve">, “Psoriasis is a common, life-long debilitating condition which has a significant impact on every aspect of </w:t>
      </w:r>
      <w:r w:rsidRPr="00B50843">
        <w:rPr>
          <w:rFonts w:ascii="Arial" w:hAnsi="Arial" w:cs="Arial"/>
          <w:sz w:val="22"/>
          <w:szCs w:val="22"/>
          <w:lang w:val="en-GB"/>
        </w:rPr>
        <w:lastRenderedPageBreak/>
        <w:t>the lives of those afflicted with it.</w:t>
      </w:r>
      <w:r>
        <w:rPr>
          <w:rFonts w:ascii="Arial" w:hAnsi="Arial" w:cs="Arial"/>
          <w:sz w:val="22"/>
          <w:szCs w:val="22"/>
        </w:rPr>
        <w:t xml:space="preserve"> </w:t>
      </w:r>
      <w:r w:rsidRPr="00B50843">
        <w:rPr>
          <w:rFonts w:ascii="Arial" w:hAnsi="Arial" w:cs="Arial"/>
          <w:sz w:val="22"/>
          <w:szCs w:val="22"/>
        </w:rPr>
        <w:t>Our participation in the secukinumab clinical trial programme has shown us first-hand its impact on patients by delivering high levels of skin clearance. As NICE has recognised in its F</w:t>
      </w:r>
      <w:r w:rsidR="000927D8">
        <w:rPr>
          <w:rFonts w:ascii="Arial" w:hAnsi="Arial" w:cs="Arial"/>
          <w:sz w:val="22"/>
          <w:szCs w:val="22"/>
        </w:rPr>
        <w:t xml:space="preserve">inal </w:t>
      </w:r>
      <w:r w:rsidRPr="00B50843">
        <w:rPr>
          <w:rFonts w:ascii="Arial" w:hAnsi="Arial" w:cs="Arial"/>
          <w:sz w:val="22"/>
          <w:szCs w:val="22"/>
        </w:rPr>
        <w:t>A</w:t>
      </w:r>
      <w:r w:rsidR="000927D8">
        <w:rPr>
          <w:rFonts w:ascii="Arial" w:hAnsi="Arial" w:cs="Arial"/>
          <w:sz w:val="22"/>
          <w:szCs w:val="22"/>
        </w:rPr>
        <w:t xml:space="preserve">ppraisal </w:t>
      </w:r>
      <w:r w:rsidR="000927D8" w:rsidRPr="00B50843">
        <w:rPr>
          <w:rFonts w:ascii="Arial" w:hAnsi="Arial" w:cs="Arial"/>
          <w:sz w:val="22"/>
          <w:szCs w:val="22"/>
        </w:rPr>
        <w:t>D</w:t>
      </w:r>
      <w:r w:rsidR="000927D8">
        <w:rPr>
          <w:rFonts w:ascii="Arial" w:hAnsi="Arial" w:cs="Arial"/>
          <w:sz w:val="22"/>
          <w:szCs w:val="22"/>
        </w:rPr>
        <w:t>etermination</w:t>
      </w:r>
      <w:r w:rsidRPr="00B50843">
        <w:rPr>
          <w:rFonts w:ascii="Arial" w:hAnsi="Arial" w:cs="Arial"/>
          <w:sz w:val="22"/>
          <w:szCs w:val="22"/>
        </w:rPr>
        <w:t>, secukinumab is an innovative medicine and represents a step change in the management of psoriasis.</w:t>
      </w:r>
      <w:r w:rsidR="00FF5A7D" w:rsidRPr="00FF5A7D">
        <w:t xml:space="preserve"> </w:t>
      </w:r>
      <w:r w:rsidR="00FF5A7D" w:rsidRPr="00FF5A7D">
        <w:rPr>
          <w:rFonts w:ascii="Arial" w:hAnsi="Arial" w:cs="Arial"/>
          <w:sz w:val="22"/>
          <w:szCs w:val="22"/>
        </w:rPr>
        <w:t>I am delighted that NICE has moved quickly to make secukinumab available within the NHS and that people with psoriasis will now have a real opportunity to achieve clear skin</w:t>
      </w:r>
      <w:r w:rsidRPr="00B50843">
        <w:rPr>
          <w:rFonts w:ascii="Arial" w:hAnsi="Arial" w:cs="Arial"/>
          <w:sz w:val="22"/>
          <w:szCs w:val="22"/>
        </w:rPr>
        <w:t>.”    </w:t>
      </w:r>
    </w:p>
    <w:p w14:paraId="6276E3B2" w14:textId="77777777" w:rsidR="004143E1" w:rsidRDefault="004143E1" w:rsidP="005954F6">
      <w:pPr>
        <w:contextualSpacing/>
        <w:jc w:val="both"/>
        <w:rPr>
          <w:rFonts w:ascii="Arial" w:hAnsi="Arial" w:cs="Arial"/>
          <w:b/>
          <w:bCs/>
          <w:sz w:val="22"/>
          <w:szCs w:val="22"/>
          <w:lang w:val="en-GB"/>
        </w:rPr>
      </w:pPr>
    </w:p>
    <w:p w14:paraId="3F69A28D" w14:textId="2A1CE390" w:rsidR="00E41121" w:rsidRPr="002473D9" w:rsidRDefault="002473D9" w:rsidP="005954F6">
      <w:pPr>
        <w:jc w:val="both"/>
        <w:rPr>
          <w:rFonts w:ascii="Arial" w:hAnsi="Arial" w:cs="Arial"/>
          <w:sz w:val="22"/>
          <w:lang w:val="en-GB"/>
        </w:rPr>
      </w:pPr>
      <w:r>
        <w:rPr>
          <w:rFonts w:ascii="Arial" w:hAnsi="Arial" w:cs="Arial"/>
          <w:sz w:val="22"/>
          <w:lang w:val="en-GB"/>
        </w:rPr>
        <w:t xml:space="preserve">Commenting on the potential impact of the decision </w:t>
      </w:r>
      <w:r w:rsidR="00025FA5">
        <w:rPr>
          <w:rFonts w:ascii="Arial" w:hAnsi="Arial" w:cs="Arial"/>
          <w:sz w:val="22"/>
          <w:lang w:val="en-GB"/>
        </w:rPr>
        <w:t>for</w:t>
      </w:r>
      <w:r>
        <w:rPr>
          <w:rFonts w:ascii="Arial" w:hAnsi="Arial" w:cs="Arial"/>
          <w:sz w:val="22"/>
          <w:lang w:val="en-GB"/>
        </w:rPr>
        <w:t xml:space="preserve"> patient</w:t>
      </w:r>
      <w:r w:rsidR="00025FA5">
        <w:rPr>
          <w:rFonts w:ascii="Arial" w:hAnsi="Arial" w:cs="Arial"/>
          <w:sz w:val="22"/>
          <w:lang w:val="en-GB"/>
        </w:rPr>
        <w:t>s</w:t>
      </w:r>
      <w:r>
        <w:rPr>
          <w:rFonts w:ascii="Arial" w:hAnsi="Arial" w:cs="Arial"/>
          <w:sz w:val="22"/>
          <w:lang w:val="en-GB"/>
        </w:rPr>
        <w:t xml:space="preserve">, </w:t>
      </w:r>
      <w:r w:rsidR="006130D6">
        <w:rPr>
          <w:rFonts w:ascii="Arial" w:hAnsi="Arial" w:cs="Arial"/>
          <w:sz w:val="22"/>
          <w:lang w:val="en-GB"/>
        </w:rPr>
        <w:t>Helen McAteer, Chief Executive of the Psoriasis Association</w:t>
      </w:r>
      <w:r w:rsidR="006C621A">
        <w:rPr>
          <w:rFonts w:ascii="Arial" w:hAnsi="Arial" w:cs="Arial"/>
          <w:sz w:val="22"/>
          <w:lang w:val="en-GB"/>
        </w:rPr>
        <w:t xml:space="preserve"> said, “</w:t>
      </w:r>
      <w:r w:rsidR="006C621A">
        <w:rPr>
          <w:rFonts w:ascii="Arial" w:hAnsi="Arial" w:cs="Arial"/>
          <w:sz w:val="22"/>
          <w:szCs w:val="22"/>
        </w:rPr>
        <w:t>Psoriasis is so much more than just a skin condition; it can be life consuming, affecting psychological wellbeing as well as physical health. Today’s news offers promise for many people with psoriasis who are striving for clear skin. I hope that this guidance will be implemented swiftly in order that patients can appropriately access this new treatment as soon as possible.”</w:t>
      </w:r>
    </w:p>
    <w:p w14:paraId="233CBAA1" w14:textId="77777777" w:rsidR="00E41121" w:rsidRPr="002473D9" w:rsidRDefault="00E41121" w:rsidP="005954F6">
      <w:pPr>
        <w:jc w:val="both"/>
        <w:rPr>
          <w:rFonts w:ascii="Arial" w:hAnsi="Arial" w:cs="Arial"/>
          <w:sz w:val="22"/>
          <w:lang w:val="en-GB"/>
        </w:rPr>
      </w:pPr>
    </w:p>
    <w:p w14:paraId="0F2626D8" w14:textId="6EA73F24" w:rsidR="00717FAC" w:rsidRPr="009D5875" w:rsidRDefault="00E67854" w:rsidP="005954F6">
      <w:pPr>
        <w:autoSpaceDE w:val="0"/>
        <w:autoSpaceDN w:val="0"/>
        <w:adjustRightInd w:val="0"/>
        <w:jc w:val="both"/>
        <w:rPr>
          <w:rFonts w:ascii="Arial" w:hAnsi="Arial" w:cs="Arial"/>
          <w:sz w:val="14"/>
          <w:szCs w:val="14"/>
          <w:lang w:val="en-GB"/>
        </w:rPr>
      </w:pPr>
      <w:r w:rsidRPr="00E67854">
        <w:rPr>
          <w:rFonts w:ascii="Arial" w:hAnsi="Arial" w:cs="Arial"/>
          <w:color w:val="000000"/>
          <w:sz w:val="22"/>
          <w:szCs w:val="22"/>
          <w:lang w:val="en-GB"/>
        </w:rPr>
        <w:t>Psoriasis is a chronic inflammatory disease</w:t>
      </w:r>
      <w:r w:rsidR="009D5875">
        <w:rPr>
          <w:rFonts w:ascii="Arial" w:hAnsi="Arial" w:cs="Arial"/>
          <w:color w:val="000000"/>
          <w:sz w:val="22"/>
          <w:szCs w:val="22"/>
          <w:lang w:val="en-GB"/>
        </w:rPr>
        <w:t>.</w:t>
      </w:r>
      <w:r w:rsidR="00117B1B">
        <w:rPr>
          <w:rFonts w:ascii="Arial" w:hAnsi="Arial" w:cs="Arial"/>
          <w:color w:val="000000"/>
          <w:sz w:val="22"/>
          <w:szCs w:val="22"/>
          <w:lang w:val="en-GB"/>
        </w:rPr>
        <w:fldChar w:fldCharType="begin" w:fldLock="1"/>
      </w:r>
      <w:r w:rsidR="005D7B7D">
        <w:rPr>
          <w:rFonts w:ascii="Arial" w:hAnsi="Arial" w:cs="Arial"/>
          <w:color w:val="000000"/>
          <w:sz w:val="22"/>
          <w:szCs w:val="22"/>
          <w:lang w:val="en-GB"/>
        </w:rPr>
        <w:instrText>ADDIN CSL_CITATION { "citationItems" : [ { "id" : "ITEM-1", "itemData" : { "URL" : "http://publications.nice.org.uk/psoriasis-cg153", "author" : [ { "dropping-particle" : "", "family" : "NICE", "given" : "", "non-dropping-particle" : "", "parse-names" : false, "suffix" : "" } ], "id" : "ITEM-1", "issue" : "October 2012", "issued" : { "date-parts" : [ [ "2012" ] ] }, "page" : "1-3", "title" : "CG153 Psoriasis : The assessment and management of psoriasis", "type" : "webpage" }, "uris" : [ "http://www.mendeley.com/documents/?uuid=a5ab127b-0959-4801-8012-c57b5542ba20" ] } ], "mendeley" : { "previouslyFormattedCitation" : "&lt;sup&gt;13&lt;/sup&gt;" }, "properties" : { "noteIndex" : 0 }, "schema" : "https://github.com/citation-style-language/schema/raw/master/csl-citation.json" }</w:instrText>
      </w:r>
      <w:r w:rsidR="00117B1B">
        <w:rPr>
          <w:rFonts w:ascii="Arial" w:hAnsi="Arial" w:cs="Arial"/>
          <w:color w:val="000000"/>
          <w:sz w:val="22"/>
          <w:szCs w:val="22"/>
          <w:lang w:val="en-GB"/>
        </w:rPr>
        <w:fldChar w:fldCharType="separate"/>
      </w:r>
      <w:r w:rsidR="005D7B7D" w:rsidRPr="005D7B7D">
        <w:rPr>
          <w:rFonts w:ascii="Arial" w:hAnsi="Arial" w:cs="Arial"/>
          <w:noProof/>
          <w:color w:val="000000"/>
          <w:sz w:val="22"/>
          <w:szCs w:val="22"/>
          <w:vertAlign w:val="superscript"/>
          <w:lang w:val="en-GB"/>
        </w:rPr>
        <w:t>13</w:t>
      </w:r>
      <w:r w:rsidR="00117B1B">
        <w:rPr>
          <w:rFonts w:ascii="Arial" w:hAnsi="Arial" w:cs="Arial"/>
          <w:color w:val="000000"/>
          <w:sz w:val="22"/>
          <w:szCs w:val="22"/>
          <w:lang w:val="en-GB"/>
        </w:rPr>
        <w:fldChar w:fldCharType="end"/>
      </w:r>
      <w:r w:rsidR="009D5875">
        <w:rPr>
          <w:rFonts w:ascii="Arial" w:hAnsi="Arial" w:cs="Arial"/>
          <w:color w:val="000000"/>
          <w:sz w:val="22"/>
          <w:szCs w:val="22"/>
          <w:lang w:val="en-GB"/>
        </w:rPr>
        <w:t xml:space="preserve"> </w:t>
      </w:r>
      <w:r w:rsidRPr="00E67854">
        <w:rPr>
          <w:rFonts w:ascii="Arial" w:hAnsi="Arial" w:cs="Arial"/>
          <w:sz w:val="22"/>
          <w:szCs w:val="22"/>
          <w:lang w:val="en-GB"/>
        </w:rPr>
        <w:t>A goal of treatment is to achieve a 75 per cent improvement in each individual patients’ symptoms,</w:t>
      </w:r>
      <w:r w:rsidRPr="00E67854">
        <w:rPr>
          <w:rFonts w:ascii="Arial" w:hAnsi="Arial" w:cs="Arial"/>
          <w:sz w:val="14"/>
          <w:szCs w:val="14"/>
          <w:lang w:val="en-GB"/>
        </w:rPr>
        <w:t xml:space="preserve"> </w:t>
      </w:r>
      <w:r w:rsidRPr="00E67854">
        <w:rPr>
          <w:rFonts w:ascii="Arial" w:hAnsi="Arial" w:cs="Arial"/>
          <w:sz w:val="22"/>
          <w:szCs w:val="22"/>
          <w:lang w:val="en-GB"/>
        </w:rPr>
        <w:t>however approximately two in three people in the UK with moderate to severe plaque psoriasis either fail to achieve, or fail to maintain this</w:t>
      </w:r>
      <w:r w:rsidR="00E9442F">
        <w:rPr>
          <w:rFonts w:ascii="Arial" w:hAnsi="Arial" w:cs="Arial"/>
          <w:sz w:val="22"/>
          <w:szCs w:val="22"/>
          <w:lang w:val="en-GB"/>
        </w:rPr>
        <w:t xml:space="preserve"> with currently used therapies</w:t>
      </w:r>
      <w:r w:rsidRPr="00E67854">
        <w:rPr>
          <w:rFonts w:ascii="Arial" w:hAnsi="Arial" w:cs="Arial"/>
          <w:sz w:val="22"/>
          <w:szCs w:val="22"/>
          <w:lang w:val="en-GB"/>
        </w:rPr>
        <w:t>.</w:t>
      </w:r>
      <w:r w:rsidR="00117B1B">
        <w:rPr>
          <w:rFonts w:ascii="Arial" w:hAnsi="Arial" w:cs="Arial"/>
          <w:sz w:val="22"/>
          <w:szCs w:val="22"/>
          <w:lang w:val="en-GB"/>
        </w:rPr>
        <w:fldChar w:fldCharType="begin" w:fldLock="1"/>
      </w:r>
      <w:r w:rsidR="005D7B7D">
        <w:rPr>
          <w:rFonts w:ascii="Arial" w:hAnsi="Arial" w:cs="Arial"/>
          <w:sz w:val="22"/>
          <w:szCs w:val="22"/>
          <w:lang w:val="en-GB"/>
        </w:rPr>
        <w:instrText>ADDIN CSL_CITATION { "citationItems" : [ { "id" : "ITEM-1", "itemData" : { "URL" : "http://eadvamsterdam2014-m.poken.com/event/92466382/product/99155785/description", "accessed" : { "date-parts" : [ [ "2015", "1", "1" ] ] }, "author" : [ { "dropping-particle" : "", "family" : "Bewley", "given" : "Anthony", "non-dropping-particle" : "", "parse-names" : false, "suffix" : "" }, { "dropping-particle" : "", "family" : "Bishop-Bailey", "given" : "Anna", "non-dropping-particle" : "", "parse-names" : false, "suffix" : "" }, { "dropping-particle" : "", "family" : "Hatchard", "given" : "Catherine", "non-dropping-particle" : "", "parse-names" : false, "suffix" : "" }, { "dropping-particle" : "", "family" : "Coope", "given" : "Helen", "non-dropping-particle" : "", "parse-names" : false, "suffix" : "" } ], "container-title" : "23rd European Academy of Dermatology and Venereology (EADV) Congress", "id" : "ITEM-1", "issued" : { "date-parts" : [ [ "2014" ] ] }, "page" : "1", "publisher-place" : "Amsterdam", "title" : "PICTURE: A real world study to assess the effectiveness of psoriasis management with biologic therapies in the UK: interim results", "type" : "webpage" }, "uris" : [ "http://www.mendeley.com/documents/?uuid=140288ac-a724-406e-abd4-26ed6d5c6b9b" ] } ], "mendeley" : { "previouslyFormattedCitation" : "&lt;sup&gt;12&lt;/sup&gt;" }, "properties" : { "noteIndex" : 0 }, "schema" : "https://github.com/citation-style-language/schema/raw/master/csl-citation.json" }</w:instrText>
      </w:r>
      <w:r w:rsidR="00117B1B">
        <w:rPr>
          <w:rFonts w:ascii="Arial" w:hAnsi="Arial" w:cs="Arial"/>
          <w:sz w:val="22"/>
          <w:szCs w:val="22"/>
          <w:lang w:val="en-GB"/>
        </w:rPr>
        <w:fldChar w:fldCharType="separate"/>
      </w:r>
      <w:r w:rsidR="005D7B7D" w:rsidRPr="005D7B7D">
        <w:rPr>
          <w:rFonts w:ascii="Arial" w:hAnsi="Arial" w:cs="Arial"/>
          <w:noProof/>
          <w:sz w:val="22"/>
          <w:szCs w:val="22"/>
          <w:vertAlign w:val="superscript"/>
          <w:lang w:val="en-GB"/>
        </w:rPr>
        <w:t>12</w:t>
      </w:r>
      <w:r w:rsidR="00117B1B">
        <w:rPr>
          <w:rFonts w:ascii="Arial" w:hAnsi="Arial" w:cs="Arial"/>
          <w:sz w:val="22"/>
          <w:szCs w:val="22"/>
          <w:lang w:val="en-GB"/>
        </w:rPr>
        <w:fldChar w:fldCharType="end"/>
      </w:r>
      <w:r w:rsidRPr="00E67854">
        <w:rPr>
          <w:rFonts w:ascii="Arial" w:hAnsi="Arial" w:cs="Arial"/>
          <w:sz w:val="14"/>
          <w:szCs w:val="14"/>
          <w:lang w:val="en-GB"/>
        </w:rPr>
        <w:t xml:space="preserve"> </w:t>
      </w:r>
      <w:r w:rsidRPr="00E67854">
        <w:rPr>
          <w:rFonts w:ascii="Arial" w:hAnsi="Arial" w:cs="Arial"/>
          <w:sz w:val="22"/>
          <w:szCs w:val="22"/>
          <w:lang w:val="en-GB"/>
        </w:rPr>
        <w:t>Poorly controlled moderate to severe psoriasis patients can cost the NHS up to £6million per year.</w:t>
      </w:r>
      <w:r w:rsidR="00117B1B">
        <w:rPr>
          <w:rFonts w:ascii="Arial" w:hAnsi="Arial" w:cs="Arial"/>
          <w:sz w:val="22"/>
          <w:szCs w:val="22"/>
          <w:lang w:val="en-GB"/>
        </w:rPr>
        <w:fldChar w:fldCharType="begin" w:fldLock="1"/>
      </w:r>
      <w:r w:rsidR="005D7B7D">
        <w:rPr>
          <w:rFonts w:ascii="Arial" w:hAnsi="Arial" w:cs="Arial"/>
          <w:sz w:val="22"/>
          <w:szCs w:val="22"/>
          <w:lang w:val="en-GB"/>
        </w:rPr>
        <w:instrText>ADDIN CSL_CITATION { "citationItems" : [ { "id" : "ITEM-1", "itemData" : { "URL" : "http://eadvamsterdam2014-m.poken.com/event/92466382/product/99155785/description", "accessed" : { "date-parts" : [ [ "2015", "1", "1" ] ] }, "author" : [ { "dropping-particle" : "", "family" : "Bewley", "given" : "Anthony", "non-dropping-particle" : "", "parse-names" : false, "suffix" : "" }, { "dropping-particle" : "", "family" : "Bishop-Bailey", "given" : "Anna", "non-dropping-particle" : "", "parse-names" : false, "suffix" : "" }, { "dropping-particle" : "", "family" : "Hatchard", "given" : "Catherine", "non-dropping-particle" : "", "parse-names" : false, "suffix" : "" }, { "dropping-particle" : "", "family" : "Coope", "given" : "Helen", "non-dropping-particle" : "", "parse-names" : false, "suffix" : "" } ], "container-title" : "23rd European Academy of Dermatology and Venereology (EADV) Congress", "id" : "ITEM-1", "issued" : { "date-parts" : [ [ "2014" ] ] }, "page" : "1", "publisher-place" : "Amsterdam", "title" : "PICTURE: A real world study to assess the effectiveness of psoriasis management with biologic therapies in the UK: interim results", "type" : "webpage" }, "uris" : [ "http://www.mendeley.com/documents/?uuid=140288ac-a724-406e-abd4-26ed6d5c6b9b" ] }, { "id" : "ITEM-2", "itemData" : { "author" : [ { "dropping-particle" : "", "family" : "Rodgers", "given" : "M", "non-dropping-particle" : "", "parse-names" : false, "suffix" : "" }, { "dropping-particle" : "", "family" : "Epstein", "given" : "D", "non-dropping-particle" : "", "parse-names" : false, "suffix" : "" }, { "dropping-particle" : "", "family" : "Bojke", "given" : "L", "non-dropping-particle" : "", "parse-names" : false, "suffix" : "" }, { "dropping-particle" : "", "family" : "Yang", "given" : "H", "non-dropping-particle" : "", "parse-names" : false, "suffix" : "" }, { "dropping-particle" : "", "family" : "Craig", "given" : "D", "non-dropping-particle" : "", "parse-names" : false, "suffix" : "" }, { "dropping-particle" : "", "family" : "Fonseca", "given" : "T", "non-dropping-particle" : "", "parse-names" : false, "suffix" : "" }, { "dropping-particle" : "", "family" : "Myers", "given" : "L", "non-dropping-particle" : "", "parse-names" : false, "suffix" : "" }, { "dropping-particle" : "", "family" : "Bruce", "given" : "I", "non-dropping-particle" : "", "parse-names" : false, "suffix" : "" }, { "dropping-particle" : "", "family" : "Chalmers", "given" : "R", "non-dropping-particle" : "", "parse-names" : false, "suffix" : "" }, { "dropping-particle" : "", "family" : "Bujkiewicz", "given" : "S", "non-dropping-particle" : "", "parse-names" : false, "suffix" : "" }, { "dropping-particle" : "", "family" : "Lai", "given" : "M", "non-dropping-particle" : "", "parse-names" : false, "suffix" : "" }, { "dropping-particle" : "", "family" : "Cooper", "given" : "N", "non-dropping-particle" : "", "parse-names" : false, "suffix" : "" }, { "dropping-particle" : "", "family" : "Abrams", "given" : "K", "non-dropping-particle" : "", "parse-names" : false, "suffix" : "" }, { "dropping-particle" : "", "family" : "Spiegelhalter", "given" : "D", "non-dropping-particle" : "", "parse-names" : false, "suffix" : "" }, { "dropping-particle" : "", "family" : "Sutton", "given" : "A", "non-dropping-particle" : "", "parse-names" : false, "suffix" : "" }, { "dropping-particle" : "", "family" : "Sculpher", "given" : "M", "non-dropping-particle" : "", "parse-names" : false, "suffix" : "" }, { "dropping-particle" : "", "family" : "Woolacott", "given" : "N", "non-dropping-particle" : "", "parse-names" : false, "suffix" : "" } ], "id" : "ITEM-2", "issued" : { "date-parts" : [ [ "2011" ] ] }, "page" : "1-160", "publisher" : "NIHR Evaluation, Trials and Studies Coordinating Centre (UK)", "title" : "Etanercept, infliximab and adalimumab for the treatment of psoriatic arthritis: a systematic review and economic evaluation", "type" : "article" }, "uris" : [ "http://www.mendeley.com/documents/?uuid=e7841da4-96eb-4d78-a12e-fd240eb3c0db" ] }, { "id" : "ITEM-3", "itemData" : { "URL" : "https://www.badbir.org/WebData/Newsletters/2014/January.pdf", "container-title" : "BADBIR", "id" : "ITEM-3", "issued" : { "date-parts" : [ [ "2013" ] ] }, "page" : "1-2", "title" : "British Association of Dermatologists Biologic Interventions Register Review of 2013", "type" : "webpage" }, "uris" : [ "http://www.mendeley.com/documents/?uuid=c257db36-8232-476f-a137-79d190c76f14" ] } ], "mendeley" : { "previouslyFormattedCitation" : "&lt;sup&gt;12,14,15&lt;/sup&gt;" }, "properties" : { "noteIndex" : 0 }, "schema" : "https://github.com/citation-style-language/schema/raw/master/csl-citation.json" }</w:instrText>
      </w:r>
      <w:r w:rsidR="00117B1B">
        <w:rPr>
          <w:rFonts w:ascii="Arial" w:hAnsi="Arial" w:cs="Arial"/>
          <w:sz w:val="22"/>
          <w:szCs w:val="22"/>
          <w:lang w:val="en-GB"/>
        </w:rPr>
        <w:fldChar w:fldCharType="separate"/>
      </w:r>
      <w:r w:rsidR="005D7B7D" w:rsidRPr="005D7B7D">
        <w:rPr>
          <w:rFonts w:ascii="Arial" w:hAnsi="Arial" w:cs="Arial"/>
          <w:noProof/>
          <w:sz w:val="22"/>
          <w:szCs w:val="22"/>
          <w:vertAlign w:val="superscript"/>
          <w:lang w:val="en-GB"/>
        </w:rPr>
        <w:t>12,14,15</w:t>
      </w:r>
      <w:r w:rsidR="00117B1B">
        <w:rPr>
          <w:rFonts w:ascii="Arial" w:hAnsi="Arial" w:cs="Arial"/>
          <w:sz w:val="22"/>
          <w:szCs w:val="22"/>
          <w:lang w:val="en-GB"/>
        </w:rPr>
        <w:fldChar w:fldCharType="end"/>
      </w:r>
    </w:p>
    <w:p w14:paraId="7E6BC342" w14:textId="77777777" w:rsidR="009D5875" w:rsidRDefault="009D5875" w:rsidP="005954F6">
      <w:pPr>
        <w:autoSpaceDE w:val="0"/>
        <w:autoSpaceDN w:val="0"/>
        <w:adjustRightInd w:val="0"/>
        <w:jc w:val="both"/>
        <w:rPr>
          <w:rFonts w:ascii="Arial" w:hAnsi="Arial" w:cs="Arial"/>
          <w:sz w:val="22"/>
          <w:szCs w:val="22"/>
          <w:lang w:val="en-GB"/>
        </w:rPr>
      </w:pPr>
    </w:p>
    <w:p w14:paraId="0CBD500C" w14:textId="02C99228" w:rsidR="00821F79" w:rsidRPr="00821F79" w:rsidRDefault="009D5875" w:rsidP="00821F79">
      <w:pPr>
        <w:pStyle w:val="CommentText"/>
        <w:jc w:val="both"/>
        <w:rPr>
          <w:rFonts w:cs="Arial"/>
          <w:bCs/>
          <w:color w:val="FF0000"/>
          <w:sz w:val="22"/>
          <w:szCs w:val="22"/>
        </w:rPr>
      </w:pPr>
      <w:r w:rsidRPr="00AF0452">
        <w:rPr>
          <w:rFonts w:cs="Arial"/>
          <w:sz w:val="22"/>
          <w:szCs w:val="22"/>
        </w:rPr>
        <w:t xml:space="preserve">Across a clinical trial programme in moderate to severe plaque psoriasis, secukinumab </w:t>
      </w:r>
      <w:r w:rsidRPr="00AF0452">
        <w:rPr>
          <w:rFonts w:cs="Arial"/>
          <w:iCs/>
          <w:sz w:val="22"/>
          <w:szCs w:val="22"/>
        </w:rPr>
        <w:t xml:space="preserve">has consistently demonstrated </w:t>
      </w:r>
      <w:r>
        <w:rPr>
          <w:rFonts w:cs="Arial"/>
          <w:iCs/>
          <w:sz w:val="22"/>
          <w:szCs w:val="22"/>
        </w:rPr>
        <w:t xml:space="preserve">high </w:t>
      </w:r>
      <w:r w:rsidR="00BC4AE3">
        <w:rPr>
          <w:rFonts w:cs="Arial"/>
          <w:iCs/>
          <w:sz w:val="22"/>
          <w:szCs w:val="22"/>
        </w:rPr>
        <w:t xml:space="preserve">levels of </w:t>
      </w:r>
      <w:r>
        <w:rPr>
          <w:rFonts w:cs="Arial"/>
          <w:iCs/>
          <w:sz w:val="22"/>
          <w:szCs w:val="22"/>
        </w:rPr>
        <w:t xml:space="preserve">skin clearance showing </w:t>
      </w:r>
      <w:r w:rsidRPr="00CC0B95">
        <w:rPr>
          <w:rFonts w:cs="Arial"/>
          <w:sz w:val="22"/>
          <w:szCs w:val="22"/>
          <w:lang w:val="en-GB"/>
        </w:rPr>
        <w:t>superiority to NICE-recommended biologic treatments</w:t>
      </w:r>
      <w:r>
        <w:rPr>
          <w:rFonts w:cs="Arial"/>
          <w:sz w:val="22"/>
          <w:szCs w:val="22"/>
          <w:lang w:val="en-GB"/>
        </w:rPr>
        <w:t>,</w:t>
      </w:r>
      <w:r w:rsidRPr="00CC0B95">
        <w:rPr>
          <w:rFonts w:cs="Arial"/>
          <w:sz w:val="22"/>
          <w:szCs w:val="22"/>
          <w:lang w:val="en-GB"/>
        </w:rPr>
        <w:t xml:space="preserve"> Stelara (ustekinumab) and Enbrel</w:t>
      </w:r>
      <w:r w:rsidRPr="00CC0B95">
        <w:rPr>
          <w:rFonts w:cs="Arial"/>
          <w:sz w:val="22"/>
          <w:szCs w:val="22"/>
          <w:vertAlign w:val="superscript"/>
          <w:lang w:val="en-GB"/>
        </w:rPr>
        <w:t>®</w:t>
      </w:r>
      <w:r w:rsidRPr="00CC0B95">
        <w:rPr>
          <w:rFonts w:cs="Arial"/>
          <w:sz w:val="22"/>
          <w:szCs w:val="22"/>
          <w:lang w:val="en-GB"/>
        </w:rPr>
        <w:t xml:space="preserve"> (etanercept), </w:t>
      </w:r>
      <w:r>
        <w:rPr>
          <w:rFonts w:cs="Arial"/>
          <w:sz w:val="22"/>
          <w:szCs w:val="22"/>
          <w:lang w:val="en-GB"/>
        </w:rPr>
        <w:t>with a comparable safety profile</w:t>
      </w:r>
      <w:r w:rsidR="00E9442F">
        <w:rPr>
          <w:rFonts w:cs="Arial"/>
          <w:sz w:val="22"/>
          <w:szCs w:val="22"/>
          <w:lang w:val="en-GB"/>
        </w:rPr>
        <w:t xml:space="preserve"> to both</w:t>
      </w:r>
      <w:r>
        <w:rPr>
          <w:rFonts w:cs="Arial"/>
          <w:sz w:val="22"/>
          <w:szCs w:val="22"/>
          <w:lang w:val="en-GB"/>
        </w:rPr>
        <w:t>.</w:t>
      </w:r>
      <w:r w:rsidR="005F78CC">
        <w:rPr>
          <w:rFonts w:cs="Arial"/>
          <w:sz w:val="22"/>
          <w:szCs w:val="22"/>
          <w:vertAlign w:val="superscript"/>
          <w:lang w:val="en-GB"/>
        </w:rPr>
        <w:fldChar w:fldCharType="begin" w:fldLock="1"/>
      </w:r>
      <w:r w:rsidR="005D7B7D">
        <w:rPr>
          <w:rFonts w:cs="Arial"/>
          <w:sz w:val="22"/>
          <w:szCs w:val="22"/>
          <w:vertAlign w:val="superscript"/>
          <w:lang w:val="en-GB"/>
        </w:rPr>
        <w:instrText>ADDIN CSL_CITATION { "citationItems" : [ { "id" : "ITEM-1", "itemData" : { "DOI" : "10.1056/NEJMoa1314258", "ISSN" : "1533-4406", "PMID" : "25007392", "abstract" : "Background Interleukin-17A is considered to be central to the pathogenesis of psoriasis. We evaluated secukinumab, a fully human anti-interleukin-17A monoclonal antibody, in patients with moderate-to-severe plaque psoriasis. Methods In two phase 3, double-blind, 52-week trials, ERASURE (Efficacy of Response and Safety of Two Fixed Secukinumab Regimens in Psoriasis) and FIXTURE (Full Year Investigative Examination of Secukinumab vs. Etanercept Using Two Dosing Regimens to Determine Efficacy in Psoriasis), we randomly assigned 738 patients (in the ERASURE study) and 1306 patients (in the FIXTURE study) to subcutaneous secukinumab at a dose of 300 mg or 150 mg (administered once weekly for 5 weeks, then every 4 weeks), placebo, or (in the FIXTURE study only) etanercept at a dose of 50 mg (administered twice weekly for 12 weeks, then once weekly). The objective of each study was to show the superiority of secukinumab over placebo at week 12 with respect to the proportion of patients who had a reduction of 75% or more from baseline in the psoriasis area-and-severity index score (PASI 75) and a score of 0 (clear) or 1 (almost clear) on a 5-point modified investigator's global assessment (coprimary end points). Results The proportion of patients who met the criterion for PASI 75 at week 12 was higher with each secukinumab dose than with placebo or etanercept: in the ERASURE study, the rates were 81.6% with 300 mg of secukinumab, 71.6% with 150 mg of secukinumab, and 4.5% with placebo; in the FIXTURE study, the rates were 77.1% with 300 mg of secukinumab, 67.0% with 150 mg of secukinumab, 44.0% with etanercept, and 4.9% with placebo (P&lt;0.001 for each secukinumab dose vs. comparators). The proportion of patients with a response of 0 or 1 on the modified investigator's global assessment at week 12 was higher with each secukinumab dose than with placebo or etanercept: in the ERASURE study, the rates were 65.3% with 300 mg of secukinumab, 51.2% with 150 mg of secukinumab, and 2.4% with placebo; in the FIXTURE study, the rates were 62.5% with 300 mg of secukinumab, 51.1% with 150 mg of secukinumab, 27.2% with etanercept, and 2.8% with placebo (P&lt;0.001 for each secukinumab dose vs. comparators). The rates of infection were higher with secukinumab than with placebo in both studies and were similar to those with etanercept. Conclusions Secukinumab was effective for psoriasis in two randomized trials, validating interleukin-17A as a therapeutic target. (Funded by Novart\u2026", "author" : [ { "dropping-particle" : "", "family" : "Langley", "given" : "Richard G", "non-dropping-particle" : "", "parse-names" : false, "suffix" : "" }, { "dropping-particle" : "", "family" : "Elewski", "given" : "Boni E", "non-dropping-particle" : "", "parse-names" : false, "suffix" : "" }, { "dropping-particle" : "", "family" : "Lebwohl", "given" : "Mark", "non-dropping-particle" : "", "parse-names" : false, "suffix" : "" }, { "dropping-particle" : "", "family" : "Reich", "given" : "Kristian", "non-dropping-particle" : "", "parse-names" : false, "suffix" : "" }, { "dropping-particle" : "", "family" : "Griffiths", "given" : "Christopher E M", "non-dropping-particle" : "", "parse-names" : false, "suffix" : "" }, { "dropping-particle" : "", "family" : "Papp", "given" : "Kim", "non-dropping-particle" : "", "parse-names" : false, "suffix" : "" }, { "dropping-particle" : "", "family" : "Puig", "given" : "Llu\u00eds", "non-dropping-particle" : "", "parse-names" : false, "suffix" : "" }, { "dropping-particle" : "", "family" : "Nakagawa", "given" : "Hidemi", "non-dropping-particle" : "", "parse-names" : false, "suffix" : "" }, { "dropping-particle" : "", "family" : "Spelman", "given" : "Lynda", "non-dropping-particle" : "", "parse-names" : false, "suffix" : "" }, { "dropping-particle" : "", "family" : "Sigurgeirsson", "given" : "B\u00e1r\u00f0ur", "non-dropping-particle" : "", "parse-names" : false, "suffix" : "" }, { "dropping-particle" : "", "family" : "Rivas", "given" : "Enrique", "non-dropping-particle" : "", "parse-names" : false, "suffix" : "" }, { "dropping-particle" : "", "family" : "Tsai", "given" : "Tsen-Fang", "non-dropping-particle" : "", "parse-names" : false, "suffix" : "" }, { "dropping-particle" : "", "family" : "Wasel", "given" : "Norman", "non-dropping-particle" : "", "parse-names" : false, "suffix" : "" }, { "dropping-particle" : "", "family" : "Tyring", "given" : "Stephen", "non-dropping-particle" : "", "parse-names" : false, "suffix" : "" }, { "dropping-particle" : "", "family" : "Salko", "given" : "Thomas", "non-dropping-particle" : "", "parse-names" : false, "suffix" : "" }, { "dropping-particle" : "", "family" : "Hampele", "given" : "Isabelle", "non-dropping-particle" : "", "parse-names" : false, "suffix" : "" }, { "dropping-particle" : "", "family" : "Notter", "given" : "Marianne", "non-dropping-particle" : "", "parse-names" : false, "suffix" : "" }, { "dropping-particle" : "", "family" : "Karpov", "given" : "Alexander", "non-dropping-particle" : "", "parse-names" : false, "suffix" : "" }, { "dropping-particle" : "", "family" : "Helou", "given" : "Silvia", "non-dropping-particle" : "", "parse-names" : false, "suffix" : "" }, { "dropping-particle" : "", "family" : "Papavassilis", "given" : "Charis", "non-dropping-particle" : "", "parse-names" : false, "suffix" : "" } ], "container-title" : "The New England journal of medicine", "id" : "ITEM-1", "issue" : "4", "issued" : { "date-parts" : [ [ "2014", "7", "9" ] ] }, "page" : "326-38", "title" : "Secukinumab in Plaque Psoriasis - Results of Two Phase 3 Trials.", "type" : "article-journal", "volume" : "371" }, "uris" : [ "http://www.mendeley.com/documents/?uuid=0203d4a5-6dcd-4c11-b186-6ac11a7ad8f7" ] }, { "id" : "ITEM-2", "itemData" : { "author" : [ { "dropping-particle" : "", "family" : "Thaci", "given" : "Diamant", "non-dropping-particle" : "", "parse-names" : false, "suffix" : "" }, { "dropping-particle" : "", "family" : "Blauvelt", "given" : "Andrew", "non-dropping-particle" : "", "parse-names" : false, "suffix" : "" }, { "dropping-particle" : "", "family" : "Reich", "given" : "Kristian", "non-dropping-particle" : "", "parse-names" : false, "suffix" : "" }, { "dropping-particle" : "", "family" : "Tsai", "given" : "Tsen-Fang", "non-dropping-particle" : "", "parse-names" : false, "suffix" : "" }, { "dropping-particle" : "", "family" : "Vanaclocha", "given" : "Francisco", "non-dropping-particle" : "", "parse-names" : false, "suffix" : "" }, { "dropping-particle" : "", "family" : "Kingo", "given" : "Kulli", "non-dropping-particle" : "", "parse-names" : false, "suffix" : "" }, { "dropping-particle" : "", "family" : "Ziv", "given" : "Michael", "non-dropping-particle" : "", "parse-names" : false, "suffix" : "" }, { "dropping-particle" : "", "family" : "Pinter", "given" : "Andreas", "non-dropping-particle" : "", "parse-names" : false, "suffix" : "" }, { "dropping-particle" : "", "family" : "Hugot", "given" : "Sophie", "non-dropping-particle" : "", "parse-names" : false, "suffix" : "" }, { "dropping-particle" : "", "family" : "You", "given" : "Ruquan", "non-dropping-particle" : "", "parse-names" : false, "suffix" : "" }, { "dropping-particle" : "", "family" : "Milutinovic", "given" : "Marina", "non-dropping-particle" : "", "parse-names" : false, "suffix" : "" } ], "container-title" : "Abstracts at the American Academy of Dermatology, Congree, San Francisco, USA", "id" : "ITEM-2", "issued" : { "date-parts" : [ [ "2015" ] ] }, "title" : "Secukinumab is superior to ustekinumab in clearing skin of subjects with moderate to severe plaque psoriasis: 16-week results from CLEAR study", "type" : "paper-conference" }, "uris" : [ "http://www.mendeley.com/documents/?uuid=e57b77a5-5e80-4d78-8521-dd27636b7314" ] }, { "id" : "ITEM-3", "itemData" : { "URL" : "https://www.nice.org.uk/guidance/ta103/resources/guidance-etanercept-and-efalizumab-for-the-treatment-of-adults-with-psoriasis-pdf", "accessed" : { "date-parts" : [ [ "2015", "3", "19" ] ] }, "author" : [ { "dropping-particle" : "", "family" : "NICE", "given" : "", "non-dropping-particle" : "", "parse-names" : false, "suffix" : "" } ], "id" : "ITEM-3", "issued" : { "date-parts" : [ [ "2006" ] ] }, "title" : "Etanercept and efalizumab for the treatment of adults with psoriasis", "type" : "webpage" }, "uris" : [ "http://www.mendeley.com/documents/?uuid=c1056c9e-a9db-4eef-89cf-c390f3070510" ] }, { "id" : "ITEM-4", "itemData" : { "URL" : "https://www.nice.org.uk/guidance/ta180/resources/guidance-ustekinumab-for-the-treatment-of-adults-with-moderate-to-severe-psoriasis-pdf", "accessed" : { "date-parts" : [ [ "2015", "5", "26" ] ] }, "author" : [ { "dropping-particle" : "", "family" : "NICE", "given" : "", "non-dropping-particle" : "", "parse-names" : false, "suffix" : "" } ], "id" : "ITEM-4", "issued" : { "date-parts" : [ [ "0" ] ] }, "title" : "Ustekinumab for the treatment of adults with moderate to severe psoriasis", "type" : "webpage" }, "uris" : [ "http://www.mendeley.com/documents/?uuid=de92a903-8607-4e59-94cb-1b294d2c310b" ] } ], "mendeley" : { "previouslyFormattedCitation" : "&lt;sup&gt;4\u20137&lt;/sup&gt;" }, "properties" : { "noteIndex" : 0 }, "schema" : "https://github.com/citation-style-language/schema/raw/master/csl-citation.json" }</w:instrText>
      </w:r>
      <w:r w:rsidR="005F78CC">
        <w:rPr>
          <w:rFonts w:cs="Arial"/>
          <w:sz w:val="22"/>
          <w:szCs w:val="22"/>
          <w:vertAlign w:val="superscript"/>
          <w:lang w:val="en-GB"/>
        </w:rPr>
        <w:fldChar w:fldCharType="separate"/>
      </w:r>
      <w:r w:rsidR="005D7B7D" w:rsidRPr="005D7B7D">
        <w:rPr>
          <w:rFonts w:cs="Arial"/>
          <w:noProof/>
          <w:sz w:val="22"/>
          <w:szCs w:val="22"/>
          <w:vertAlign w:val="superscript"/>
          <w:lang w:val="en-GB"/>
        </w:rPr>
        <w:t>4–7</w:t>
      </w:r>
      <w:r w:rsidR="005F78CC">
        <w:rPr>
          <w:rFonts w:cs="Arial"/>
          <w:sz w:val="22"/>
          <w:szCs w:val="22"/>
          <w:vertAlign w:val="superscript"/>
          <w:lang w:val="en-GB"/>
        </w:rPr>
        <w:fldChar w:fldCharType="end"/>
      </w:r>
      <w:r w:rsidR="00BC4AE3">
        <w:rPr>
          <w:rFonts w:cs="Arial"/>
          <w:sz w:val="22"/>
          <w:szCs w:val="22"/>
          <w:lang w:val="en-GB"/>
        </w:rPr>
        <w:t xml:space="preserve"> </w:t>
      </w:r>
      <w:r w:rsidR="00E52D80" w:rsidRPr="003D085A">
        <w:rPr>
          <w:rFonts w:cs="Arial"/>
          <w:color w:val="000000"/>
          <w:sz w:val="22"/>
          <w:szCs w:val="22"/>
          <w:lang w:val="en"/>
        </w:rPr>
        <w:t>The most frequently reported adverse drug reactions (ADRs) were upper respiratory tract infections (most frequently nasopharyngitis, rhinitis). Most of the reactions were mild or moderate in severity.</w:t>
      </w:r>
      <w:r w:rsidR="00117B1B">
        <w:rPr>
          <w:rFonts w:cs="Arial"/>
          <w:color w:val="000000"/>
          <w:sz w:val="22"/>
          <w:szCs w:val="22"/>
          <w:lang w:val="en"/>
        </w:rPr>
        <w:fldChar w:fldCharType="begin" w:fldLock="1"/>
      </w:r>
      <w:r w:rsidR="005D7B7D">
        <w:rPr>
          <w:rFonts w:cs="Arial"/>
          <w:color w:val="000000"/>
          <w:sz w:val="22"/>
          <w:szCs w:val="22"/>
          <w:lang w:val="en"/>
        </w:rPr>
        <w:instrText>ADDIN CSL_CITATION { "citationItems" : [ { "id" : "ITEM-1", "itemData" : { "id" : "ITEM-1", "issued" : { "date-parts" : [ [ "2015" ] ] }, "page" : "1-13", "publisher" : "European Medicines Agency", "title" : "Cosentyx - Summary of Product Characteristics (SmPC)", "type" : "article-journal" }, "uris" : [ "http://www.mendeley.com/documents/?uuid=6ad225ce-5316-40e3-a99c-8d7e0a3081e0" ] } ], "mendeley" : { "previouslyFormattedCitation" : "&lt;sup&gt;8&lt;/sup&gt;" }, "properties" : { "noteIndex" : 0 }, "schema" : "https://github.com/citation-style-language/schema/raw/master/csl-citation.json" }</w:instrText>
      </w:r>
      <w:r w:rsidR="00117B1B">
        <w:rPr>
          <w:rFonts w:cs="Arial"/>
          <w:color w:val="000000"/>
          <w:sz w:val="22"/>
          <w:szCs w:val="22"/>
          <w:lang w:val="en"/>
        </w:rPr>
        <w:fldChar w:fldCharType="separate"/>
      </w:r>
      <w:r w:rsidR="005D7B7D" w:rsidRPr="005D7B7D">
        <w:rPr>
          <w:rFonts w:cs="Arial"/>
          <w:noProof/>
          <w:color w:val="000000"/>
          <w:sz w:val="22"/>
          <w:szCs w:val="22"/>
          <w:vertAlign w:val="superscript"/>
          <w:lang w:val="en"/>
        </w:rPr>
        <w:t>8</w:t>
      </w:r>
      <w:r w:rsidR="00117B1B">
        <w:rPr>
          <w:rFonts w:cs="Arial"/>
          <w:color w:val="000000"/>
          <w:sz w:val="22"/>
          <w:szCs w:val="22"/>
          <w:lang w:val="en"/>
        </w:rPr>
        <w:fldChar w:fldCharType="end"/>
      </w:r>
    </w:p>
    <w:p w14:paraId="4F1DC27E" w14:textId="7EE97373" w:rsidR="009D5875" w:rsidRPr="00821F79" w:rsidRDefault="009D5875" w:rsidP="009D5875">
      <w:pPr>
        <w:jc w:val="both"/>
        <w:rPr>
          <w:rFonts w:ascii="Arial" w:hAnsi="Arial" w:cs="Arial"/>
          <w:sz w:val="22"/>
          <w:szCs w:val="22"/>
        </w:rPr>
      </w:pPr>
    </w:p>
    <w:p w14:paraId="43BB340A" w14:textId="77777777" w:rsidR="009D5875" w:rsidRDefault="009D5875" w:rsidP="009D5875">
      <w:pPr>
        <w:jc w:val="both"/>
        <w:rPr>
          <w:rFonts w:ascii="Arial" w:hAnsi="Arial" w:cs="Arial"/>
          <w:iCs/>
          <w:sz w:val="22"/>
          <w:szCs w:val="22"/>
        </w:rPr>
      </w:pPr>
    </w:p>
    <w:p w14:paraId="7FC83C6B" w14:textId="77777777" w:rsidR="009D5875" w:rsidRPr="00E73D8D" w:rsidRDefault="009D5875" w:rsidP="00E73D8D">
      <w:pPr>
        <w:jc w:val="both"/>
        <w:rPr>
          <w:rFonts w:ascii="Arial" w:hAnsi="Arial" w:cs="Arial"/>
          <w:iCs/>
          <w:sz w:val="22"/>
          <w:szCs w:val="22"/>
        </w:rPr>
      </w:pPr>
      <w:r w:rsidRPr="00E73D8D">
        <w:rPr>
          <w:rFonts w:ascii="Arial" w:hAnsi="Arial" w:cs="Arial"/>
          <w:iCs/>
          <w:sz w:val="22"/>
          <w:szCs w:val="22"/>
        </w:rPr>
        <w:t xml:space="preserve">In the ERASURE study: </w:t>
      </w:r>
      <w:r w:rsidRPr="00E73D8D">
        <w:rPr>
          <w:rFonts w:ascii="Arial" w:hAnsi="Arial" w:cs="Arial"/>
          <w:iCs/>
          <w:sz w:val="22"/>
          <w:szCs w:val="22"/>
        </w:rPr>
        <w:tab/>
        <w:t xml:space="preserve">Eight in ten secukinumab patients achieved a 75 per cent </w:t>
      </w:r>
    </w:p>
    <w:p w14:paraId="0A7B315D" w14:textId="69973ED7" w:rsidR="00514D85" w:rsidRDefault="009D5875" w:rsidP="00514D85">
      <w:pPr>
        <w:pStyle w:val="ListParagraph"/>
        <w:ind w:left="2880"/>
        <w:jc w:val="both"/>
        <w:rPr>
          <w:rFonts w:ascii="Arial" w:hAnsi="Arial" w:cs="Arial"/>
          <w:iCs/>
          <w:sz w:val="22"/>
          <w:szCs w:val="22"/>
        </w:rPr>
      </w:pPr>
      <w:r w:rsidRPr="00601A59">
        <w:rPr>
          <w:rFonts w:ascii="Arial" w:hAnsi="Arial" w:cs="Arial"/>
          <w:iCs/>
          <w:sz w:val="22"/>
          <w:szCs w:val="22"/>
        </w:rPr>
        <w:t>improvement of psoriasis by week 12</w:t>
      </w:r>
      <w:r>
        <w:rPr>
          <w:rFonts w:ascii="Arial" w:hAnsi="Arial" w:cs="Arial"/>
          <w:iCs/>
          <w:sz w:val="22"/>
          <w:szCs w:val="22"/>
        </w:rPr>
        <w:t xml:space="preserve"> and</w:t>
      </w:r>
      <w:r w:rsidR="00BC4AE3">
        <w:rPr>
          <w:rFonts w:ascii="Arial" w:hAnsi="Arial" w:cs="Arial"/>
          <w:iCs/>
          <w:sz w:val="22"/>
          <w:szCs w:val="22"/>
        </w:rPr>
        <w:t xml:space="preserve"> almost</w:t>
      </w:r>
      <w:r>
        <w:rPr>
          <w:rFonts w:ascii="Arial" w:hAnsi="Arial" w:cs="Arial"/>
          <w:iCs/>
          <w:sz w:val="22"/>
          <w:szCs w:val="22"/>
        </w:rPr>
        <w:t xml:space="preserve"> seven in ten secukinumab patients achieved a 90 percent improvement of psorias</w:t>
      </w:r>
      <w:r w:rsidR="00FF5A7D">
        <w:rPr>
          <w:rFonts w:ascii="Arial" w:hAnsi="Arial" w:cs="Arial"/>
          <w:iCs/>
          <w:sz w:val="22"/>
          <w:szCs w:val="22"/>
        </w:rPr>
        <w:t>is by week 16</w:t>
      </w:r>
      <w:r w:rsidR="00E73D8D">
        <w:rPr>
          <w:rFonts w:ascii="Arial" w:hAnsi="Arial" w:cs="Arial"/>
          <w:iCs/>
          <w:sz w:val="22"/>
          <w:szCs w:val="22"/>
        </w:rPr>
        <w:t>.</w:t>
      </w:r>
      <w:r w:rsidR="00117B1B">
        <w:rPr>
          <w:rFonts w:ascii="Arial" w:hAnsi="Arial" w:cs="Arial"/>
          <w:iCs/>
          <w:sz w:val="22"/>
          <w:szCs w:val="22"/>
        </w:rPr>
        <w:fldChar w:fldCharType="begin" w:fldLock="1"/>
      </w:r>
      <w:r w:rsidR="005D7B7D">
        <w:rPr>
          <w:rFonts w:ascii="Arial" w:hAnsi="Arial" w:cs="Arial"/>
          <w:iCs/>
          <w:sz w:val="22"/>
          <w:szCs w:val="22"/>
        </w:rPr>
        <w:instrText>ADDIN CSL_CITATION { "citationItems" : [ { "id" : "ITEM-1", "itemData" : { "DOI" : "10.1056/NEJMoa1314258", "ISSN" : "1533-4406", "PMID" : "25007392", "abstract" : "Background Interleukin-17A is considered to be central to the pathogenesis of psoriasis. We evaluated secukinumab, a fully human anti-interleukin-17A monoclonal antibody, in patients with moderate-to-severe plaque psoriasis. Methods In two phase 3, double-blind, 52-week trials, ERASURE (Efficacy of Response and Safety of Two Fixed Secukinumab Regimens in Psoriasis) and FIXTURE (Full Year Investigative Examination of Secukinumab vs. Etanercept Using Two Dosing Regimens to Determine Efficacy in Psoriasis), we randomly assigned 738 patients (in the ERASURE study) and 1306 patients (in the FIXTURE study) to subcutaneous secukinumab at a dose of 300 mg or 150 mg (administered once weekly for 5 weeks, then every 4 weeks), placebo, or (in the FIXTURE study only) etanercept at a dose of 50 mg (administered twice weekly for 12 weeks, then once weekly). The objective of each study was to show the superiority of secukinumab over placebo at week 12 with respect to the proportion of patients who had a reduction of 75% or more from baseline in the psoriasis area-and-severity index score (PASI 75) and a score of 0 (clear) or 1 (almost clear) on a 5-point modified investigator's global assessment (coprimary end points). Results The proportion of patients who met the criterion for PASI 75 at week 12 was higher with each secukinumab dose than with placebo or etanercept: in the ERASURE study, the rates were 81.6% with 300 mg of secukinumab, 71.6% with 150 mg of secukinumab, and 4.5% with placebo; in the FIXTURE study, the rates were 77.1% with 300 mg of secukinumab, 67.0% with 150 mg of secukinumab, 44.0% with etanercept, and 4.9% with placebo (P&lt;0.001 for each secukinumab dose vs. comparators). The proportion of patients with a response of 0 or 1 on the modified investigator's global assessment at week 12 was higher with each secukinumab dose than with placebo or etanercept: in the ERASURE study, the rates were 65.3% with 300 mg of secukinumab, 51.2% with 150 mg of secukinumab, and 2.4% with placebo; in the FIXTURE study, the rates were 62.5% with 300 mg of secukinumab, 51.1% with 150 mg of secukinumab, 27.2% with etanercept, and 2.8% with placebo (P&lt;0.001 for each secukinumab dose vs. comparators). The rates of infection were higher with secukinumab than with placebo in both studies and were similar to those with etanercept. Conclusions Secukinumab was effective for psoriasis in two randomized trials, validating interleukin-17A as a therapeutic target. (Funded by Novart\u2026", "author" : [ { "dropping-particle" : "", "family" : "Langley", "given" : "Richard G", "non-dropping-particle" : "", "parse-names" : false, "suffix" : "" }, { "dropping-particle" : "", "family" : "Elewski", "given" : "Boni E", "non-dropping-particle" : "", "parse-names" : false, "suffix" : "" }, { "dropping-particle" : "", "family" : "Lebwohl", "given" : "Mark", "non-dropping-particle" : "", "parse-names" : false, "suffix" : "" }, { "dropping-particle" : "", "family" : "Reich", "given" : "Kristian", "non-dropping-particle" : "", "parse-names" : false, "suffix" : "" }, { "dropping-particle" : "", "family" : "Griffiths", "given" : "Christopher E M", "non-dropping-particle" : "", "parse-names" : false, "suffix" : "" }, { "dropping-particle" : "", "family" : "Papp", "given" : "Kim", "non-dropping-particle" : "", "parse-names" : false, "suffix" : "" }, { "dropping-particle" : "", "family" : "Puig", "given" : "Llu\u00eds", "non-dropping-particle" : "", "parse-names" : false, "suffix" : "" }, { "dropping-particle" : "", "family" : "Nakagawa", "given" : "Hidemi", "non-dropping-particle" : "", "parse-names" : false, "suffix" : "" }, { "dropping-particle" : "", "family" : "Spelman", "given" : "Lynda", "non-dropping-particle" : "", "parse-names" : false, "suffix" : "" }, { "dropping-particle" : "", "family" : "Sigurgeirsson", "given" : "B\u00e1r\u00f0ur", "non-dropping-particle" : "", "parse-names" : false, "suffix" : "" }, { "dropping-particle" : "", "family" : "Rivas", "given" : "Enrique", "non-dropping-particle" : "", "parse-names" : false, "suffix" : "" }, { "dropping-particle" : "", "family" : "Tsai", "given" : "Tsen-Fang", "non-dropping-particle" : "", "parse-names" : false, "suffix" : "" }, { "dropping-particle" : "", "family" : "Wasel", "given" : "Norman", "non-dropping-particle" : "", "parse-names" : false, "suffix" : "" }, { "dropping-particle" : "", "family" : "Tyring", "given" : "Stephen", "non-dropping-particle" : "", "parse-names" : false, "suffix" : "" }, { "dropping-particle" : "", "family" : "Salko", "given" : "Thomas", "non-dropping-particle" : "", "parse-names" : false, "suffix" : "" }, { "dropping-particle" : "", "family" : "Hampele", "given" : "Isabelle", "non-dropping-particle" : "", "parse-names" : false, "suffix" : "" }, { "dropping-particle" : "", "family" : "Notter", "given" : "Marianne", "non-dropping-particle" : "", "parse-names" : false, "suffix" : "" }, { "dropping-particle" : "", "family" : "Karpov", "given" : "Alexander", "non-dropping-particle" : "", "parse-names" : false, "suffix" : "" }, { "dropping-particle" : "", "family" : "Helou", "given" : "Silvia", "non-dropping-particle" : "", "parse-names" : false, "suffix" : "" }, { "dropping-particle" : "", "family" : "Papavassilis", "given" : "Charis", "non-dropping-particle" : "", "parse-names" : false, "suffix" : "" } ], "container-title" : "The New England journal of medicine", "id" : "ITEM-1", "issue" : "4", "issued" : { "date-parts" : [ [ "2014", "7", "9" ] ] }, "page" : "326-38", "title" : "Secukinumab in Plaque Psoriasis - Results of Two Phase 3 Trials.", "type" : "article-journal", "volume" : "371" }, "uris" : [ "http://www.mendeley.com/documents/?uuid=0203d4a5-6dcd-4c11-b186-6ac11a7ad8f7" ] }, { "id" : "ITEM-2", "itemData" : { "id" : "ITEM-2", "issued" : { "date-parts" : [ [ "2015" ] ] }, "page" : "1-13", "publisher" : "European Medicines Agency", "title" : "Cosentyx - Summary of Product Characteristics (SmPC)", "type" : "article-journal" }, "uris" : [ "http://www.mendeley.com/documents/?uuid=6ad225ce-5316-40e3-a99c-8d7e0a3081e0" ] } ], "mendeley" : { "previouslyFormattedCitation" : "&lt;sup&gt;6,8&lt;/sup&gt;" }, "properties" : { "noteIndex" : 0 }, "schema" : "https://github.com/citation-style-language/schema/raw/master/csl-citation.json" }</w:instrText>
      </w:r>
      <w:r w:rsidR="00117B1B">
        <w:rPr>
          <w:rFonts w:ascii="Arial" w:hAnsi="Arial" w:cs="Arial"/>
          <w:iCs/>
          <w:sz w:val="22"/>
          <w:szCs w:val="22"/>
        </w:rPr>
        <w:fldChar w:fldCharType="separate"/>
      </w:r>
      <w:r w:rsidR="005D7B7D" w:rsidRPr="005D7B7D">
        <w:rPr>
          <w:rFonts w:ascii="Arial" w:hAnsi="Arial" w:cs="Arial"/>
          <w:iCs/>
          <w:noProof/>
          <w:sz w:val="22"/>
          <w:szCs w:val="22"/>
          <w:vertAlign w:val="superscript"/>
        </w:rPr>
        <w:t>6,8</w:t>
      </w:r>
      <w:r w:rsidR="00117B1B">
        <w:rPr>
          <w:rFonts w:ascii="Arial" w:hAnsi="Arial" w:cs="Arial"/>
          <w:iCs/>
          <w:sz w:val="22"/>
          <w:szCs w:val="22"/>
        </w:rPr>
        <w:fldChar w:fldCharType="end"/>
      </w:r>
    </w:p>
    <w:p w14:paraId="1D61060F" w14:textId="77777777" w:rsidR="004A375A" w:rsidRDefault="004A375A" w:rsidP="00514D85">
      <w:pPr>
        <w:pStyle w:val="ListParagraph"/>
        <w:ind w:left="2880"/>
        <w:jc w:val="both"/>
        <w:rPr>
          <w:rFonts w:ascii="Arial" w:hAnsi="Arial" w:cs="Arial"/>
          <w:iCs/>
          <w:sz w:val="22"/>
          <w:szCs w:val="22"/>
        </w:rPr>
      </w:pPr>
    </w:p>
    <w:p w14:paraId="09204B37" w14:textId="0E1D8090" w:rsidR="00514D85" w:rsidRPr="00514D85" w:rsidRDefault="009D5875" w:rsidP="00514D85">
      <w:pPr>
        <w:ind w:left="2880" w:hanging="2880"/>
        <w:jc w:val="both"/>
        <w:rPr>
          <w:rFonts w:ascii="Arial" w:hAnsi="Arial" w:cs="Arial"/>
          <w:iCs/>
          <w:sz w:val="22"/>
          <w:szCs w:val="22"/>
        </w:rPr>
      </w:pPr>
      <w:r w:rsidRPr="00514D85">
        <w:rPr>
          <w:rFonts w:ascii="Arial" w:hAnsi="Arial" w:cs="Arial"/>
          <w:iCs/>
          <w:sz w:val="22"/>
          <w:szCs w:val="22"/>
        </w:rPr>
        <w:t xml:space="preserve">In the FIXTURE study: </w:t>
      </w:r>
      <w:r w:rsidRPr="00514D85">
        <w:rPr>
          <w:rFonts w:ascii="Arial" w:hAnsi="Arial" w:cs="Arial"/>
          <w:iCs/>
          <w:sz w:val="22"/>
          <w:szCs w:val="22"/>
        </w:rPr>
        <w:tab/>
      </w:r>
      <w:r w:rsidR="00505069">
        <w:rPr>
          <w:rFonts w:ascii="Arial" w:hAnsi="Arial" w:cs="Arial"/>
          <w:iCs/>
          <w:sz w:val="22"/>
          <w:szCs w:val="22"/>
        </w:rPr>
        <w:t>A third more</w:t>
      </w:r>
      <w:r w:rsidR="00514D85" w:rsidRPr="00514D85">
        <w:rPr>
          <w:rFonts w:ascii="Arial" w:hAnsi="Arial" w:cs="Arial"/>
          <w:iCs/>
          <w:sz w:val="22"/>
          <w:szCs w:val="22"/>
        </w:rPr>
        <w:t xml:space="preserve"> secukinumab patients achieved a 75 per cent improvement of psoriasis by week 12 compared to a NICE-re</w:t>
      </w:r>
      <w:r w:rsidR="00A4612F">
        <w:rPr>
          <w:rFonts w:ascii="Arial" w:hAnsi="Arial" w:cs="Arial"/>
          <w:iCs/>
          <w:sz w:val="22"/>
          <w:szCs w:val="22"/>
        </w:rPr>
        <w:t>commended treatment, etanercept (77.11 vs 44%)</w:t>
      </w:r>
      <w:r w:rsidR="00E73D8D">
        <w:rPr>
          <w:rFonts w:ascii="Arial" w:hAnsi="Arial" w:cs="Arial"/>
          <w:iCs/>
          <w:sz w:val="22"/>
          <w:szCs w:val="22"/>
        </w:rPr>
        <w:t>.</w:t>
      </w:r>
      <w:r w:rsidR="005F78CC">
        <w:rPr>
          <w:rFonts w:ascii="Arial" w:hAnsi="Arial" w:cs="Arial"/>
          <w:iCs/>
          <w:sz w:val="22"/>
          <w:szCs w:val="22"/>
        </w:rPr>
        <w:fldChar w:fldCharType="begin" w:fldLock="1"/>
      </w:r>
      <w:r w:rsidR="005D7B7D">
        <w:rPr>
          <w:rFonts w:ascii="Arial" w:hAnsi="Arial" w:cs="Arial"/>
          <w:iCs/>
          <w:sz w:val="22"/>
          <w:szCs w:val="22"/>
        </w:rPr>
        <w:instrText>ADDIN CSL_CITATION { "citationItems" : [ { "id" : "ITEM-1", "itemData" : { "DOI" : "10.1056/NEJMoa1314258", "ISSN" : "1533-4406", "PMID" : "25007392", "abstract" : "Background Interleukin-17A is considered to be central to the pathogenesis of psoriasis. We evaluated secukinumab, a fully human anti-interleukin-17A monoclonal antibody, in patients with moderate-to-severe plaque psoriasis. Methods In two phase 3, double-blind, 52-week trials, ERASURE (Efficacy of Response and Safety of Two Fixed Secukinumab Regimens in Psoriasis) and FIXTURE (Full Year Investigative Examination of Secukinumab vs. Etanercept Using Two Dosing Regimens to Determine Efficacy in Psoriasis), we randomly assigned 738 patients (in the ERASURE study) and 1306 patients (in the FIXTURE study) to subcutaneous secukinumab at a dose of 300 mg or 150 mg (administered once weekly for 5 weeks, then every 4 weeks), placebo, or (in the FIXTURE study only) etanercept at a dose of 50 mg (administered twice weekly for 12 weeks, then once weekly). The objective of each study was to show the superiority of secukinumab over placebo at week 12 with respect to the proportion of patients who had a reduction of 75% or more from baseline in the psoriasis area-and-severity index score (PASI 75) and a score of 0 (clear) or 1 (almost clear) on a 5-point modified investigator's global assessment (coprimary end points). Results The proportion of patients who met the criterion for PASI 75 at week 12 was higher with each secukinumab dose than with placebo or etanercept: in the ERASURE study, the rates were 81.6% with 300 mg of secukinumab, 71.6% with 150 mg of secukinumab, and 4.5% with placebo; in the FIXTURE study, the rates were 77.1% with 300 mg of secukinumab, 67.0% with 150 mg of secukinumab, 44.0% with etanercept, and 4.9% with placebo (P&lt;0.001 for each secukinumab dose vs. comparators). The proportion of patients with a response of 0 or 1 on the modified investigator's global assessment at week 12 was higher with each secukinumab dose than with placebo or etanercept: in the ERASURE study, the rates were 65.3% with 300 mg of secukinumab, 51.2% with 150 mg of secukinumab, and 2.4% with placebo; in the FIXTURE study, the rates were 62.5% with 300 mg of secukinumab, 51.1% with 150 mg of secukinumab, 27.2% with etanercept, and 2.8% with placebo (P&lt;0.001 for each secukinumab dose vs. comparators). The rates of infection were higher with secukinumab than with placebo in both studies and were similar to those with etanercept. Conclusions Secukinumab was effective for psoriasis in two randomized trials, validating interleukin-17A as a therapeutic target. (Funded by Novart\u2026", "author" : [ { "dropping-particle" : "", "family" : "Langley", "given" : "Richard G", "non-dropping-particle" : "", "parse-names" : false, "suffix" : "" }, { "dropping-particle" : "", "family" : "Elewski", "given" : "Boni E", "non-dropping-particle" : "", "parse-names" : false, "suffix" : "" }, { "dropping-particle" : "", "family" : "Lebwohl", "given" : "Mark", "non-dropping-particle" : "", "parse-names" : false, "suffix" : "" }, { "dropping-particle" : "", "family" : "Reich", "given" : "Kristian", "non-dropping-particle" : "", "parse-names" : false, "suffix" : "" }, { "dropping-particle" : "", "family" : "Griffiths", "given" : "Christopher E M", "non-dropping-particle" : "", "parse-names" : false, "suffix" : "" }, { "dropping-particle" : "", "family" : "Papp", "given" : "Kim", "non-dropping-particle" : "", "parse-names" : false, "suffix" : "" }, { "dropping-particle" : "", "family" : "Puig", "given" : "Llu\u00eds", "non-dropping-particle" : "", "parse-names" : false, "suffix" : "" }, { "dropping-particle" : "", "family" : "Nakagawa", "given" : "Hidemi", "non-dropping-particle" : "", "parse-names" : false, "suffix" : "" }, { "dropping-particle" : "", "family" : "Spelman", "given" : "Lynda", "non-dropping-particle" : "", "parse-names" : false, "suffix" : "" }, { "dropping-particle" : "", "family" : "Sigurgeirsson", "given" : "B\u00e1r\u00f0ur", "non-dropping-particle" : "", "parse-names" : false, "suffix" : "" }, { "dropping-particle" : "", "family" : "Rivas", "given" : "Enrique", "non-dropping-particle" : "", "parse-names" : false, "suffix" : "" }, { "dropping-particle" : "", "family" : "Tsai", "given" : "Tsen-Fang", "non-dropping-particle" : "", "parse-names" : false, "suffix" : "" }, { "dropping-particle" : "", "family" : "Wasel", "given" : "Norman", "non-dropping-particle" : "", "parse-names" : false, "suffix" : "" }, { "dropping-particle" : "", "family" : "Tyring", "given" : "Stephen", "non-dropping-particle" : "", "parse-names" : false, "suffix" : "" }, { "dropping-particle" : "", "family" : "Salko", "given" : "Thomas", "non-dropping-particle" : "", "parse-names" : false, "suffix" : "" }, { "dropping-particle" : "", "family" : "Hampele", "given" : "Isabelle", "non-dropping-particle" : "", "parse-names" : false, "suffix" : "" }, { "dropping-particle" : "", "family" : "Notter", "given" : "Marianne", "non-dropping-particle" : "", "parse-names" : false, "suffix" : "" }, { "dropping-particle" : "", "family" : "Karpov", "given" : "Alexander", "non-dropping-particle" : "", "parse-names" : false, "suffix" : "" }, { "dropping-particle" : "", "family" : "Helou", "given" : "Silvia", "non-dropping-particle" : "", "parse-names" : false, "suffix" : "" }, { "dropping-particle" : "", "family" : "Papavassilis", "given" : "Charis", "non-dropping-particle" : "", "parse-names" : false, "suffix" : "" } ], "container-title" : "The New England journal of medicine", "id" : "ITEM-1", "issue" : "4", "issued" : { "date-parts" : [ [ "2014", "7", "9" ] ] }, "page" : "326-38", "title" : "Secukinumab in Plaque Psoriasis - Results of Two Phase 3 Trials.", "type" : "article-journal", "volume" : "371" }, "uris" : [ "http://www.mendeley.com/documents/?uuid=0203d4a5-6dcd-4c11-b186-6ac11a7ad8f7" ] } ], "mendeley" : { "previouslyFormattedCitation" : "&lt;sup&gt;6&lt;/sup&gt;" }, "properties" : { "noteIndex" : 0 }, "schema" : "https://github.com/citation-style-language/schema/raw/master/csl-citation.json" }</w:instrText>
      </w:r>
      <w:r w:rsidR="005F78CC">
        <w:rPr>
          <w:rFonts w:ascii="Arial" w:hAnsi="Arial" w:cs="Arial"/>
          <w:iCs/>
          <w:sz w:val="22"/>
          <w:szCs w:val="22"/>
        </w:rPr>
        <w:fldChar w:fldCharType="separate"/>
      </w:r>
      <w:r w:rsidR="005D7B7D" w:rsidRPr="005D7B7D">
        <w:rPr>
          <w:rFonts w:ascii="Arial" w:hAnsi="Arial" w:cs="Arial"/>
          <w:iCs/>
          <w:noProof/>
          <w:sz w:val="22"/>
          <w:szCs w:val="22"/>
          <w:vertAlign w:val="superscript"/>
        </w:rPr>
        <w:t>6</w:t>
      </w:r>
      <w:r w:rsidR="005F78CC">
        <w:rPr>
          <w:rFonts w:ascii="Arial" w:hAnsi="Arial" w:cs="Arial"/>
          <w:iCs/>
          <w:sz w:val="22"/>
          <w:szCs w:val="22"/>
        </w:rPr>
        <w:fldChar w:fldCharType="end"/>
      </w:r>
    </w:p>
    <w:p w14:paraId="36F23E18" w14:textId="74428B1D" w:rsidR="00514D85" w:rsidRDefault="00E73D8D" w:rsidP="00514D85">
      <w:pPr>
        <w:autoSpaceDE w:val="0"/>
        <w:autoSpaceDN w:val="0"/>
        <w:adjustRightInd w:val="0"/>
        <w:spacing w:line="276" w:lineRule="auto"/>
        <w:ind w:left="2880"/>
        <w:rPr>
          <w:rFonts w:ascii="Arial" w:hAnsi="Arial" w:cs="Arial"/>
          <w:iCs/>
          <w:sz w:val="22"/>
          <w:szCs w:val="22"/>
        </w:rPr>
      </w:pPr>
      <w:r>
        <w:rPr>
          <w:rFonts w:ascii="Arial" w:hAnsi="Arial" w:cs="Arial"/>
          <w:iCs/>
          <w:sz w:val="22"/>
          <w:szCs w:val="22"/>
        </w:rPr>
        <w:t>S</w:t>
      </w:r>
      <w:r w:rsidR="00514D85" w:rsidRPr="00514D85">
        <w:rPr>
          <w:rFonts w:ascii="Arial" w:hAnsi="Arial" w:cs="Arial"/>
          <w:iCs/>
          <w:sz w:val="22"/>
          <w:szCs w:val="22"/>
        </w:rPr>
        <w:t>ecukinumab patients achieved 50 per cent average improvement of their psoriasis at three weeks – more than twice as fast as etanercept</w:t>
      </w:r>
      <w:r>
        <w:rPr>
          <w:rFonts w:ascii="Arial" w:hAnsi="Arial" w:cs="Arial"/>
          <w:iCs/>
          <w:sz w:val="22"/>
          <w:szCs w:val="22"/>
        </w:rPr>
        <w:t>.</w:t>
      </w:r>
      <w:r w:rsidR="005F78CC">
        <w:rPr>
          <w:rFonts w:ascii="Arial" w:hAnsi="Arial" w:cs="Arial"/>
          <w:iCs/>
          <w:sz w:val="22"/>
          <w:szCs w:val="22"/>
          <w:vertAlign w:val="superscript"/>
        </w:rPr>
        <w:fldChar w:fldCharType="begin" w:fldLock="1"/>
      </w:r>
      <w:r w:rsidR="005D7B7D">
        <w:rPr>
          <w:rFonts w:ascii="Arial" w:hAnsi="Arial" w:cs="Arial"/>
          <w:iCs/>
          <w:sz w:val="22"/>
          <w:szCs w:val="22"/>
          <w:vertAlign w:val="superscript"/>
        </w:rPr>
        <w:instrText>ADDIN CSL_CITATION { "citationItems" : [ { "id" : "ITEM-1", "itemData" : { "DOI" : "10.1056/NEJMoa1314258", "ISSN" : "1533-4406", "PMID" : "25007392", "abstract" : "Background Interleukin-17A is considered to be central to the pathogenesis of psoriasis. We evaluated secukinumab, a fully human anti-interleukin-17A monoclonal antibody, in patients with moderate-to-severe plaque psoriasis. Methods In two phase 3, double-blind, 52-week trials, ERASURE (Efficacy of Response and Safety of Two Fixed Secukinumab Regimens in Psoriasis) and FIXTURE (Full Year Investigative Examination of Secukinumab vs. Etanercept Using Two Dosing Regimens to Determine Efficacy in Psoriasis), we randomly assigned 738 patients (in the ERASURE study) and 1306 patients (in the FIXTURE study) to subcutaneous secukinumab at a dose of 300 mg or 150 mg (administered once weekly for 5 weeks, then every 4 weeks), placebo, or (in the FIXTURE study only) etanercept at a dose of 50 mg (administered twice weekly for 12 weeks, then once weekly). The objective of each study was to show the superiority of secukinumab over placebo at week 12 with respect to the proportion of patients who had a reduction of 75% or more from baseline in the psoriasis area-and-severity index score (PASI 75) and a score of 0 (clear) or 1 (almost clear) on a 5-point modified investigator's global assessment (coprimary end points). Results The proportion of patients who met the criterion for PASI 75 at week 12 was higher with each secukinumab dose than with placebo or etanercept: in the ERASURE study, the rates were 81.6% with 300 mg of secukinumab, 71.6% with 150 mg of secukinumab, and 4.5% with placebo; in the FIXTURE study, the rates were 77.1% with 300 mg of secukinumab, 67.0% with 150 mg of secukinumab, 44.0% with etanercept, and 4.9% with placebo (P&lt;0.001 for each secukinumab dose vs. comparators). The proportion of patients with a response of 0 or 1 on the modified investigator's global assessment at week 12 was higher with each secukinumab dose than with placebo or etanercept: in the ERASURE study, the rates were 65.3% with 300 mg of secukinumab, 51.2% with 150 mg of secukinumab, and 2.4% with placebo; in the FIXTURE study, the rates were 62.5% with 300 mg of secukinumab, 51.1% with 150 mg of secukinumab, 27.2% with etanercept, and 2.8% with placebo (P&lt;0.001 for each secukinumab dose vs. comparators). The rates of infection were higher with secukinumab than with placebo in both studies and were similar to those with etanercept. Conclusions Secukinumab was effective for psoriasis in two randomized trials, validating interleukin-17A as a therapeutic target. (Funded by Novart\u2026", "author" : [ { "dropping-particle" : "", "family" : "Langley", "given" : "Richard G", "non-dropping-particle" : "", "parse-names" : false, "suffix" : "" }, { "dropping-particle" : "", "family" : "Elewski", "given" : "Boni E", "non-dropping-particle" : "", "parse-names" : false, "suffix" : "" }, { "dropping-particle" : "", "family" : "Lebwohl", "given" : "Mark", "non-dropping-particle" : "", "parse-names" : false, "suffix" : "" }, { "dropping-particle" : "", "family" : "Reich", "given" : "Kristian", "non-dropping-particle" : "", "parse-names" : false, "suffix" : "" }, { "dropping-particle" : "", "family" : "Griffiths", "given" : "Christopher E M", "non-dropping-particle" : "", "parse-names" : false, "suffix" : "" }, { "dropping-particle" : "", "family" : "Papp", "given" : "Kim", "non-dropping-particle" : "", "parse-names" : false, "suffix" : "" }, { "dropping-particle" : "", "family" : "Puig", "given" : "Llu\u00eds", "non-dropping-particle" : "", "parse-names" : false, "suffix" : "" }, { "dropping-particle" : "", "family" : "Nakagawa", "given" : "Hidemi", "non-dropping-particle" : "", "parse-names" : false, "suffix" : "" }, { "dropping-particle" : "", "family" : "Spelman", "given" : "Lynda", "non-dropping-particle" : "", "parse-names" : false, "suffix" : "" }, { "dropping-particle" : "", "family" : "Sigurgeirsson", "given" : "B\u00e1r\u00f0ur", "non-dropping-particle" : "", "parse-names" : false, "suffix" : "" }, { "dropping-particle" : "", "family" : "Rivas", "given" : "Enrique", "non-dropping-particle" : "", "parse-names" : false, "suffix" : "" }, { "dropping-particle" : "", "family" : "Tsai", "given" : "Tsen-Fang", "non-dropping-particle" : "", "parse-names" : false, "suffix" : "" }, { "dropping-particle" : "", "family" : "Wasel", "given" : "Norman", "non-dropping-particle" : "", "parse-names" : false, "suffix" : "" }, { "dropping-particle" : "", "family" : "Tyring", "given" : "Stephen", "non-dropping-particle" : "", "parse-names" : false, "suffix" : "" }, { "dropping-particle" : "", "family" : "Salko", "given" : "Thomas", "non-dropping-particle" : "", "parse-names" : false, "suffix" : "" }, { "dropping-particle" : "", "family" : "Hampele", "given" : "Isabelle", "non-dropping-particle" : "", "parse-names" : false, "suffix" : "" }, { "dropping-particle" : "", "family" : "Notter", "given" : "Marianne", "non-dropping-particle" : "", "parse-names" : false, "suffix" : "" }, { "dropping-particle" : "", "family" : "Karpov", "given" : "Alexander", "non-dropping-particle" : "", "parse-names" : false, "suffix" : "" }, { "dropping-particle" : "", "family" : "Helou", "given" : "Silvia", "non-dropping-particle" : "", "parse-names" : false, "suffix" : "" }, { "dropping-particle" : "", "family" : "Papavassilis", "given" : "Charis", "non-dropping-particle" : "", "parse-names" : false, "suffix" : "" } ], "container-title" : "The New England journal of medicine", "id" : "ITEM-1", "issue" : "4", "issued" : { "date-parts" : [ [ "2014", "7", "9" ] ] }, "page" : "326-38", "title" : "Secukinumab in Plaque Psoriasis - Results of Two Phase 3 Trials.", "type" : "article-journal", "volume" : "371" }, "uris" : [ "http://www.mendeley.com/documents/?uuid=0203d4a5-6dcd-4c11-b186-6ac11a7ad8f7" ] } ], "mendeley" : { "previouslyFormattedCitation" : "&lt;sup&gt;6&lt;/sup&gt;" }, "properties" : { "noteIndex" : 0 }, "schema" : "https://github.com/citation-style-language/schema/raw/master/csl-citation.json" }</w:instrText>
      </w:r>
      <w:r w:rsidR="005F78CC">
        <w:rPr>
          <w:rFonts w:ascii="Arial" w:hAnsi="Arial" w:cs="Arial"/>
          <w:iCs/>
          <w:sz w:val="22"/>
          <w:szCs w:val="22"/>
          <w:vertAlign w:val="superscript"/>
        </w:rPr>
        <w:fldChar w:fldCharType="separate"/>
      </w:r>
      <w:r w:rsidR="005D7B7D" w:rsidRPr="005D7B7D">
        <w:rPr>
          <w:rFonts w:ascii="Arial" w:hAnsi="Arial" w:cs="Arial"/>
          <w:iCs/>
          <w:noProof/>
          <w:sz w:val="22"/>
          <w:szCs w:val="22"/>
          <w:vertAlign w:val="superscript"/>
        </w:rPr>
        <w:t>6</w:t>
      </w:r>
      <w:r w:rsidR="005F78CC">
        <w:rPr>
          <w:rFonts w:ascii="Arial" w:hAnsi="Arial" w:cs="Arial"/>
          <w:iCs/>
          <w:sz w:val="22"/>
          <w:szCs w:val="22"/>
          <w:vertAlign w:val="superscript"/>
        </w:rPr>
        <w:fldChar w:fldCharType="end"/>
      </w:r>
      <w:r w:rsidR="004A375A">
        <w:rPr>
          <w:rFonts w:ascii="Arial" w:hAnsi="Arial" w:cs="Arial"/>
          <w:iCs/>
          <w:sz w:val="22"/>
          <w:szCs w:val="22"/>
        </w:rPr>
        <w:t xml:space="preserve"> </w:t>
      </w:r>
    </w:p>
    <w:p w14:paraId="2E323F92" w14:textId="77777777" w:rsidR="004A375A" w:rsidRPr="00514D85" w:rsidRDefault="004A375A" w:rsidP="00514D85">
      <w:pPr>
        <w:autoSpaceDE w:val="0"/>
        <w:autoSpaceDN w:val="0"/>
        <w:adjustRightInd w:val="0"/>
        <w:spacing w:line="276" w:lineRule="auto"/>
        <w:ind w:left="2880"/>
        <w:rPr>
          <w:rFonts w:ascii="Arial" w:hAnsi="Arial" w:cs="Arial"/>
          <w:iCs/>
          <w:sz w:val="22"/>
          <w:szCs w:val="22"/>
        </w:rPr>
      </w:pPr>
    </w:p>
    <w:p w14:paraId="6A5E6651" w14:textId="72C40171" w:rsidR="009D5875" w:rsidRPr="00E73D8D" w:rsidRDefault="009D5875" w:rsidP="00E73D8D">
      <w:pPr>
        <w:autoSpaceDE w:val="0"/>
        <w:autoSpaceDN w:val="0"/>
        <w:adjustRightInd w:val="0"/>
        <w:jc w:val="both"/>
        <w:rPr>
          <w:rFonts w:ascii="Arial" w:hAnsi="Arial" w:cs="Arial"/>
          <w:sz w:val="22"/>
          <w:szCs w:val="22"/>
        </w:rPr>
      </w:pPr>
      <w:r w:rsidRPr="00E73D8D">
        <w:rPr>
          <w:rFonts w:ascii="Arial" w:hAnsi="Arial" w:cs="Arial"/>
          <w:iCs/>
          <w:sz w:val="22"/>
          <w:szCs w:val="22"/>
        </w:rPr>
        <w:t xml:space="preserve">In the CLEAR study: </w:t>
      </w:r>
      <w:r w:rsidRPr="00E73D8D">
        <w:rPr>
          <w:rFonts w:ascii="Arial" w:hAnsi="Arial" w:cs="Arial"/>
          <w:iCs/>
          <w:sz w:val="22"/>
          <w:szCs w:val="22"/>
        </w:rPr>
        <w:tab/>
      </w:r>
      <w:r w:rsidR="00E73D8D">
        <w:rPr>
          <w:rFonts w:ascii="Arial" w:hAnsi="Arial" w:cs="Arial"/>
          <w:iCs/>
          <w:sz w:val="22"/>
          <w:szCs w:val="22"/>
        </w:rPr>
        <w:tab/>
      </w:r>
      <w:r w:rsidRPr="00E73D8D">
        <w:rPr>
          <w:rFonts w:ascii="Arial" w:hAnsi="Arial" w:cs="Arial"/>
          <w:sz w:val="22"/>
          <w:szCs w:val="22"/>
        </w:rPr>
        <w:t xml:space="preserve">Almost eight in ten secukinumab patients achieved 90 per </w:t>
      </w:r>
    </w:p>
    <w:p w14:paraId="42881169" w14:textId="54E764AC" w:rsidR="009D5875" w:rsidRDefault="009D5875" w:rsidP="009D5875">
      <w:pPr>
        <w:pStyle w:val="ListParagraph"/>
        <w:autoSpaceDE w:val="0"/>
        <w:autoSpaceDN w:val="0"/>
        <w:adjustRightInd w:val="0"/>
        <w:ind w:left="2880"/>
        <w:jc w:val="both"/>
        <w:rPr>
          <w:rFonts w:ascii="Arial" w:hAnsi="Arial" w:cs="Arial"/>
          <w:sz w:val="22"/>
          <w:szCs w:val="22"/>
        </w:rPr>
      </w:pPr>
      <w:r>
        <w:rPr>
          <w:rFonts w:ascii="Arial" w:hAnsi="Arial" w:cs="Arial"/>
          <w:sz w:val="22"/>
          <w:szCs w:val="22"/>
        </w:rPr>
        <w:t>c</w:t>
      </w:r>
      <w:r w:rsidRPr="00B37DA8">
        <w:rPr>
          <w:rFonts w:ascii="Arial" w:hAnsi="Arial" w:cs="Arial"/>
          <w:sz w:val="22"/>
          <w:szCs w:val="22"/>
        </w:rPr>
        <w:t>ent</w:t>
      </w:r>
      <w:r>
        <w:rPr>
          <w:rFonts w:ascii="Arial" w:hAnsi="Arial" w:cs="Arial"/>
          <w:sz w:val="22"/>
          <w:szCs w:val="22"/>
        </w:rPr>
        <w:t xml:space="preserve"> </w:t>
      </w:r>
      <w:r w:rsidRPr="00601A59">
        <w:rPr>
          <w:rFonts w:ascii="Arial" w:hAnsi="Arial" w:cs="Arial"/>
          <w:sz w:val="22"/>
          <w:szCs w:val="22"/>
        </w:rPr>
        <w:t>improvement in their psoriasis at Week 16, significantly more than those on ustekinumab</w:t>
      </w:r>
      <w:r w:rsidR="00E73D8D">
        <w:rPr>
          <w:rFonts w:ascii="Arial" w:hAnsi="Arial" w:cs="Arial"/>
          <w:sz w:val="22"/>
          <w:szCs w:val="22"/>
        </w:rPr>
        <w:t>.</w:t>
      </w:r>
      <w:r w:rsidR="00117B1B">
        <w:rPr>
          <w:rFonts w:ascii="Arial" w:hAnsi="Arial" w:cs="Arial"/>
          <w:sz w:val="22"/>
          <w:szCs w:val="22"/>
        </w:rPr>
        <w:fldChar w:fldCharType="begin" w:fldLock="1"/>
      </w:r>
      <w:r w:rsidR="005D7B7D">
        <w:rPr>
          <w:rFonts w:ascii="Arial" w:hAnsi="Arial" w:cs="Arial"/>
          <w:sz w:val="22"/>
          <w:szCs w:val="22"/>
        </w:rPr>
        <w:instrText>ADDIN CSL_CITATION { "citationItems" : [ { "id" : "ITEM-1", "itemData" : { "author" : [ { "dropping-particle" : "", "family" : "Thaci", "given" : "Diamant", "non-dropping-particle" : "", "parse-names" : false, "suffix" : "" }, { "dropping-particle" : "", "family" : "Blauvelt", "given" : "Andrew", "non-dropping-particle" : "", "parse-names" : false, "suffix" : "" }, { "dropping-particle" : "", "family" : "Reich", "given" : "Kristian", "non-dropping-particle" : "", "parse-names" : false, "suffix" : "" }, { "dropping-particle" : "", "family" : "Tsai", "given" : "Tsen-Fang", "non-dropping-particle" : "", "parse-names" : false, "suffix" : "" }, { "dropping-particle" : "", "family" : "Vanaclocha", "given" : "Francisco", "non-dropping-particle" : "", "parse-names" : false, "suffix" : "" }, { "dropping-particle" : "", "family" : "Kingo", "given" : "Kulli", "non-dropping-particle" : "", "parse-names" : false, "suffix" : "" }, { "dropping-particle" : "", "family" : "Ziv", "given" : "Michael", "non-dropping-particle" : "", "parse-names" : false, "suffix" : "" }, { "dropping-particle" : "", "family" : "Pinter", "given" : "Andreas", "non-dropping-particle" : "", "parse-names" : false, "suffix" : "" }, { "dropping-particle" : "", "family" : "Hugot", "given" : "Sophie", "non-dropping-particle" : "", "parse-names" : false, "suffix" : "" }, { "dropping-particle" : "", "family" : "You", "given" : "Ruquan", "non-dropping-particle" : "", "parse-names" : false, "suffix" : "" }, { "dropping-particle" : "", "family" : "Milutinovic", "given" : "Marina", "non-dropping-particle" : "", "parse-names" : false, "suffix" : "" } ], "container-title" : "Abstracts at the American Academy of Dermatology, Congree, San Francisco, USA", "id" : "ITEM-1", "issued" : { "date-parts" : [ [ "2015" ] ] }, "title" : "Secukinumab is superior to ustekinumab in clearing skin of subjects with moderate to severe plaque psoriasis: 16-week results from CLEAR study", "type" : "paper-conference" }, "uris" : [ "http://www.mendeley.com/documents/?uuid=e57b77a5-5e80-4d78-8521-dd27636b7314" ] } ], "mendeley" : { "previouslyFormattedCitation" : "&lt;sup&gt;7&lt;/sup&gt;" }, "properties" : { "noteIndex" : 0 }, "schema" : "https://github.com/citation-style-language/schema/raw/master/csl-citation.json" }</w:instrText>
      </w:r>
      <w:r w:rsidR="00117B1B">
        <w:rPr>
          <w:rFonts w:ascii="Arial" w:hAnsi="Arial" w:cs="Arial"/>
          <w:sz w:val="22"/>
          <w:szCs w:val="22"/>
        </w:rPr>
        <w:fldChar w:fldCharType="separate"/>
      </w:r>
      <w:r w:rsidR="005D7B7D" w:rsidRPr="005D7B7D">
        <w:rPr>
          <w:rFonts w:ascii="Arial" w:hAnsi="Arial" w:cs="Arial"/>
          <w:noProof/>
          <w:sz w:val="22"/>
          <w:szCs w:val="22"/>
          <w:vertAlign w:val="superscript"/>
        </w:rPr>
        <w:t>7</w:t>
      </w:r>
      <w:r w:rsidR="00117B1B">
        <w:rPr>
          <w:rFonts w:ascii="Arial" w:hAnsi="Arial" w:cs="Arial"/>
          <w:sz w:val="22"/>
          <w:szCs w:val="22"/>
        </w:rPr>
        <w:fldChar w:fldCharType="end"/>
      </w:r>
      <w:r w:rsidRPr="00601A59">
        <w:rPr>
          <w:rFonts w:ascii="Arial" w:hAnsi="Arial" w:cs="Arial"/>
          <w:sz w:val="22"/>
          <w:szCs w:val="22"/>
        </w:rPr>
        <w:t xml:space="preserve"> </w:t>
      </w:r>
    </w:p>
    <w:p w14:paraId="05F138B7" w14:textId="77777777" w:rsidR="00E52D80" w:rsidRPr="00601A59" w:rsidRDefault="00E52D80" w:rsidP="009D5875">
      <w:pPr>
        <w:pStyle w:val="ListParagraph"/>
        <w:autoSpaceDE w:val="0"/>
        <w:autoSpaceDN w:val="0"/>
        <w:adjustRightInd w:val="0"/>
        <w:ind w:left="2880"/>
        <w:jc w:val="both"/>
        <w:rPr>
          <w:rFonts w:ascii="Arial" w:hAnsi="Arial" w:cs="Arial"/>
          <w:sz w:val="22"/>
          <w:szCs w:val="22"/>
        </w:rPr>
      </w:pPr>
    </w:p>
    <w:p w14:paraId="3D8D3DBC" w14:textId="4CE4B475" w:rsidR="00821F79" w:rsidRDefault="00E52D80" w:rsidP="009D5875">
      <w:pPr>
        <w:jc w:val="both"/>
        <w:rPr>
          <w:rFonts w:ascii="Arial" w:hAnsi="Arial" w:cs="Arial"/>
          <w:bCs/>
          <w:sz w:val="22"/>
          <w:szCs w:val="22"/>
          <w:vertAlign w:val="superscript"/>
        </w:rPr>
      </w:pPr>
      <w:r w:rsidRPr="00E52D80">
        <w:rPr>
          <w:rFonts w:ascii="Arial" w:hAnsi="Arial" w:cs="Arial"/>
          <w:bCs/>
          <w:sz w:val="22"/>
          <w:szCs w:val="22"/>
        </w:rPr>
        <w:t>In the FIXTURE and ERASURE studies</w:t>
      </w:r>
      <w:r w:rsidR="00821F79" w:rsidRPr="00E52D80">
        <w:rPr>
          <w:rFonts w:ascii="Arial" w:hAnsi="Arial" w:cs="Arial"/>
          <w:bCs/>
          <w:sz w:val="22"/>
          <w:szCs w:val="22"/>
        </w:rPr>
        <w:t xml:space="preserve"> the majority of secukinumab patients maintained improvement up to Week 52 (with continued treatment)</w:t>
      </w:r>
      <w:r w:rsidR="00117B1B">
        <w:rPr>
          <w:rFonts w:ascii="Arial" w:hAnsi="Arial" w:cs="Arial"/>
          <w:bCs/>
          <w:sz w:val="22"/>
          <w:szCs w:val="22"/>
        </w:rPr>
        <w:t>.</w:t>
      </w:r>
      <w:r w:rsidR="00117B1B">
        <w:rPr>
          <w:rFonts w:ascii="Arial" w:hAnsi="Arial" w:cs="Arial"/>
          <w:bCs/>
          <w:sz w:val="22"/>
          <w:szCs w:val="22"/>
        </w:rPr>
        <w:fldChar w:fldCharType="begin" w:fldLock="1"/>
      </w:r>
      <w:r w:rsidR="005D7B7D">
        <w:rPr>
          <w:rFonts w:ascii="Arial" w:hAnsi="Arial" w:cs="Arial"/>
          <w:bCs/>
          <w:sz w:val="22"/>
          <w:szCs w:val="22"/>
        </w:rPr>
        <w:instrText>ADDIN CSL_CITATION { "citationItems" : [ { "id" : "ITEM-1", "itemData" : { "DOI" : "10.1056/NEJMoa1314258", "ISSN" : "1533-4406", "PMID" : "25007392", "abstract" : "Background Interleukin-17A is considered to be central to the pathogenesis of psoriasis. We evaluated secukinumab, a fully human anti-interleukin-17A monoclonal antibody, in patients with moderate-to-severe plaque psoriasis. Methods In two phase 3, double-blind, 52-week trials, ERASURE (Efficacy of Response and Safety of Two Fixed Secukinumab Regimens in Psoriasis) and FIXTURE (Full Year Investigative Examination of Secukinumab vs. Etanercept Using Two Dosing Regimens to Determine Efficacy in Psoriasis), we randomly assigned 738 patients (in the ERASURE study) and 1306 patients (in the FIXTURE study) to subcutaneous secukinumab at a dose of 300 mg or 150 mg (administered once weekly for 5 weeks, then every 4 weeks), placebo, or (in the FIXTURE study only) etanercept at a dose of 50 mg (administered twice weekly for 12 weeks, then once weekly). The objective of each study was to show the superiority of secukinumab over placebo at week 12 with respect to the proportion of patients who had a reduction of 75% or more from baseline in the psoriasis area-and-severity index score (PASI 75) and a score of 0 (clear) or 1 (almost clear) on a 5-point modified investigator's global assessment (coprimary end points). Results The proportion of patients who met the criterion for PASI 75 at week 12 was higher with each secukinumab dose than with placebo or etanercept: in the ERASURE study, the rates were 81.6% with 300 mg of secukinumab, 71.6% with 150 mg of secukinumab, and 4.5% with placebo; in the FIXTURE study, the rates were 77.1% with 300 mg of secukinumab, 67.0% with 150 mg of secukinumab, 44.0% with etanercept, and 4.9% with placebo (P&lt;0.001 for each secukinumab dose vs. comparators). The proportion of patients with a response of 0 or 1 on the modified investigator's global assessment at week 12 was higher with each secukinumab dose than with placebo or etanercept: in the ERASURE study, the rates were 65.3% with 300 mg of secukinumab, 51.2% with 150 mg of secukinumab, and 2.4% with placebo; in the FIXTURE study, the rates were 62.5% with 300 mg of secukinumab, 51.1% with 150 mg of secukinumab, 27.2% with etanercept, and 2.8% with placebo (P&lt;0.001 for each secukinumab dose vs. comparators). The rates of infection were higher with secukinumab than with placebo in both studies and were similar to those with etanercept. Conclusions Secukinumab was effective for psoriasis in two randomized trials, validating interleukin-17A as a therapeutic target. (Funded by Novart\u2026", "author" : [ { "dropping-particle" : "", "family" : "Langley", "given" : "Richard G", "non-dropping-particle" : "", "parse-names" : false, "suffix" : "" }, { "dropping-particle" : "", "family" : "Elewski", "given" : "Boni E", "non-dropping-particle" : "", "parse-names" : false, "suffix" : "" }, { "dropping-particle" : "", "family" : "Lebwohl", "given" : "Mark", "non-dropping-particle" : "", "parse-names" : false, "suffix" : "" }, { "dropping-particle" : "", "family" : "Reich", "given" : "Kristian", "non-dropping-particle" : "", "parse-names" : false, "suffix" : "" }, { "dropping-particle" : "", "family" : "Griffiths", "given" : "Christopher E M", "non-dropping-particle" : "", "parse-names" : false, "suffix" : "" }, { "dropping-particle" : "", "family" : "Papp", "given" : "Kim", "non-dropping-particle" : "", "parse-names" : false, "suffix" : "" }, { "dropping-particle" : "", "family" : "Puig", "given" : "Llu\u00eds", "non-dropping-particle" : "", "parse-names" : false, "suffix" : "" }, { "dropping-particle" : "", "family" : "Nakagawa", "given" : "Hidemi", "non-dropping-particle" : "", "parse-names" : false, "suffix" : "" }, { "dropping-particle" : "", "family" : "Spelman", "given" : "Lynda", "non-dropping-particle" : "", "parse-names" : false, "suffix" : "" }, { "dropping-particle" : "", "family" : "Sigurgeirsson", "given" : "B\u00e1r\u00f0ur", "non-dropping-particle" : "", "parse-names" : false, "suffix" : "" }, { "dropping-particle" : "", "family" : "Rivas", "given" : "Enrique", "non-dropping-particle" : "", "parse-names" : false, "suffix" : "" }, { "dropping-particle" : "", "family" : "Tsai", "given" : "Tsen-Fang", "non-dropping-particle" : "", "parse-names" : false, "suffix" : "" }, { "dropping-particle" : "", "family" : "Wasel", "given" : "Norman", "non-dropping-particle" : "", "parse-names" : false, "suffix" : "" }, { "dropping-particle" : "", "family" : "Tyring", "given" : "Stephen", "non-dropping-particle" : "", "parse-names" : false, "suffix" : "" }, { "dropping-particle" : "", "family" : "Salko", "given" : "Thomas", "non-dropping-particle" : "", "parse-names" : false, "suffix" : "" }, { "dropping-particle" : "", "family" : "Hampele", "given" : "Isabelle", "non-dropping-particle" : "", "parse-names" : false, "suffix" : "" }, { "dropping-particle" : "", "family" : "Notter", "given" : "Marianne", "non-dropping-particle" : "", "parse-names" : false, "suffix" : "" }, { "dropping-particle" : "", "family" : "Karpov", "given" : "Alexander", "non-dropping-particle" : "", "parse-names" : false, "suffix" : "" }, { "dropping-particle" : "", "family" : "Helou", "given" : "Silvia", "non-dropping-particle" : "", "parse-names" : false, "suffix" : "" }, { "dropping-particle" : "", "family" : "Papavassilis", "given" : "Charis", "non-dropping-particle" : "", "parse-names" : false, "suffix" : "" } ], "container-title" : "The New England journal of medicine", "id" : "ITEM-1", "issue" : "4", "issued" : { "date-parts" : [ [ "2014", "7", "9" ] ] }, "page" : "326-38", "title" : "Secukinumab in Plaque Psoriasis - Results of Two Phase 3 Trials.", "type" : "article-journal", "volume" : "371" }, "uris" : [ "http://www.mendeley.com/documents/?uuid=0203d4a5-6dcd-4c11-b186-6ac11a7ad8f7" ] } ], "mendeley" : { "previouslyFormattedCitation" : "&lt;sup&gt;6&lt;/sup&gt;" }, "properties" : { "noteIndex" : 0 }, "schema" : "https://github.com/citation-style-language/schema/raw/master/csl-citation.json" }</w:instrText>
      </w:r>
      <w:r w:rsidR="00117B1B">
        <w:rPr>
          <w:rFonts w:ascii="Arial" w:hAnsi="Arial" w:cs="Arial"/>
          <w:bCs/>
          <w:sz w:val="22"/>
          <w:szCs w:val="22"/>
        </w:rPr>
        <w:fldChar w:fldCharType="separate"/>
      </w:r>
      <w:r w:rsidR="005D7B7D" w:rsidRPr="005D7B7D">
        <w:rPr>
          <w:rFonts w:ascii="Arial" w:hAnsi="Arial" w:cs="Arial"/>
          <w:bCs/>
          <w:noProof/>
          <w:sz w:val="22"/>
          <w:szCs w:val="22"/>
          <w:vertAlign w:val="superscript"/>
        </w:rPr>
        <w:t>6</w:t>
      </w:r>
      <w:r w:rsidR="00117B1B">
        <w:rPr>
          <w:rFonts w:ascii="Arial" w:hAnsi="Arial" w:cs="Arial"/>
          <w:bCs/>
          <w:sz w:val="22"/>
          <w:szCs w:val="22"/>
        </w:rPr>
        <w:fldChar w:fldCharType="end"/>
      </w:r>
    </w:p>
    <w:p w14:paraId="6EB202DC" w14:textId="77777777" w:rsidR="00117B1B" w:rsidRPr="00CC0B95" w:rsidRDefault="00117B1B" w:rsidP="009D5875">
      <w:pPr>
        <w:jc w:val="both"/>
        <w:rPr>
          <w:rFonts w:ascii="Arial" w:hAnsi="Arial" w:cs="Arial"/>
          <w:iCs/>
          <w:sz w:val="22"/>
          <w:szCs w:val="22"/>
        </w:rPr>
      </w:pPr>
    </w:p>
    <w:p w14:paraId="1140844D" w14:textId="77777777" w:rsidR="009D5875" w:rsidRPr="00CF59B5" w:rsidRDefault="009D5875" w:rsidP="009D5875">
      <w:pPr>
        <w:pStyle w:val="Default"/>
        <w:jc w:val="both"/>
        <w:rPr>
          <w:rFonts w:ascii="Arial" w:hAnsi="Arial" w:cs="Arial"/>
          <w:bCs/>
          <w:sz w:val="22"/>
          <w:szCs w:val="22"/>
        </w:rPr>
      </w:pPr>
      <w:r w:rsidRPr="00CF59B5">
        <w:rPr>
          <w:rFonts w:ascii="Arial" w:hAnsi="Arial" w:cs="Arial"/>
          <w:bCs/>
          <w:sz w:val="22"/>
          <w:szCs w:val="22"/>
        </w:rPr>
        <w:t xml:space="preserve">Novartis </w:t>
      </w:r>
      <w:r>
        <w:rPr>
          <w:rFonts w:ascii="Arial" w:hAnsi="Arial" w:cs="Arial"/>
          <w:bCs/>
          <w:sz w:val="22"/>
          <w:szCs w:val="22"/>
        </w:rPr>
        <w:t xml:space="preserve">looks forward to the publication of NICE’s final Technology Appraisal Guidance for secukinumab in the coming months and </w:t>
      </w:r>
      <w:r w:rsidRPr="00CF59B5">
        <w:rPr>
          <w:rFonts w:ascii="Arial" w:hAnsi="Arial" w:cs="Arial"/>
          <w:bCs/>
          <w:sz w:val="22"/>
          <w:szCs w:val="22"/>
        </w:rPr>
        <w:t xml:space="preserve">is committed to working with </w:t>
      </w:r>
      <w:r>
        <w:rPr>
          <w:rFonts w:ascii="Arial" w:hAnsi="Arial" w:cs="Arial"/>
          <w:bCs/>
          <w:sz w:val="22"/>
          <w:szCs w:val="22"/>
        </w:rPr>
        <w:t xml:space="preserve">NICE and the NHS to support its </w:t>
      </w:r>
      <w:r w:rsidRPr="00CF59B5">
        <w:rPr>
          <w:rFonts w:ascii="Arial" w:hAnsi="Arial" w:cs="Arial"/>
          <w:bCs/>
          <w:sz w:val="22"/>
          <w:szCs w:val="22"/>
        </w:rPr>
        <w:t>swi</w:t>
      </w:r>
      <w:r>
        <w:rPr>
          <w:rFonts w:ascii="Arial" w:hAnsi="Arial" w:cs="Arial"/>
          <w:bCs/>
          <w:sz w:val="22"/>
          <w:szCs w:val="22"/>
        </w:rPr>
        <w:t>ft implementation</w:t>
      </w:r>
      <w:r w:rsidRPr="00CF59B5">
        <w:rPr>
          <w:rFonts w:ascii="Arial" w:hAnsi="Arial" w:cs="Arial"/>
          <w:bCs/>
          <w:sz w:val="22"/>
          <w:szCs w:val="22"/>
        </w:rPr>
        <w:t>.</w:t>
      </w:r>
    </w:p>
    <w:p w14:paraId="1B1A8717" w14:textId="77777777" w:rsidR="00883408" w:rsidRPr="00390619" w:rsidRDefault="00883408" w:rsidP="005954F6">
      <w:pPr>
        <w:jc w:val="both"/>
        <w:rPr>
          <w:rFonts w:ascii="Arial" w:hAnsi="Arial" w:cs="Arial"/>
          <w:bCs/>
          <w:color w:val="000000"/>
          <w:sz w:val="22"/>
          <w:szCs w:val="22"/>
          <w:lang w:val="en-GB"/>
        </w:rPr>
      </w:pPr>
    </w:p>
    <w:p w14:paraId="5D387B54" w14:textId="183B618C" w:rsidR="0009141A" w:rsidRDefault="0009141A" w:rsidP="005954F6">
      <w:pPr>
        <w:autoSpaceDE w:val="0"/>
        <w:autoSpaceDN w:val="0"/>
        <w:adjustRightInd w:val="0"/>
        <w:ind w:left="2880" w:firstLine="720"/>
        <w:jc w:val="both"/>
        <w:rPr>
          <w:rFonts w:ascii="Arial" w:hAnsi="Arial" w:cs="Arial"/>
          <w:bCs/>
          <w:sz w:val="22"/>
          <w:szCs w:val="22"/>
          <w:lang w:val="en-GB"/>
        </w:rPr>
      </w:pPr>
      <w:r w:rsidRPr="00533020">
        <w:rPr>
          <w:rFonts w:ascii="Arial" w:hAnsi="Arial" w:cs="Arial"/>
          <w:bCs/>
          <w:sz w:val="22"/>
          <w:szCs w:val="22"/>
          <w:lang w:val="en-GB"/>
        </w:rPr>
        <w:t xml:space="preserve">- ENDS </w:t>
      </w:r>
      <w:r w:rsidR="005954F6">
        <w:rPr>
          <w:rFonts w:ascii="Arial" w:hAnsi="Arial" w:cs="Arial"/>
          <w:bCs/>
          <w:sz w:val="22"/>
          <w:szCs w:val="22"/>
          <w:lang w:val="en-GB"/>
        </w:rPr>
        <w:t>-</w:t>
      </w:r>
    </w:p>
    <w:p w14:paraId="5D59C4B4" w14:textId="77777777" w:rsidR="00B37DA8" w:rsidRDefault="00B37DA8" w:rsidP="009D5875">
      <w:pPr>
        <w:autoSpaceDE w:val="0"/>
        <w:autoSpaceDN w:val="0"/>
        <w:adjustRightInd w:val="0"/>
        <w:jc w:val="both"/>
        <w:rPr>
          <w:rFonts w:ascii="Arial" w:hAnsi="Arial" w:cs="Arial"/>
          <w:bCs/>
          <w:sz w:val="22"/>
          <w:szCs w:val="22"/>
          <w:lang w:val="en-GB"/>
        </w:rPr>
      </w:pPr>
    </w:p>
    <w:p w14:paraId="2C5EF627" w14:textId="77777777" w:rsidR="00114D6C" w:rsidRDefault="00114D6C" w:rsidP="009D5875">
      <w:pPr>
        <w:autoSpaceDE w:val="0"/>
        <w:autoSpaceDN w:val="0"/>
        <w:adjustRightInd w:val="0"/>
        <w:jc w:val="both"/>
        <w:rPr>
          <w:rFonts w:ascii="Arial" w:hAnsi="Arial" w:cs="Arial"/>
          <w:bCs/>
          <w:sz w:val="22"/>
          <w:szCs w:val="22"/>
          <w:lang w:val="en-GB"/>
        </w:rPr>
      </w:pPr>
    </w:p>
    <w:p w14:paraId="521612BE" w14:textId="77777777" w:rsidR="00114D6C" w:rsidRDefault="00114D6C" w:rsidP="009D5875">
      <w:pPr>
        <w:autoSpaceDE w:val="0"/>
        <w:autoSpaceDN w:val="0"/>
        <w:adjustRightInd w:val="0"/>
        <w:jc w:val="both"/>
        <w:rPr>
          <w:rFonts w:ascii="Arial" w:hAnsi="Arial" w:cs="Arial"/>
          <w:bCs/>
          <w:sz w:val="22"/>
          <w:szCs w:val="22"/>
          <w:lang w:val="en-GB"/>
        </w:rPr>
      </w:pPr>
    </w:p>
    <w:p w14:paraId="33D9D9AE" w14:textId="77777777" w:rsidR="00114D6C" w:rsidRDefault="00114D6C" w:rsidP="009D5875">
      <w:pPr>
        <w:autoSpaceDE w:val="0"/>
        <w:autoSpaceDN w:val="0"/>
        <w:adjustRightInd w:val="0"/>
        <w:jc w:val="both"/>
        <w:rPr>
          <w:rFonts w:ascii="Arial" w:hAnsi="Arial" w:cs="Arial"/>
          <w:bCs/>
          <w:sz w:val="22"/>
          <w:szCs w:val="22"/>
          <w:lang w:val="en-GB"/>
        </w:rPr>
      </w:pPr>
    </w:p>
    <w:p w14:paraId="725EBFF7" w14:textId="77777777" w:rsidR="00664FA5" w:rsidRDefault="00664FA5" w:rsidP="009D5875">
      <w:pPr>
        <w:autoSpaceDE w:val="0"/>
        <w:autoSpaceDN w:val="0"/>
        <w:adjustRightInd w:val="0"/>
        <w:jc w:val="both"/>
        <w:rPr>
          <w:rFonts w:ascii="Arial" w:hAnsi="Arial" w:cs="Arial"/>
          <w:bCs/>
          <w:sz w:val="22"/>
          <w:szCs w:val="22"/>
          <w:lang w:val="en-GB"/>
        </w:rPr>
      </w:pPr>
    </w:p>
    <w:p w14:paraId="1A8A7A3F" w14:textId="77777777" w:rsidR="0009141A" w:rsidRDefault="0009141A" w:rsidP="00755505">
      <w:pPr>
        <w:jc w:val="both"/>
        <w:rPr>
          <w:rStyle w:val="Hyperlink"/>
          <w:rFonts w:ascii="Arial" w:eastAsia="MS Mincho" w:hAnsi="Arial" w:cs="Arial"/>
          <w:snapToGrid w:val="0"/>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4454"/>
      </w:tblGrid>
      <w:tr w:rsidR="00025FA5" w14:paraId="440A6A02" w14:textId="77777777" w:rsidTr="00025FA5">
        <w:tc>
          <w:tcPr>
            <w:tcW w:w="4454" w:type="dxa"/>
          </w:tcPr>
          <w:p w14:paraId="3A97C27B" w14:textId="77777777" w:rsidR="00025FA5" w:rsidRPr="00E5685D" w:rsidRDefault="00025FA5" w:rsidP="00025FA5">
            <w:pPr>
              <w:jc w:val="both"/>
              <w:rPr>
                <w:rStyle w:val="Hyperlink"/>
                <w:rFonts w:ascii="Arial" w:hAnsi="Arial" w:cs="Arial"/>
                <w:b/>
                <w:snapToGrid w:val="0"/>
                <w:color w:val="auto"/>
                <w:sz w:val="22"/>
                <w:szCs w:val="22"/>
                <w:u w:val="none"/>
                <w:lang w:val="en-GB"/>
              </w:rPr>
            </w:pPr>
            <w:r w:rsidRPr="00E5685D">
              <w:rPr>
                <w:rStyle w:val="Hyperlink"/>
                <w:rFonts w:ascii="Arial" w:hAnsi="Arial" w:cs="Arial"/>
                <w:b/>
                <w:snapToGrid w:val="0"/>
                <w:color w:val="auto"/>
                <w:sz w:val="22"/>
                <w:szCs w:val="22"/>
                <w:u w:val="none"/>
                <w:lang w:val="en-GB"/>
              </w:rPr>
              <w:t>Media contacts</w:t>
            </w:r>
          </w:p>
          <w:p w14:paraId="6B0CC1B2" w14:textId="77777777" w:rsidR="00025FA5" w:rsidRPr="00E5685D" w:rsidRDefault="00025FA5" w:rsidP="00025FA5">
            <w:pPr>
              <w:jc w:val="both"/>
              <w:rPr>
                <w:rStyle w:val="Hyperlink"/>
                <w:rFonts w:ascii="Arial" w:hAnsi="Arial" w:cs="Arial"/>
                <w:b/>
                <w:snapToGrid w:val="0"/>
                <w:color w:val="auto"/>
                <w:sz w:val="22"/>
                <w:szCs w:val="22"/>
                <w:u w:val="none"/>
                <w:lang w:val="en-GB"/>
              </w:rPr>
            </w:pPr>
            <w:r w:rsidRPr="00E5685D">
              <w:rPr>
                <w:rStyle w:val="Hyperlink"/>
                <w:rFonts w:ascii="Arial" w:hAnsi="Arial" w:cs="Arial"/>
                <w:b/>
                <w:snapToGrid w:val="0"/>
                <w:color w:val="auto"/>
                <w:sz w:val="22"/>
                <w:szCs w:val="22"/>
                <w:u w:val="none"/>
                <w:lang w:val="en-GB"/>
              </w:rPr>
              <w:t xml:space="preserve">Novartis Media Relations </w:t>
            </w:r>
          </w:p>
          <w:p w14:paraId="5169A95D" w14:textId="3FF5D95A" w:rsidR="00025FA5" w:rsidRPr="00E5685D" w:rsidRDefault="00025FA5" w:rsidP="00025FA5">
            <w:pPr>
              <w:jc w:val="both"/>
              <w:rPr>
                <w:rStyle w:val="Hyperlink"/>
                <w:rFonts w:ascii="Arial" w:hAnsi="Arial" w:cs="Arial"/>
                <w:snapToGrid w:val="0"/>
                <w:color w:val="auto"/>
                <w:sz w:val="22"/>
                <w:szCs w:val="22"/>
                <w:u w:val="none"/>
                <w:lang w:val="en-GB"/>
              </w:rPr>
            </w:pPr>
            <w:r w:rsidRPr="00E5685D">
              <w:rPr>
                <w:rStyle w:val="Hyperlink"/>
                <w:rFonts w:ascii="Arial" w:hAnsi="Arial" w:cs="Arial"/>
                <w:snapToGrid w:val="0"/>
                <w:color w:val="auto"/>
                <w:sz w:val="22"/>
                <w:szCs w:val="22"/>
                <w:u w:val="none"/>
                <w:lang w:val="en-GB"/>
              </w:rPr>
              <w:t>Novartis Pharmaceutical</w:t>
            </w:r>
            <w:r w:rsidR="00A4612F">
              <w:rPr>
                <w:rStyle w:val="Hyperlink"/>
                <w:rFonts w:ascii="Arial" w:hAnsi="Arial" w:cs="Arial"/>
                <w:snapToGrid w:val="0"/>
                <w:color w:val="auto"/>
                <w:sz w:val="22"/>
                <w:szCs w:val="22"/>
                <w:u w:val="none"/>
                <w:lang w:val="en-GB"/>
              </w:rPr>
              <w:t>s</w:t>
            </w:r>
            <w:r w:rsidRPr="00E5685D">
              <w:rPr>
                <w:rStyle w:val="Hyperlink"/>
                <w:rFonts w:ascii="Arial" w:hAnsi="Arial" w:cs="Arial"/>
                <w:snapToGrid w:val="0"/>
                <w:color w:val="auto"/>
                <w:sz w:val="22"/>
                <w:szCs w:val="22"/>
                <w:u w:val="none"/>
                <w:lang w:val="en-GB"/>
              </w:rPr>
              <w:t xml:space="preserve"> UK Ltd.</w:t>
            </w:r>
          </w:p>
          <w:p w14:paraId="5D9325DB" w14:textId="77777777" w:rsidR="00025FA5" w:rsidRPr="00E5685D" w:rsidRDefault="00025FA5" w:rsidP="00025FA5">
            <w:pPr>
              <w:jc w:val="both"/>
              <w:rPr>
                <w:rStyle w:val="Hyperlink"/>
                <w:rFonts w:ascii="Arial" w:hAnsi="Arial" w:cs="Arial"/>
                <w:snapToGrid w:val="0"/>
                <w:color w:val="auto"/>
                <w:sz w:val="22"/>
                <w:szCs w:val="22"/>
                <w:u w:val="none"/>
                <w:lang w:val="en-GB"/>
              </w:rPr>
            </w:pPr>
            <w:r w:rsidRPr="00E5685D">
              <w:rPr>
                <w:rStyle w:val="Hyperlink"/>
                <w:rFonts w:ascii="Arial" w:hAnsi="Arial" w:cs="Arial"/>
                <w:snapToGrid w:val="0"/>
                <w:color w:val="auto"/>
                <w:sz w:val="22"/>
                <w:szCs w:val="22"/>
                <w:u w:val="none"/>
                <w:lang w:val="en-GB"/>
              </w:rPr>
              <w:t>Tel: + 44(0) 1276 698691</w:t>
            </w:r>
          </w:p>
          <w:p w14:paraId="712030ED" w14:textId="77777777" w:rsidR="00025FA5" w:rsidRPr="00E5685D" w:rsidRDefault="00025FA5" w:rsidP="00025FA5">
            <w:pPr>
              <w:jc w:val="both"/>
              <w:rPr>
                <w:rStyle w:val="Hyperlink"/>
                <w:rFonts w:ascii="Arial" w:hAnsi="Arial" w:cs="Arial"/>
                <w:snapToGrid w:val="0"/>
                <w:color w:val="auto"/>
                <w:sz w:val="22"/>
                <w:szCs w:val="22"/>
                <w:u w:val="none"/>
                <w:lang w:val="en-GB"/>
              </w:rPr>
            </w:pPr>
            <w:r w:rsidRPr="00E5685D">
              <w:rPr>
                <w:rStyle w:val="Hyperlink"/>
                <w:rFonts w:ascii="Arial" w:hAnsi="Arial" w:cs="Arial"/>
                <w:snapToGrid w:val="0"/>
                <w:color w:val="auto"/>
                <w:sz w:val="22"/>
                <w:szCs w:val="22"/>
                <w:u w:val="none"/>
                <w:lang w:val="en-GB"/>
              </w:rPr>
              <w:t>Tel: + 44(0) 7920 467679</w:t>
            </w:r>
          </w:p>
          <w:p w14:paraId="439F9A43" w14:textId="7CA778F5" w:rsidR="00025FA5" w:rsidRDefault="00025FA5" w:rsidP="00025FA5">
            <w:pPr>
              <w:jc w:val="both"/>
              <w:rPr>
                <w:rStyle w:val="Hyperlink"/>
                <w:rFonts w:ascii="Arial" w:hAnsi="Arial" w:cs="Arial"/>
                <w:snapToGrid w:val="0"/>
                <w:color w:val="auto"/>
                <w:sz w:val="22"/>
                <w:szCs w:val="22"/>
                <w:u w:val="none"/>
                <w:lang w:val="en-GB"/>
              </w:rPr>
            </w:pPr>
            <w:r w:rsidRPr="00E5685D">
              <w:rPr>
                <w:rStyle w:val="Hyperlink"/>
                <w:rFonts w:ascii="Arial" w:hAnsi="Arial" w:cs="Arial"/>
                <w:snapToGrid w:val="0"/>
                <w:color w:val="auto"/>
                <w:sz w:val="22"/>
                <w:szCs w:val="22"/>
                <w:u w:val="none"/>
                <w:lang w:val="en-GB"/>
              </w:rPr>
              <w:t xml:space="preserve">Email: </w:t>
            </w:r>
            <w:hyperlink r:id="rId13" w:history="1">
              <w:r w:rsidRPr="00A4612F">
                <w:rPr>
                  <w:rStyle w:val="Hyperlink"/>
                  <w:rFonts w:ascii="Arial" w:hAnsi="Arial" w:cs="Arial"/>
                  <w:snapToGrid w:val="0"/>
                  <w:sz w:val="22"/>
                  <w:szCs w:val="22"/>
                  <w:lang w:val="en-GB"/>
                </w:rPr>
                <w:t>press.office@novartis.com</w:t>
              </w:r>
            </w:hyperlink>
            <w:r w:rsidR="00A4612F">
              <w:rPr>
                <w:rStyle w:val="Hyperlink"/>
                <w:rFonts w:ascii="Arial" w:hAnsi="Arial" w:cs="Arial"/>
                <w:snapToGrid w:val="0"/>
                <w:color w:val="auto"/>
                <w:sz w:val="22"/>
                <w:szCs w:val="22"/>
                <w:u w:val="none"/>
                <w:lang w:val="en-GB"/>
              </w:rPr>
              <w:t xml:space="preserve">  </w:t>
            </w:r>
          </w:p>
          <w:p w14:paraId="0C2638E3" w14:textId="77777777" w:rsidR="00025FA5" w:rsidRDefault="00025FA5" w:rsidP="00755505">
            <w:pPr>
              <w:jc w:val="both"/>
              <w:rPr>
                <w:rStyle w:val="Hyperlink"/>
                <w:rFonts w:ascii="Arial" w:hAnsi="Arial" w:cs="Arial"/>
                <w:snapToGrid w:val="0"/>
                <w:sz w:val="22"/>
                <w:szCs w:val="22"/>
                <w:lang w:val="en-GB"/>
              </w:rPr>
            </w:pPr>
          </w:p>
          <w:p w14:paraId="507C9BE3" w14:textId="77777777" w:rsidR="00E73D8D" w:rsidRDefault="00E73D8D" w:rsidP="00755505">
            <w:pPr>
              <w:jc w:val="both"/>
              <w:rPr>
                <w:rStyle w:val="Hyperlink"/>
                <w:rFonts w:ascii="Arial" w:hAnsi="Arial" w:cs="Arial"/>
                <w:snapToGrid w:val="0"/>
                <w:sz w:val="22"/>
                <w:szCs w:val="22"/>
                <w:lang w:val="en-GB"/>
              </w:rPr>
            </w:pPr>
          </w:p>
        </w:tc>
        <w:tc>
          <w:tcPr>
            <w:tcW w:w="4454" w:type="dxa"/>
          </w:tcPr>
          <w:p w14:paraId="738AB421" w14:textId="77777777" w:rsidR="00025FA5" w:rsidRPr="00E5685D" w:rsidRDefault="00025FA5" w:rsidP="00025FA5">
            <w:pPr>
              <w:jc w:val="both"/>
              <w:rPr>
                <w:rStyle w:val="Hyperlink"/>
                <w:rFonts w:ascii="Arial" w:hAnsi="Arial" w:cs="Arial"/>
                <w:b/>
                <w:snapToGrid w:val="0"/>
                <w:color w:val="auto"/>
                <w:sz w:val="22"/>
                <w:szCs w:val="22"/>
                <w:u w:val="none"/>
                <w:lang w:val="en-GB"/>
              </w:rPr>
            </w:pPr>
            <w:r w:rsidRPr="00E5685D">
              <w:rPr>
                <w:rStyle w:val="Hyperlink"/>
                <w:rFonts w:ascii="Arial" w:hAnsi="Arial" w:cs="Arial"/>
                <w:b/>
                <w:snapToGrid w:val="0"/>
                <w:color w:val="auto"/>
                <w:sz w:val="22"/>
                <w:szCs w:val="22"/>
                <w:u w:val="none"/>
                <w:lang w:val="en-GB"/>
              </w:rPr>
              <w:t>Aurora Healthcare Communications</w:t>
            </w:r>
          </w:p>
          <w:p w14:paraId="017673D6" w14:textId="77777777" w:rsidR="00025FA5" w:rsidRPr="00E5685D" w:rsidRDefault="00025FA5" w:rsidP="00025FA5">
            <w:pPr>
              <w:jc w:val="both"/>
              <w:rPr>
                <w:rStyle w:val="Hyperlink"/>
                <w:rFonts w:ascii="Arial" w:hAnsi="Arial" w:cs="Arial"/>
                <w:snapToGrid w:val="0"/>
                <w:color w:val="auto"/>
                <w:sz w:val="22"/>
                <w:szCs w:val="22"/>
                <w:u w:val="none"/>
                <w:lang w:val="en-GB"/>
              </w:rPr>
            </w:pPr>
            <w:r w:rsidRPr="00E5685D">
              <w:rPr>
                <w:rStyle w:val="Hyperlink"/>
                <w:rFonts w:ascii="Arial" w:hAnsi="Arial" w:cs="Arial"/>
                <w:snapToGrid w:val="0"/>
                <w:color w:val="auto"/>
                <w:sz w:val="22"/>
                <w:szCs w:val="22"/>
                <w:u w:val="none"/>
                <w:lang w:val="en-GB"/>
              </w:rPr>
              <w:t>Emma Ellwood</w:t>
            </w:r>
          </w:p>
          <w:p w14:paraId="384685DA" w14:textId="77777777" w:rsidR="00025FA5" w:rsidRPr="00E5685D" w:rsidRDefault="00025FA5" w:rsidP="00025FA5">
            <w:pPr>
              <w:jc w:val="both"/>
              <w:rPr>
                <w:rStyle w:val="Hyperlink"/>
                <w:rFonts w:ascii="Arial" w:hAnsi="Arial" w:cs="Arial"/>
                <w:snapToGrid w:val="0"/>
                <w:color w:val="auto"/>
                <w:sz w:val="22"/>
                <w:szCs w:val="22"/>
                <w:u w:val="none"/>
                <w:lang w:val="en-GB"/>
              </w:rPr>
            </w:pPr>
            <w:r w:rsidRPr="00E5685D">
              <w:rPr>
                <w:rStyle w:val="Hyperlink"/>
                <w:rFonts w:ascii="Arial" w:hAnsi="Arial" w:cs="Arial"/>
                <w:snapToGrid w:val="0"/>
                <w:color w:val="auto"/>
                <w:sz w:val="22"/>
                <w:szCs w:val="22"/>
                <w:u w:val="none"/>
                <w:lang w:val="en-GB"/>
              </w:rPr>
              <w:t xml:space="preserve">Account Director </w:t>
            </w:r>
          </w:p>
          <w:p w14:paraId="0489BD03" w14:textId="77777777" w:rsidR="00025FA5" w:rsidRPr="00E5685D" w:rsidRDefault="00025FA5" w:rsidP="00025FA5">
            <w:pPr>
              <w:jc w:val="both"/>
              <w:rPr>
                <w:rStyle w:val="Hyperlink"/>
                <w:rFonts w:ascii="Arial" w:hAnsi="Arial" w:cs="Arial"/>
                <w:snapToGrid w:val="0"/>
                <w:color w:val="auto"/>
                <w:sz w:val="22"/>
                <w:szCs w:val="22"/>
                <w:u w:val="none"/>
                <w:lang w:val="en-GB"/>
              </w:rPr>
            </w:pPr>
            <w:r w:rsidRPr="00E5685D">
              <w:rPr>
                <w:rStyle w:val="Hyperlink"/>
                <w:rFonts w:ascii="Arial" w:hAnsi="Arial" w:cs="Arial"/>
                <w:snapToGrid w:val="0"/>
                <w:color w:val="auto"/>
                <w:sz w:val="22"/>
                <w:szCs w:val="22"/>
                <w:u w:val="none"/>
                <w:lang w:val="en-GB"/>
              </w:rPr>
              <w:t>+ 44 020 7148 3629</w:t>
            </w:r>
          </w:p>
          <w:p w14:paraId="3324DF9A" w14:textId="77777777" w:rsidR="00025FA5" w:rsidRPr="00E5685D" w:rsidRDefault="000A39CC" w:rsidP="00025FA5">
            <w:pPr>
              <w:jc w:val="both"/>
              <w:rPr>
                <w:rStyle w:val="Hyperlink"/>
                <w:rFonts w:ascii="Arial" w:hAnsi="Arial" w:cs="Arial"/>
                <w:snapToGrid w:val="0"/>
                <w:color w:val="auto"/>
                <w:sz w:val="22"/>
                <w:szCs w:val="22"/>
                <w:u w:val="none"/>
                <w:lang w:val="en-GB"/>
              </w:rPr>
            </w:pPr>
            <w:hyperlink r:id="rId14" w:history="1">
              <w:r w:rsidR="00025FA5" w:rsidRPr="00F96477">
                <w:rPr>
                  <w:rStyle w:val="Hyperlink"/>
                  <w:rFonts w:ascii="Arial" w:hAnsi="Arial" w:cs="Arial"/>
                  <w:snapToGrid w:val="0"/>
                  <w:sz w:val="22"/>
                  <w:szCs w:val="22"/>
                  <w:lang w:val="en-GB"/>
                </w:rPr>
                <w:t>emma.ellwood@auroracomms.com</w:t>
              </w:r>
            </w:hyperlink>
            <w:r w:rsidR="00025FA5">
              <w:rPr>
                <w:rStyle w:val="Hyperlink"/>
                <w:rFonts w:ascii="Arial" w:hAnsi="Arial" w:cs="Arial"/>
                <w:snapToGrid w:val="0"/>
                <w:color w:val="auto"/>
                <w:sz w:val="22"/>
                <w:szCs w:val="22"/>
                <w:u w:val="none"/>
                <w:lang w:val="en-GB"/>
              </w:rPr>
              <w:t xml:space="preserve"> </w:t>
            </w:r>
          </w:p>
          <w:p w14:paraId="2CC9DD12" w14:textId="77777777" w:rsidR="00025FA5" w:rsidRDefault="00025FA5" w:rsidP="00755505">
            <w:pPr>
              <w:jc w:val="both"/>
              <w:rPr>
                <w:rStyle w:val="Hyperlink"/>
                <w:rFonts w:ascii="Arial" w:hAnsi="Arial" w:cs="Arial"/>
                <w:snapToGrid w:val="0"/>
                <w:sz w:val="22"/>
                <w:szCs w:val="22"/>
                <w:lang w:val="en-GB"/>
              </w:rPr>
            </w:pPr>
          </w:p>
          <w:p w14:paraId="5775249C" w14:textId="77777777" w:rsidR="00025FA5" w:rsidRDefault="00025FA5" w:rsidP="00755505">
            <w:pPr>
              <w:jc w:val="both"/>
              <w:rPr>
                <w:rStyle w:val="Hyperlink"/>
                <w:rFonts w:ascii="Arial" w:hAnsi="Arial" w:cs="Arial"/>
                <w:snapToGrid w:val="0"/>
                <w:sz w:val="22"/>
                <w:szCs w:val="22"/>
                <w:lang w:val="en-GB"/>
              </w:rPr>
            </w:pPr>
          </w:p>
        </w:tc>
      </w:tr>
    </w:tbl>
    <w:p w14:paraId="48DF431E" w14:textId="301C544D" w:rsidR="00A36F60" w:rsidRPr="009D5875" w:rsidRDefault="00A36F60" w:rsidP="00755505">
      <w:pPr>
        <w:jc w:val="both"/>
        <w:rPr>
          <w:rStyle w:val="Hyperlink"/>
          <w:rFonts w:ascii="Arial" w:eastAsia="MS Mincho" w:hAnsi="Arial" w:cs="Arial"/>
          <w:b/>
          <w:snapToGrid w:val="0"/>
          <w:color w:val="auto"/>
          <w:sz w:val="22"/>
          <w:szCs w:val="22"/>
          <w:lang w:val="en-GB"/>
        </w:rPr>
      </w:pPr>
      <w:r w:rsidRPr="00A36F60">
        <w:rPr>
          <w:rStyle w:val="Hyperlink"/>
          <w:rFonts w:ascii="Arial" w:eastAsia="MS Mincho" w:hAnsi="Arial" w:cs="Arial"/>
          <w:b/>
          <w:snapToGrid w:val="0"/>
          <w:color w:val="auto"/>
          <w:sz w:val="22"/>
          <w:szCs w:val="22"/>
          <w:lang w:val="en-GB"/>
        </w:rPr>
        <w:t>Notes to editors</w:t>
      </w:r>
    </w:p>
    <w:p w14:paraId="2E8EFE7F" w14:textId="77777777" w:rsidR="009D5875" w:rsidRDefault="009D5875" w:rsidP="00755505">
      <w:pPr>
        <w:jc w:val="both"/>
        <w:rPr>
          <w:rStyle w:val="Hyperlink"/>
          <w:rFonts w:ascii="Arial" w:eastAsia="MS Mincho" w:hAnsi="Arial" w:cs="Arial"/>
          <w:snapToGrid w:val="0"/>
          <w:sz w:val="22"/>
          <w:szCs w:val="22"/>
          <w:lang w:val="en-GB"/>
        </w:rPr>
      </w:pPr>
    </w:p>
    <w:p w14:paraId="527FB8EC" w14:textId="77777777" w:rsidR="009D5875" w:rsidRDefault="009D5875" w:rsidP="009D5875">
      <w:pPr>
        <w:jc w:val="both"/>
        <w:rPr>
          <w:rStyle w:val="Hyperlink"/>
          <w:rFonts w:ascii="Arial" w:eastAsia="MS Mincho" w:hAnsi="Arial" w:cs="Arial"/>
          <w:b/>
          <w:snapToGrid w:val="0"/>
          <w:color w:val="auto"/>
          <w:sz w:val="22"/>
          <w:szCs w:val="22"/>
          <w:u w:val="none"/>
          <w:lang w:val="en-GB"/>
        </w:rPr>
      </w:pPr>
      <w:r>
        <w:rPr>
          <w:rStyle w:val="Hyperlink"/>
          <w:rFonts w:ascii="Arial" w:eastAsia="MS Mincho" w:hAnsi="Arial" w:cs="Arial"/>
          <w:b/>
          <w:snapToGrid w:val="0"/>
          <w:color w:val="auto"/>
          <w:sz w:val="22"/>
          <w:szCs w:val="22"/>
          <w:u w:val="none"/>
          <w:lang w:val="en-GB"/>
        </w:rPr>
        <w:t>About Psoriasis</w:t>
      </w:r>
    </w:p>
    <w:p w14:paraId="08E622C2" w14:textId="593BC476" w:rsidR="009D5875" w:rsidRPr="002A718A" w:rsidRDefault="009D5875" w:rsidP="009D5875">
      <w:pPr>
        <w:jc w:val="both"/>
        <w:rPr>
          <w:rFonts w:ascii="Arial" w:eastAsia="MS Mincho" w:hAnsi="Arial" w:cs="Arial"/>
          <w:b/>
          <w:snapToGrid w:val="0"/>
          <w:sz w:val="22"/>
          <w:szCs w:val="22"/>
          <w:lang w:val="en-GB"/>
        </w:rPr>
      </w:pPr>
      <w:r w:rsidRPr="002A718A">
        <w:rPr>
          <w:rStyle w:val="Hyperlink"/>
          <w:rFonts w:ascii="Arial" w:eastAsia="MS Mincho" w:hAnsi="Arial" w:cs="Arial"/>
          <w:snapToGrid w:val="0"/>
          <w:color w:val="auto"/>
          <w:sz w:val="22"/>
          <w:szCs w:val="22"/>
          <w:u w:val="none"/>
          <w:lang w:val="en-GB"/>
        </w:rPr>
        <w:t>NICE recognises psoriasis as ‘more than just a skin condition’, affecting psychological and social wellbeing and being associated with significant co-morbidities including arthritis, diabetes and hypertension.</w:t>
      </w:r>
      <w:r w:rsidR="008E54D9" w:rsidRPr="00E73D8D">
        <w:rPr>
          <w:rStyle w:val="Hyperlink"/>
          <w:rFonts w:ascii="Arial" w:eastAsia="MS Mincho" w:hAnsi="Arial" w:cs="Arial"/>
          <w:snapToGrid w:val="0"/>
          <w:color w:val="auto"/>
          <w:sz w:val="22"/>
          <w:szCs w:val="22"/>
          <w:u w:val="none"/>
          <w:lang w:val="en-GB"/>
        </w:rPr>
        <w:fldChar w:fldCharType="begin" w:fldLock="1"/>
      </w:r>
      <w:r w:rsidR="005D7B7D">
        <w:rPr>
          <w:rStyle w:val="Hyperlink"/>
          <w:rFonts w:ascii="Arial" w:eastAsia="MS Mincho" w:hAnsi="Arial" w:cs="Arial"/>
          <w:snapToGrid w:val="0"/>
          <w:color w:val="auto"/>
          <w:sz w:val="22"/>
          <w:szCs w:val="22"/>
          <w:u w:val="none"/>
          <w:lang w:val="en-GB"/>
        </w:rPr>
        <w:instrText>ADDIN CSL_CITATION { "citationItems" : [ { "id" : "ITEM-1", "itemData" : { "URL" : "https://www.nice.org.uk/news/article/psoriasis-is-more-than-just-a-skin-condition", "author" : [ { "dropping-particle" : "", "family" : "NICE", "given" : "", "non-dropping-particle" : "", "parse-names" : false, "suffix" : "" } ], "id" : "ITEM-1", "issued" : { "date-parts" : [ [ "2014" ] ] }, "publisher" : "NICE", "title" : "Psoriasis is 'more than just a skin condition'", "type" : "webpage" }, "uris" : [ "http://www.mendeley.com/documents/?uuid=88a3e385-3adc-4cfd-b514-6ff6bfc993d6" ] }, { "id" : "ITEM-2", "itemData" : { "DOI" : "10.1001/jamadermatol.2014.2094", "ISSN" : "2168-6084", "PMID" : "25322196", "abstract" : "Importance: Hypertension is prevalent among patients with psoriasis. The effect of psoriasis and its severity on hypertension control is unknown. Objective: To determine the association between uncontrolled blood pressure and psoriasis, both overall and according to objectively measured psoriasis severity, among patients with diagnosed hypertension. Design, Setting, and Participants: Population-based cross-sectional study nested in a prospective cohort drawn from The Health Improvement Network (THIN), an electronic medical records database broadly representative of the general population in the United Kingdom. The study population included a random sample of patients with psoriasis (n = 1322) between the ages of 25 and 64 years in THIN who were included in the Incident Health Outcomes and Psoriasis Events prospective cohort and their age- and practice-matched controls without psoriasis (n = 11 977). All included patients had a diagnosis of hypertension; their psoriasis diagnosis was confirmed and disease severity was classified by their general practitioners. Main Outcomes and Measures: Uncontrolled hypertension was defined as a systolic blood pressure of 140 mm Hg or higher or a diastolic blood pressure of 90 mm Hg or higher based on the blood pressure recorded closest in time to the assessment of psoriasis severity. Results: There was a significant positive dose-response relationship between uncontrolled hypertension and psoriasis severity as objectively determined by the affected body surface area in both unadjusted and adjusted analyses that controlled for age, sex, body mass index, smoking and alcohol use status, presence of comorbid conditions, and current use of antihypertensive medications and nonsteroidal anti-inflammatory drugs (adjusted odds ratio [aOR], 0.97; 95% CI, 0.82-1.14 for mild psoriasis; aOR, 1.20; 95% CI, 0.99-1.45 for moderate psoriasis; and aOR, 1.48; 95% CI, 1.08-2.04 for severe psoriasis; P = .01 for trend). The likelihood of uncontrolled hypertension among psoriasis overall was also increased, although not statistically significantly so (aOR, 1.10; 95% CI, 0.98-1.24). Conclusions and Relevance: Among patients with hypertension, psoriasis was associated with a greater likelihood of uncontrolled hypertension in a dose-dependent manner, with the greatest likelihood observed among those with moderate to severe psoriasis defined by 3% or more of the body surface area affected. Our data suggest a need for more effective blood pressu\u2026", "author" : [ { "dropping-particle" : "", "family" : "Takeshita", "given" : "Junko", "non-dropping-particle" : "", "parse-names" : false, "suffix" : "" }, { "dropping-particle" : "", "family" : "Wang", "given" : "Shuwei", "non-dropping-particle" : "", "parse-names" : false, "suffix" : "" }, { "dropping-particle" : "", "family" : "Shin", "given" : "Daniel B", "non-dropping-particle" : "", "parse-names" : false, "suffix" : "" }, { "dropping-particle" : "", "family" : "Mehta", "given" : "Nehal N", "non-dropping-particle" : "", "parse-names" : false, "suffix" : "" }, { "dropping-particle" : "", "family" : "Kimmel", "given" : "Stephen E", "non-dropping-particle" : "", "parse-names" : false, "suffix" : "" }, { "dropping-particle" : "", "family" : "Margolis", "given" : "David J", "non-dropping-particle" : "", "parse-names" : false, "suffix" : "" }, { "dropping-particle" : "", "family" : "Troxel", "given" : "Andrea B", "non-dropping-particle" : "", "parse-names" : false, "suffix" : "" }, { "dropping-particle" : "", "family" : "Gelfand", "given" : "Joel M", "non-dropping-particle" : "", "parse-names" : false, "suffix" : "" } ], "container-title" : "JAMA dermatology", "id" : "ITEM-2", "issued" : { "date-parts" : [ [ "2014", "10", "15" ] ] }, "title" : "Effect of psoriasis severity on hypertension control: A population-based study in the United Kingdom.", "type" : "article-journal" }, "uris" : [ "http://www.mendeley.com/documents/?uuid=2b5178c2-9ab6-49ad-8d7a-6243e53b8604" ] }, { "id" : "ITEM-3", "itemData" : { "ISSN" : "0392-0488", "author" : [ { "dropping-particle" : "", "family" : "Farley", "given" : "E", "non-dropping-particle" : "", "parse-names" : false, "suffix" : "" }, { "dropping-particle" : "", "family" : "Menter", "given" : "A", "non-dropping-particle" : "", "parse-names" : false, "suffix" : "" } ], "container-title" : "Giornale italiano di dermatologia e venereologia : organo ufficiale, Societa italiana di dermatologia e sifilografia", "id" : "ITEM-3", "issue" : "1", "issued" : { "date-parts" : [ [ "2011" ] ] }, "page" : "9-15", "publisher-place" : "Department of Dermatology, Baylor University Medical Center, Dallas, TX 75246, USA.", "title" : "Psoriasis: comorbidities and associations", "type" : "article-journal", "volume" : "146" }, "uris" : [ "http://www.mendeley.com/documents/?uuid=c4e4768f-8303-4b0d-9872-7d3869f87aa0" ] }, { "id" : "ITEM-4", "itemData" : { "DOI" : "10.1055/s-0029-1222610", "ISSN" : "1098-9064 (Electronic)", "PMID" : "19452407", "abstract" : "Psoriasis is a chronic inflammatory, immune-mediated skin disease affecting 2 to  3% of the general population and may cause significant quality-of-life impairment. Psoriasis and psoriatic arthritis are associated with increased atherothrombotic diseases, including myocardial infarction, deep venous thrombosis, and reduced life span. Both disease-specific and non-disease-specific risk factors are likely to fuel one another in deleterious vicious circles. Disease-specific risk factors are those that are a direct consequence of psoriasis inflammation and include hyperhomocysteinemia, elevated C-reactive protein, elevated blood inflammatory cytokines, and platelet hyperactivity. Non-disease-specific risk factors include insulin resistance/diabetes, obesity, dyslipidemia, hypertension, metabolic syndrome, and habitual tobacco smoking. The presence of cardio-metabolic comorbidities has also relevant implication in the therapy and global approach to patients with psoriasis. Traditional systemic antipsoriatic agents frequently negatively affect cardio-metabolic comorbidities and may have important interactions with drugs commonly used by psoriasis patients. Thus, patients with psoriasis should be treated effectively and encouraged to aggressively correct their modifiable cardiovascular risk factors.", "author" : [ { "dropping-particle" : "", "family" : "Gisondi", "given" : "Paolo", "non-dropping-particle" : "", "parse-names" : false, "suffix" : "" }, { "dropping-particle" : "", "family" : "Girolomoni", "given" : "Giampiero", "non-dropping-particle" : "", "parse-names" : false, "suffix" : "" } ], "container-title" : "Seminars in thrombosis and hemostasis", "id" : "ITEM-4", "issue" : "3", "issued" : { "date-parts" : [ [ "2009", "4" ] ] }, "page" : "313-324", "publisher-place" : "United States", "title" : "Psoriasis and atherothrombotic diseases: disease-specific and non-disease-specific risk factors.", "type" : "article-journal", "volume" : "35" }, "uris" : [ "http://www.mendeley.com/documents/?uuid=808a2123-abd6-4ce6-9dd3-86653c1768a6" ] }, { "id" : "ITEM-5", "itemData" : { "author" : [ { "dropping-particle" : "", "family" : "Kurd", "given" : "Shanu Kohli", "non-dropping-particle" : "", "parse-names" : false, "suffix" : "" }, { "dropping-particle" : "", "family" : "Troxel", "given" : "Andrea B", "non-dropping-particle" : "", "parse-names" : false, "suffix" : "" }, { "dropping-particle" : "", "family" : "Crits-Christoph", "given" : "Paul", "non-dropping-particle" : "", "parse-names" : false, "suffix" : "" }, { "dropping-particle" : "", "family" : "Gelfand", "given" : "Joel M", "non-dropping-particle" : "", "parse-names" : false, "suffix" : "" } ], "container-title" : "Arch Dermatol", "id" : "ITEM-5", "issue" : "8", "issued" : { "date-parts" : [ [ "2010" ] ] }, "page" : "891-895", "title" : "The risk of depression, anxiety, and suicidality in patients with psoriasis", "type" : "article-journal", "volume" : "146" }, "uris" : [ "http://www.mendeley.com/documents/?uuid=f8363009-989c-4330-911b-cfda3195f853" ] } ], "mendeley" : { "previouslyFormattedCitation" : "&lt;sup&gt;16\u201320&lt;/sup&gt;" }, "properties" : { "noteIndex" : 0 }, "schema" : "https://github.com/citation-style-language/schema/raw/master/csl-citation.json" }</w:instrText>
      </w:r>
      <w:r w:rsidR="008E54D9" w:rsidRPr="00E73D8D">
        <w:rPr>
          <w:rStyle w:val="Hyperlink"/>
          <w:rFonts w:ascii="Arial" w:eastAsia="MS Mincho" w:hAnsi="Arial" w:cs="Arial"/>
          <w:snapToGrid w:val="0"/>
          <w:color w:val="auto"/>
          <w:sz w:val="22"/>
          <w:szCs w:val="22"/>
          <w:u w:val="none"/>
          <w:lang w:val="en-GB"/>
        </w:rPr>
        <w:fldChar w:fldCharType="separate"/>
      </w:r>
      <w:r w:rsidR="005D7B7D" w:rsidRPr="005D7B7D">
        <w:rPr>
          <w:rStyle w:val="Hyperlink"/>
          <w:rFonts w:ascii="Arial" w:eastAsia="MS Mincho" w:hAnsi="Arial" w:cs="Arial"/>
          <w:noProof/>
          <w:snapToGrid w:val="0"/>
          <w:color w:val="auto"/>
          <w:sz w:val="22"/>
          <w:szCs w:val="22"/>
          <w:u w:val="none"/>
          <w:vertAlign w:val="superscript"/>
          <w:lang w:val="en-GB"/>
        </w:rPr>
        <w:t>16–20</w:t>
      </w:r>
      <w:r w:rsidR="008E54D9" w:rsidRPr="00E73D8D">
        <w:rPr>
          <w:rStyle w:val="Hyperlink"/>
          <w:rFonts w:ascii="Arial" w:eastAsia="MS Mincho" w:hAnsi="Arial" w:cs="Arial"/>
          <w:snapToGrid w:val="0"/>
          <w:color w:val="auto"/>
          <w:sz w:val="22"/>
          <w:szCs w:val="22"/>
          <w:u w:val="none"/>
          <w:lang w:val="en-GB"/>
        </w:rPr>
        <w:fldChar w:fldCharType="end"/>
      </w:r>
      <w:r w:rsidRPr="002A718A">
        <w:rPr>
          <w:rStyle w:val="Hyperlink"/>
          <w:rFonts w:ascii="Arial" w:eastAsia="MS Mincho" w:hAnsi="Arial" w:cs="Arial"/>
          <w:snapToGrid w:val="0"/>
          <w:color w:val="auto"/>
          <w:sz w:val="22"/>
          <w:szCs w:val="22"/>
          <w:u w:val="none"/>
          <w:lang w:val="en-GB"/>
        </w:rPr>
        <w:t xml:space="preserve"> </w:t>
      </w:r>
      <w:r w:rsidRPr="002A718A">
        <w:rPr>
          <w:rFonts w:ascii="Arial" w:hAnsi="Arial" w:cs="Arial"/>
          <w:sz w:val="22"/>
          <w:szCs w:val="22"/>
          <w:lang w:val="en-GB"/>
        </w:rPr>
        <w:t>A study showed that fifty nine per cent of people with psoriasis lost 26 working days a year due to their disease.</w:t>
      </w:r>
      <w:r w:rsidR="008E54D9">
        <w:rPr>
          <w:rFonts w:ascii="Arial" w:hAnsi="Arial" w:cs="Arial"/>
          <w:sz w:val="22"/>
          <w:szCs w:val="22"/>
          <w:lang w:val="en-GB"/>
        </w:rPr>
        <w:fldChar w:fldCharType="begin" w:fldLock="1"/>
      </w:r>
      <w:r w:rsidR="005D7B7D">
        <w:rPr>
          <w:rFonts w:ascii="Arial" w:hAnsi="Arial" w:cs="Arial"/>
          <w:sz w:val="22"/>
          <w:szCs w:val="22"/>
          <w:lang w:val="en-GB"/>
        </w:rPr>
        <w:instrText>ADDIN CSL_CITATION { "citationItems" : [ { "id" : "ITEM-1", "itemData" : { "ISSN" : "0007-0963 (Print)", "PMID" : "7888360", "abstract" : "The aim of this survey was to quantify the level of handicap experienced by patients with severe psoriasis, and to assess the value that patients place on their disease using various questionnaire techniques. Dermatologists throughout the U.K. each gave a questionnaire to up to five psoriasis patients, who were either being admitted for in-patient care or were starting systemic therapy. Three hundred and sixty-nine questionnaires were completed. Of the 150 patients currently working, 59.3% had lost a mean of 26 days (SD 21.9) from work during the preceding year because of their psoriasis, and of the 180 not working 33.9% attributed not working to their psoriasis. The mean Psoriasis Disability Index (PDI) score was 38.2% (SD 23.3, n = 248), with the mean sub-scores of the 'daily activities' and 'treatment' sections being greater than those of the other three sections. Despite having severe psoriasis, the majority of patients felt that it would be worse to have diabetes, asthma or bronchitis than to have psoriasis. Forty-six, 42 and 32% considered it would be either 'better' or 'the same' to have diabetes, asthma or bronchitis, respectively. However, in those patients who also had the comparative disease, 87, 80 and 77% considered it would be 'better', or 'the same' to have the comparative disease. Forty-nine per cent of patients (n = 362) stated they would be prepared to spend 2 or 3 h each day on treatment if this might result in normal skin for the rest of the day.(ABSTRACT TRUNCATED AT 250 WORDS)", "author" : [ { "dropping-particle" : "", "family" : "Finlay", "given" : "A Y", "non-dropping-particle" : "", "parse-names" : false, "suffix" : "" }, { "dropping-particle" : "", "family" : "Coles", "given" : "E C", "non-dropping-particle" : "", "parse-names" : false, "suffix" : "" } ], "container-title" : "The British journal of dermatology", "id" : "ITEM-1", "issue" : "2", "issued" : { "date-parts" : [ [ "1995", "2" ] ] }, "page" : "236-244", "publisher-place" : "ENGLAND", "title" : "The effect of severe psoriasis on the quality of life of 369 patients.", "type" : "article-journal", "volume" : "132" }, "uris" : [ "http://www.mendeley.com/documents/?uuid=84e298b4-8a8f-4914-b118-99cdb224bb9b" ] } ], "mendeley" : { "previouslyFormattedCitation" : "&lt;sup&gt;21&lt;/sup&gt;" }, "properties" : { "noteIndex" : 0 }, "schema" : "https://github.com/citation-style-language/schema/raw/master/csl-citation.json" }</w:instrText>
      </w:r>
      <w:r w:rsidR="008E54D9">
        <w:rPr>
          <w:rFonts w:ascii="Arial" w:hAnsi="Arial" w:cs="Arial"/>
          <w:sz w:val="22"/>
          <w:szCs w:val="22"/>
          <w:lang w:val="en-GB"/>
        </w:rPr>
        <w:fldChar w:fldCharType="separate"/>
      </w:r>
      <w:r w:rsidR="005D7B7D" w:rsidRPr="005D7B7D">
        <w:rPr>
          <w:rFonts w:ascii="Arial" w:hAnsi="Arial" w:cs="Arial"/>
          <w:noProof/>
          <w:sz w:val="22"/>
          <w:szCs w:val="22"/>
          <w:vertAlign w:val="superscript"/>
          <w:lang w:val="en-GB"/>
        </w:rPr>
        <w:t>21</w:t>
      </w:r>
      <w:r w:rsidR="008E54D9">
        <w:rPr>
          <w:rFonts w:ascii="Arial" w:hAnsi="Arial" w:cs="Arial"/>
          <w:sz w:val="22"/>
          <w:szCs w:val="22"/>
          <w:lang w:val="en-GB"/>
        </w:rPr>
        <w:fldChar w:fldCharType="end"/>
      </w:r>
      <w:r w:rsidRPr="002A718A">
        <w:rPr>
          <w:rFonts w:ascii="Arial" w:hAnsi="Arial" w:cs="Arial"/>
          <w:sz w:val="22"/>
          <w:szCs w:val="22"/>
          <w:lang w:val="en-GB"/>
        </w:rPr>
        <w:t xml:space="preserve"> An audit of English dermatology centres showed that up to 40 per cent of patients continued to receive biologic treatments despite not achieving an adequate response according to NICE criteria.</w:t>
      </w:r>
      <w:r w:rsidR="008E54D9">
        <w:rPr>
          <w:rFonts w:ascii="Arial" w:hAnsi="Arial" w:cs="Arial"/>
          <w:sz w:val="22"/>
          <w:szCs w:val="22"/>
          <w:lang w:val="en-GB"/>
        </w:rPr>
        <w:fldChar w:fldCharType="begin" w:fldLock="1"/>
      </w:r>
      <w:r w:rsidR="005D7B7D">
        <w:rPr>
          <w:rFonts w:ascii="Arial" w:hAnsi="Arial" w:cs="Arial"/>
          <w:sz w:val="22"/>
          <w:szCs w:val="22"/>
          <w:lang w:val="en-GB"/>
        </w:rPr>
        <w:instrText>ADDIN CSL_CITATION { "citationItems" : [ { "id" : "ITEM-1", "itemData" : { "author" : [ { "dropping-particle" : "", "family" : "Bewley", "given" : "A.", "non-dropping-particle" : "", "parse-names" : false, "suffix" : "" }, { "dropping-particle" : "", "family" : "Cerio", "given" : "R.", "non-dropping-particle" : "", "parse-names" : false, "suffix" : "" }, { "dropping-particle" : "", "family" : "Clement", "given" : "M.", "non-dropping-particle" : "", "parse-names" : false, "suffix" : "" }, { "dropping-particle" : "", "family" : "Hunt", "given" : "S.", "non-dropping-particle" : "", "parse-names" : false, "suffix" : "" }, { "dropping-particle" : "", "family" : "Lucke", "given" : "T.", "non-dropping-particle" : "", "parse-names" : false, "suffix" : "" }, { "dropping-particle" : "", "family" : "Ratnavel", "given" : "R.", "non-dropping-particle" : "", "parse-names" : false, "suffix" : "" }, { "dropping-particle" : "", "family" : "Walton", "given" : "S.", "non-dropping-particle" : "", "parse-names" : false, "suffix" : "" }, { "dropping-particle" : "", "family" : "Percival", "given" : "F.", "non-dropping-particle" : "", "parse-names" : false, "suffix" : "" } ], "container-title" : "Clinical and Experimental Dermatology", "id" : "ITEM-1", "issue" : "6", "issued" : { "date-parts" : [ [ "2011" ] ] }, "page" : "602-606", "title" : "Current application of National Institute for Health and Clinical Excellence (NICE) guidance in the management of patients with severe psoriasis: a clinical audit against NICE guidance in seven National Health Service specialist dermatology units in Engla", "type" : "article-journal", "volume" : "36" }, "uris" : [ "http://www.mendeley.com/documents/?uuid=3ad282bf-d11a-4e80-8e65-26ebfe2de122" ] } ], "mendeley" : { "previouslyFormattedCitation" : "&lt;sup&gt;22&lt;/sup&gt;" }, "properties" : { "noteIndex" : 0 }, "schema" : "https://github.com/citation-style-language/schema/raw/master/csl-citation.json" }</w:instrText>
      </w:r>
      <w:r w:rsidR="008E54D9">
        <w:rPr>
          <w:rFonts w:ascii="Arial" w:hAnsi="Arial" w:cs="Arial"/>
          <w:sz w:val="22"/>
          <w:szCs w:val="22"/>
          <w:lang w:val="en-GB"/>
        </w:rPr>
        <w:fldChar w:fldCharType="separate"/>
      </w:r>
      <w:r w:rsidR="005D7B7D" w:rsidRPr="005D7B7D">
        <w:rPr>
          <w:rFonts w:ascii="Arial" w:hAnsi="Arial" w:cs="Arial"/>
          <w:noProof/>
          <w:sz w:val="22"/>
          <w:szCs w:val="22"/>
          <w:vertAlign w:val="superscript"/>
          <w:lang w:val="en-GB"/>
        </w:rPr>
        <w:t>22</w:t>
      </w:r>
      <w:r w:rsidR="008E54D9">
        <w:rPr>
          <w:rFonts w:ascii="Arial" w:hAnsi="Arial" w:cs="Arial"/>
          <w:sz w:val="22"/>
          <w:szCs w:val="22"/>
          <w:lang w:val="en-GB"/>
        </w:rPr>
        <w:fldChar w:fldCharType="end"/>
      </w:r>
      <w:r w:rsidRPr="002A718A">
        <w:rPr>
          <w:rFonts w:ascii="Arial" w:hAnsi="Arial" w:cs="Arial"/>
          <w:sz w:val="22"/>
          <w:szCs w:val="22"/>
          <w:lang w:val="en-GB"/>
        </w:rPr>
        <w:t xml:space="preserve"> Keeping people on treatment that is not providing an adequate response imposes a considerable economic burden to the NHS</w:t>
      </w:r>
      <w:r>
        <w:rPr>
          <w:rFonts w:ascii="Arial" w:hAnsi="Arial" w:cs="Arial"/>
          <w:sz w:val="22"/>
          <w:szCs w:val="22"/>
          <w:lang w:val="en-GB"/>
        </w:rPr>
        <w:t>.</w:t>
      </w:r>
      <w:r w:rsidR="008E54D9">
        <w:rPr>
          <w:rFonts w:ascii="Arial" w:hAnsi="Arial" w:cs="Arial"/>
          <w:sz w:val="22"/>
          <w:szCs w:val="22"/>
          <w:lang w:val="en-GB"/>
        </w:rPr>
        <w:fldChar w:fldCharType="begin" w:fldLock="1"/>
      </w:r>
      <w:r w:rsidR="005D7B7D">
        <w:rPr>
          <w:rFonts w:ascii="Arial" w:hAnsi="Arial" w:cs="Arial"/>
          <w:sz w:val="22"/>
          <w:szCs w:val="22"/>
          <w:lang w:val="en-GB"/>
        </w:rPr>
        <w:instrText>ADDIN CSL_CITATION { "citationItems" : [ { "id" : "ITEM-1", "itemData" : { "URL" : "http://www.nice.org.uk/guidance/cg153/resources/cg153-psoriasis-costing-report2", "accessed" : { "date-parts" : [ [ "2002", "5", "20" ] ] }, "author" : [ { "dropping-particle" : "", "family" : "NICE", "given" : "", "non-dropping-particle" : "", "parse-names" : false, "suffix" : "" } ], "id" : "ITEM-1", "issued" : { "date-parts" : [ [ "2012" ] ] }, "page" : "20", "title" : "Psoriasis: the assessment and management of psoriasis - Costing report: implementing NICE guidance", "type" : "webpage" }, "uris" : [ "http://www.mendeley.com/documents/?uuid=6248b71c-8adb-481e-8724-e0918918ae43" ] } ], "mendeley" : { "previouslyFormattedCitation" : "&lt;sup&gt;23&lt;/sup&gt;" }, "properties" : { "noteIndex" : 0 }, "schema" : "https://github.com/citation-style-language/schema/raw/master/csl-citation.json" }</w:instrText>
      </w:r>
      <w:r w:rsidR="008E54D9">
        <w:rPr>
          <w:rFonts w:ascii="Arial" w:hAnsi="Arial" w:cs="Arial"/>
          <w:sz w:val="22"/>
          <w:szCs w:val="22"/>
          <w:lang w:val="en-GB"/>
        </w:rPr>
        <w:fldChar w:fldCharType="separate"/>
      </w:r>
      <w:r w:rsidR="005D7B7D" w:rsidRPr="005D7B7D">
        <w:rPr>
          <w:rFonts w:ascii="Arial" w:hAnsi="Arial" w:cs="Arial"/>
          <w:noProof/>
          <w:sz w:val="22"/>
          <w:szCs w:val="22"/>
          <w:vertAlign w:val="superscript"/>
          <w:lang w:val="en-GB"/>
        </w:rPr>
        <w:t>23</w:t>
      </w:r>
      <w:r w:rsidR="008E54D9">
        <w:rPr>
          <w:rFonts w:ascii="Arial" w:hAnsi="Arial" w:cs="Arial"/>
          <w:sz w:val="22"/>
          <w:szCs w:val="22"/>
          <w:lang w:val="en-GB"/>
        </w:rPr>
        <w:fldChar w:fldCharType="end"/>
      </w:r>
    </w:p>
    <w:p w14:paraId="3EC624D4" w14:textId="77777777" w:rsidR="009D5875" w:rsidRDefault="009D5875" w:rsidP="00755505">
      <w:pPr>
        <w:jc w:val="both"/>
        <w:rPr>
          <w:rStyle w:val="Hyperlink"/>
          <w:rFonts w:ascii="Arial" w:eastAsia="MS Mincho" w:hAnsi="Arial" w:cs="Arial"/>
          <w:snapToGrid w:val="0"/>
          <w:sz w:val="22"/>
          <w:szCs w:val="22"/>
          <w:lang w:val="en-GB"/>
        </w:rPr>
      </w:pPr>
    </w:p>
    <w:p w14:paraId="1D5A0448" w14:textId="6C225DCC" w:rsidR="0009141A" w:rsidRPr="005226EC" w:rsidRDefault="0009141A" w:rsidP="00755505">
      <w:pPr>
        <w:jc w:val="both"/>
        <w:rPr>
          <w:sz w:val="22"/>
          <w:szCs w:val="22"/>
          <w:lang w:val="en-GB"/>
        </w:rPr>
      </w:pPr>
      <w:r w:rsidRPr="005226EC">
        <w:rPr>
          <w:rFonts w:ascii="Arial" w:hAnsi="Arial" w:cs="Arial"/>
          <w:b/>
          <w:bCs/>
          <w:sz w:val="22"/>
          <w:szCs w:val="22"/>
          <w:lang w:val="en-GB"/>
        </w:rPr>
        <w:t>About Cosentyx™ (secukinumab) and interleukin-17A (IL-17A)</w:t>
      </w:r>
    </w:p>
    <w:p w14:paraId="245B531F" w14:textId="5E21947A" w:rsidR="00B55BA4" w:rsidRPr="005226EC" w:rsidRDefault="00B55BA4" w:rsidP="00B55BA4">
      <w:pPr>
        <w:autoSpaceDE w:val="0"/>
        <w:autoSpaceDN w:val="0"/>
        <w:adjustRightInd w:val="0"/>
        <w:jc w:val="both"/>
        <w:rPr>
          <w:rFonts w:ascii="Arial" w:hAnsi="Arial" w:cs="Arial"/>
          <w:bCs/>
          <w:sz w:val="22"/>
          <w:szCs w:val="22"/>
          <w:lang w:val="en-GB"/>
        </w:rPr>
      </w:pPr>
      <w:r w:rsidRPr="005226EC">
        <w:rPr>
          <w:rFonts w:ascii="Arial" w:hAnsi="Arial" w:cs="Arial"/>
          <w:bCs/>
          <w:sz w:val="22"/>
          <w:szCs w:val="22"/>
          <w:lang w:val="en-GB"/>
        </w:rPr>
        <w:t xml:space="preserve">Secukinumab is licensed and available in the UK for </w:t>
      </w:r>
      <w:r w:rsidRPr="005226EC">
        <w:rPr>
          <w:rFonts w:ascii="Arial" w:hAnsi="Arial" w:cs="Arial"/>
          <w:sz w:val="22"/>
          <w:szCs w:val="22"/>
          <w:lang w:val="en-GB"/>
        </w:rPr>
        <w:t>the treatment of moderate to severe plaque psoriasis in adults who are candidates for systemic treatment (medicin</w:t>
      </w:r>
      <w:r w:rsidR="009D5875">
        <w:rPr>
          <w:rFonts w:ascii="Arial" w:hAnsi="Arial" w:cs="Arial"/>
          <w:sz w:val="22"/>
          <w:szCs w:val="22"/>
          <w:lang w:val="en-GB"/>
        </w:rPr>
        <w:t>es that affect the entire body)</w:t>
      </w:r>
      <w:r w:rsidRPr="005226EC">
        <w:rPr>
          <w:rFonts w:ascii="Arial" w:hAnsi="Arial" w:cs="Arial"/>
          <w:bCs/>
          <w:sz w:val="22"/>
          <w:szCs w:val="22"/>
          <w:lang w:val="en-GB"/>
        </w:rPr>
        <w:t>.</w:t>
      </w:r>
      <w:r w:rsidR="008E54D9">
        <w:rPr>
          <w:rFonts w:ascii="Arial" w:hAnsi="Arial" w:cs="Arial"/>
          <w:bCs/>
          <w:sz w:val="22"/>
          <w:szCs w:val="22"/>
          <w:lang w:val="en-GB"/>
        </w:rPr>
        <w:fldChar w:fldCharType="begin" w:fldLock="1"/>
      </w:r>
      <w:r w:rsidR="005D7B7D">
        <w:rPr>
          <w:rFonts w:ascii="Arial" w:hAnsi="Arial" w:cs="Arial"/>
          <w:bCs/>
          <w:sz w:val="22"/>
          <w:szCs w:val="22"/>
          <w:lang w:val="en-GB"/>
        </w:rPr>
        <w:instrText>ADDIN CSL_CITATION { "citationItems" : [ { "id" : "ITEM-1", "itemData" : { "author" : [ { "dropping-particle" : "", "family" : "NICE", "given" : "", "non-dropping-particle" : "", "parse-names" : false, "suffix" : "" } ], "id" : "ITEM-1", "issued" : { "date-parts" : [ [ "2015" ] ] }, "title" : "secukinumab (Cosentyx) Final Appraisal Determination", "type" : "report" }, "uris" : [ "http://www.mendeley.com/documents/?uuid=f5bd2a8d-9e1e-4b94-b7e4-5fa7db2b4e0b" ] } ], "mendeley" : { "previouslyFormattedCitation" : "&lt;sup&gt;1&lt;/sup&gt;" }, "properties" : { "noteIndex" : 0 }, "schema" : "https://github.com/citation-style-language/schema/raw/master/csl-citation.json" }</w:instrText>
      </w:r>
      <w:r w:rsidR="008E54D9">
        <w:rPr>
          <w:rFonts w:ascii="Arial" w:hAnsi="Arial" w:cs="Arial"/>
          <w:bCs/>
          <w:sz w:val="22"/>
          <w:szCs w:val="22"/>
          <w:lang w:val="en-GB"/>
        </w:rPr>
        <w:fldChar w:fldCharType="separate"/>
      </w:r>
      <w:r w:rsidR="005D7B7D" w:rsidRPr="005D7B7D">
        <w:rPr>
          <w:rFonts w:ascii="Arial" w:hAnsi="Arial" w:cs="Arial"/>
          <w:bCs/>
          <w:noProof/>
          <w:sz w:val="22"/>
          <w:szCs w:val="22"/>
          <w:vertAlign w:val="superscript"/>
          <w:lang w:val="en-GB"/>
        </w:rPr>
        <w:t>1</w:t>
      </w:r>
      <w:r w:rsidR="008E54D9">
        <w:rPr>
          <w:rFonts w:ascii="Arial" w:hAnsi="Arial" w:cs="Arial"/>
          <w:bCs/>
          <w:sz w:val="22"/>
          <w:szCs w:val="22"/>
          <w:lang w:val="en-GB"/>
        </w:rPr>
        <w:fldChar w:fldCharType="end"/>
      </w:r>
      <w:r w:rsidRPr="005226EC">
        <w:rPr>
          <w:rFonts w:ascii="Arial" w:hAnsi="Arial" w:cs="Arial"/>
          <w:bCs/>
          <w:sz w:val="22"/>
          <w:szCs w:val="22"/>
          <w:lang w:val="en-GB"/>
        </w:rPr>
        <w:t xml:space="preserve"> People seeking further information about secukinumab should contact the Novartis UK medical information team at: </w:t>
      </w:r>
      <w:hyperlink r:id="rId15" w:history="1">
        <w:r w:rsidRPr="005226EC">
          <w:rPr>
            <w:rStyle w:val="Hyperlink"/>
            <w:rFonts w:ascii="Arial" w:hAnsi="Arial" w:cs="Arial"/>
            <w:bCs/>
            <w:sz w:val="22"/>
            <w:szCs w:val="22"/>
            <w:lang w:val="en-GB"/>
          </w:rPr>
          <w:t>medinfo.uk@novartis.com</w:t>
        </w:r>
      </w:hyperlink>
      <w:r w:rsidRPr="005226EC">
        <w:rPr>
          <w:rFonts w:ascii="Arial" w:hAnsi="Arial" w:cs="Arial"/>
          <w:bCs/>
          <w:sz w:val="22"/>
          <w:szCs w:val="22"/>
          <w:lang w:val="en-GB"/>
        </w:rPr>
        <w:t xml:space="preserve"> or on: +44 1276 698370.</w:t>
      </w:r>
    </w:p>
    <w:p w14:paraId="5E909BE9" w14:textId="77777777" w:rsidR="00B55BA4" w:rsidRPr="005226EC" w:rsidRDefault="00B55BA4" w:rsidP="00B55BA4">
      <w:pPr>
        <w:autoSpaceDE w:val="0"/>
        <w:autoSpaceDN w:val="0"/>
        <w:adjustRightInd w:val="0"/>
        <w:jc w:val="both"/>
        <w:rPr>
          <w:rFonts w:ascii="Arial" w:hAnsi="Arial" w:cs="Arial"/>
          <w:bCs/>
          <w:sz w:val="22"/>
          <w:szCs w:val="22"/>
          <w:lang w:val="en-GB"/>
        </w:rPr>
      </w:pPr>
    </w:p>
    <w:p w14:paraId="2162F77B" w14:textId="6BEEB75E" w:rsidR="0009141A" w:rsidRPr="005226EC" w:rsidRDefault="0009141A" w:rsidP="00755505">
      <w:pPr>
        <w:pStyle w:val="PlainText"/>
        <w:jc w:val="both"/>
        <w:rPr>
          <w:rFonts w:cs="Arial"/>
          <w:szCs w:val="22"/>
          <w:lang w:val="en-GB"/>
        </w:rPr>
      </w:pPr>
      <w:r w:rsidRPr="005226EC">
        <w:rPr>
          <w:rFonts w:cs="Arial"/>
          <w:bCs/>
          <w:szCs w:val="22"/>
          <w:lang w:val="en-GB"/>
        </w:rPr>
        <w:t>Secukinumab is a fully human monoclonal antibody</w:t>
      </w:r>
      <w:r w:rsidR="005F78CC">
        <w:rPr>
          <w:rFonts w:cs="Arial"/>
          <w:bCs/>
          <w:szCs w:val="22"/>
          <w:vertAlign w:val="superscript"/>
          <w:lang w:val="en-GB"/>
        </w:rPr>
        <w:fldChar w:fldCharType="begin" w:fldLock="1"/>
      </w:r>
      <w:r w:rsidR="005D7B7D">
        <w:rPr>
          <w:rFonts w:cs="Arial"/>
          <w:bCs/>
          <w:szCs w:val="22"/>
          <w:vertAlign w:val="superscript"/>
          <w:lang w:val="en-GB"/>
        </w:rPr>
        <w:instrText>ADDIN CSL_CITATION { "citationItems" : [ { "id" : "ITEM-1", "itemData" : { "id" : "ITEM-1", "issued" : { "date-parts" : [ [ "2015" ] ] }, "page" : "1-13", "publisher" : "European Medicines Agency", "title" : "Cosentyx - Summary of Product Characteristics (SmPC)", "type" : "article-journal" }, "uris" : [ "http://www.mendeley.com/documents/?uuid=6ad225ce-5316-40e3-a99c-8d7e0a3081e0" ] } ], "mendeley" : { "previouslyFormattedCitation" : "&lt;sup&gt;8&lt;/sup&gt;" }, "properties" : { "noteIndex" : 0 }, "schema" : "https://github.com/citation-style-language/schema/raw/master/csl-citation.json" }</w:instrText>
      </w:r>
      <w:r w:rsidR="005F78CC">
        <w:rPr>
          <w:rFonts w:cs="Arial"/>
          <w:bCs/>
          <w:szCs w:val="22"/>
          <w:vertAlign w:val="superscript"/>
          <w:lang w:val="en-GB"/>
        </w:rPr>
        <w:fldChar w:fldCharType="separate"/>
      </w:r>
      <w:r w:rsidR="005D7B7D" w:rsidRPr="005D7B7D">
        <w:rPr>
          <w:rFonts w:cs="Arial"/>
          <w:bCs/>
          <w:noProof/>
          <w:szCs w:val="22"/>
          <w:vertAlign w:val="superscript"/>
          <w:lang w:val="en-GB"/>
        </w:rPr>
        <w:t>8</w:t>
      </w:r>
      <w:r w:rsidR="005F78CC">
        <w:rPr>
          <w:rFonts w:cs="Arial"/>
          <w:bCs/>
          <w:szCs w:val="22"/>
          <w:vertAlign w:val="superscript"/>
          <w:lang w:val="en-GB"/>
        </w:rPr>
        <w:fldChar w:fldCharType="end"/>
      </w:r>
      <w:r w:rsidRPr="005226EC">
        <w:rPr>
          <w:rFonts w:cs="Arial"/>
          <w:bCs/>
          <w:szCs w:val="22"/>
          <w:lang w:val="en-GB"/>
        </w:rPr>
        <w:t xml:space="preserve"> (a special type of infection-fighting immune molecule) being investigated for diseases that affect the immune system.</w:t>
      </w:r>
      <w:r w:rsidRPr="005226EC">
        <w:rPr>
          <w:rFonts w:cs="Arial"/>
          <w:bCs/>
          <w:szCs w:val="22"/>
          <w:vertAlign w:val="superscript"/>
          <w:lang w:val="en-GB"/>
        </w:rPr>
        <w:t xml:space="preserve"> </w:t>
      </w:r>
      <w:r w:rsidRPr="005226EC">
        <w:rPr>
          <w:rFonts w:cs="Arial"/>
          <w:bCs/>
          <w:szCs w:val="22"/>
          <w:lang w:val="en-GB"/>
        </w:rPr>
        <w:t>Secukinumab inhibits a protein called interleukin-17A (IL-17A), which appears to play a central role in the development of psoriasis.</w:t>
      </w:r>
      <w:r w:rsidR="00003DEC">
        <w:rPr>
          <w:rFonts w:cs="Arial"/>
          <w:bCs/>
          <w:szCs w:val="22"/>
          <w:lang w:val="en-GB"/>
        </w:rPr>
        <w:fldChar w:fldCharType="begin" w:fldLock="1"/>
      </w:r>
      <w:r w:rsidR="005D7B7D">
        <w:rPr>
          <w:rFonts w:cs="Arial"/>
          <w:bCs/>
          <w:szCs w:val="22"/>
          <w:lang w:val="en-GB"/>
        </w:rPr>
        <w:instrText>ADDIN CSL_CITATION { "citationItems" : [ { "id" : "ITEM-1", "itemData" : { "DOI" : "10.1056/NEJMoa1314258", "ISSN" : "1533-4406", "PMID" : "25007392", "abstract" : "Background Interleukin-17A is considered to be central to the pathogenesis of psoriasis. We evaluated secukinumab, a fully human anti-interleukin-17A monoclonal antibody, in patients with moderate-to-severe plaque psoriasis. Methods In two phase 3, double-blind, 52-week trials, ERASURE (Efficacy of Response and Safety of Two Fixed Secukinumab Regimens in Psoriasis) and FIXTURE (Full Year Investigative Examination of Secukinumab vs. Etanercept Using Two Dosing Regimens to Determine Efficacy in Psoriasis), we randomly assigned 738 patients (in the ERASURE study) and 1306 patients (in the FIXTURE study) to subcutaneous secukinumab at a dose of 300 mg or 150 mg (administered once weekly for 5 weeks, then every 4 weeks), placebo, or (in the FIXTURE study only) etanercept at a dose of 50 mg (administered twice weekly for 12 weeks, then once weekly). The objective of each study was to show the superiority of secukinumab over placebo at week 12 with respect to the proportion of patients who had a reduction of 75% or more from baseline in the psoriasis area-and-severity index score (PASI 75) and a score of 0 (clear) or 1 (almost clear) on a 5-point modified investigator's global assessment (coprimary end points). Results The proportion of patients who met the criterion for PASI 75 at week 12 was higher with each secukinumab dose than with placebo or etanercept: in the ERASURE study, the rates were 81.6% with 300 mg of secukinumab, 71.6% with 150 mg of secukinumab, and 4.5% with placebo; in the FIXTURE study, the rates were 77.1% with 300 mg of secukinumab, 67.0% with 150 mg of secukinumab, 44.0% with etanercept, and 4.9% with placebo (P&lt;0.001 for each secukinumab dose vs. comparators). The proportion of patients with a response of 0 or 1 on the modified investigator's global assessment at week 12 was higher with each secukinumab dose than with placebo or etanercept: in the ERASURE study, the rates were 65.3% with 300 mg of secukinumab, 51.2% with 150 mg of secukinumab, and 2.4% with placebo; in the FIXTURE study, the rates were 62.5% with 300 mg of secukinumab, 51.1% with 150 mg of secukinumab, 27.2% with etanercept, and 2.8% with placebo (P&lt;0.001 for each secukinumab dose vs. comparators). The rates of infection were higher with secukinumab than with placebo in both studies and were similar to those with etanercept. Conclusions Secukinumab was effective for psoriasis in two randomized trials, validating interleukin-17A as a therapeutic target. (Funded by Novart\u2026", "author" : [ { "dropping-particle" : "", "family" : "Langley", "given" : "Richard G", "non-dropping-particle" : "", "parse-names" : false, "suffix" : "" }, { "dropping-particle" : "", "family" : "Elewski", "given" : "Boni E", "non-dropping-particle" : "", "parse-names" : false, "suffix" : "" }, { "dropping-particle" : "", "family" : "Lebwohl", "given" : "Mark", "non-dropping-particle" : "", "parse-names" : false, "suffix" : "" }, { "dropping-particle" : "", "family" : "Reich", "given" : "Kristian", "non-dropping-particle" : "", "parse-names" : false, "suffix" : "" }, { "dropping-particle" : "", "family" : "Griffiths", "given" : "Christopher E M", "non-dropping-particle" : "", "parse-names" : false, "suffix" : "" }, { "dropping-particle" : "", "family" : "Papp", "given" : "Kim", "non-dropping-particle" : "", "parse-names" : false, "suffix" : "" }, { "dropping-particle" : "", "family" : "Puig", "given" : "Llu\u00eds", "non-dropping-particle" : "", "parse-names" : false, "suffix" : "" }, { "dropping-particle" : "", "family" : "Nakagawa", "given" : "Hidemi", "non-dropping-particle" : "", "parse-names" : false, "suffix" : "" }, { "dropping-particle" : "", "family" : "Spelman", "given" : "Lynda", "non-dropping-particle" : "", "parse-names" : false, "suffix" : "" }, { "dropping-particle" : "", "family" : "Sigurgeirsson", "given" : "B\u00e1r\u00f0ur", "non-dropping-particle" : "", "parse-names" : false, "suffix" : "" }, { "dropping-particle" : "", "family" : "Rivas", "given" : "Enrique", "non-dropping-particle" : "", "parse-names" : false, "suffix" : "" }, { "dropping-particle" : "", "family" : "Tsai", "given" : "Tsen-Fang", "non-dropping-particle" : "", "parse-names" : false, "suffix" : "" }, { "dropping-particle" : "", "family" : "Wasel", "given" : "Norman", "non-dropping-particle" : "", "parse-names" : false, "suffix" : "" }, { "dropping-particle" : "", "family" : "Tyring", "given" : "Stephen", "non-dropping-particle" : "", "parse-names" : false, "suffix" : "" }, { "dropping-particle" : "", "family" : "Salko", "given" : "Thomas", "non-dropping-particle" : "", "parse-names" : false, "suffix" : "" }, { "dropping-particle" : "", "family" : "Hampele", "given" : "Isabelle", "non-dropping-particle" : "", "parse-names" : false, "suffix" : "" }, { "dropping-particle" : "", "family" : "Notter", "given" : "Marianne", "non-dropping-particle" : "", "parse-names" : false, "suffix" : "" }, { "dropping-particle" : "", "family" : "Karpov", "given" : "Alexander", "non-dropping-particle" : "", "parse-names" : false, "suffix" : "" }, { "dropping-particle" : "", "family" : "Helou", "given" : "Silvia", "non-dropping-particle" : "", "parse-names" : false, "suffix" : "" }, { "dropping-particle" : "", "family" : "Papavassilis", "given" : "Charis", "non-dropping-particle" : "", "parse-names" : false, "suffix" : "" } ], "container-title" : "The New England journal of medicine", "id" : "ITEM-1", "issue" : "4", "issued" : { "date-parts" : [ [ "2014", "7", "9" ] ] }, "page" : "326-38", "title" : "Secukinumab in Plaque Psoriasis - Results of Two Phase 3 Trials.", "type" : "article-journal", "volume" : "371" }, "uris" : [ "http://www.mendeley.com/documents/?uuid=0203d4a5-6dcd-4c11-b186-6ac11a7ad8f7" ] } ], "mendeley" : { "previouslyFormattedCitation" : "&lt;sup&gt;6&lt;/sup&gt;" }, "properties" : { "noteIndex" : 0 }, "schema" : "https://github.com/citation-style-language/schema/raw/master/csl-citation.json" }</w:instrText>
      </w:r>
      <w:r w:rsidR="00003DEC">
        <w:rPr>
          <w:rFonts w:cs="Arial"/>
          <w:bCs/>
          <w:szCs w:val="22"/>
          <w:lang w:val="en-GB"/>
        </w:rPr>
        <w:fldChar w:fldCharType="separate"/>
      </w:r>
      <w:r w:rsidR="005D7B7D" w:rsidRPr="005D7B7D">
        <w:rPr>
          <w:rFonts w:cs="Arial"/>
          <w:bCs/>
          <w:noProof/>
          <w:szCs w:val="22"/>
          <w:vertAlign w:val="superscript"/>
          <w:lang w:val="en-GB"/>
        </w:rPr>
        <w:t>6</w:t>
      </w:r>
      <w:r w:rsidR="00003DEC">
        <w:rPr>
          <w:rFonts w:cs="Arial"/>
          <w:bCs/>
          <w:szCs w:val="22"/>
          <w:lang w:val="en-GB"/>
        </w:rPr>
        <w:fldChar w:fldCharType="end"/>
      </w:r>
      <w:r w:rsidRPr="005226EC">
        <w:rPr>
          <w:rFonts w:cs="Arial"/>
          <w:bCs/>
          <w:szCs w:val="22"/>
          <w:lang w:val="en-GB"/>
        </w:rPr>
        <w:t xml:space="preserve"> IL-17A is found in higher concentrations in skin affected by psoriasis and has been a target for investigational therapies.</w:t>
      </w:r>
      <w:r w:rsidR="00003DEC">
        <w:rPr>
          <w:rFonts w:cs="Arial"/>
          <w:bCs/>
          <w:szCs w:val="22"/>
          <w:lang w:val="en-GB"/>
        </w:rPr>
        <w:fldChar w:fldCharType="begin" w:fldLock="1"/>
      </w:r>
      <w:r w:rsidR="005D7B7D">
        <w:rPr>
          <w:rFonts w:cs="Arial"/>
          <w:bCs/>
          <w:szCs w:val="22"/>
          <w:lang w:val="en-GB"/>
        </w:rPr>
        <w:instrText>ADDIN CSL_CITATION { "citationItems" : [ { "id" : "ITEM-1", "itemData" : { "DOI" : "10.1056/NEJMoa1314258", "ISSN" : "1533-4406", "PMID" : "25007392", "abstract" : "Background Interleukin-17A is considered to be central to the pathogenesis of psoriasis. We evaluated secukinumab, a fully human anti-interleukin-17A monoclonal antibody, in patients with moderate-to-severe plaque psoriasis. Methods In two phase 3, double-blind, 52-week trials, ERASURE (Efficacy of Response and Safety of Two Fixed Secukinumab Regimens in Psoriasis) and FIXTURE (Full Year Investigative Examination of Secukinumab vs. Etanercept Using Two Dosing Regimens to Determine Efficacy in Psoriasis), we randomly assigned 738 patients (in the ERASURE study) and 1306 patients (in the FIXTURE study) to subcutaneous secukinumab at a dose of 300 mg or 150 mg (administered once weekly for 5 weeks, then every 4 weeks), placebo, or (in the FIXTURE study only) etanercept at a dose of 50 mg (administered twice weekly for 12 weeks, then once weekly). The objective of each study was to show the superiority of secukinumab over placebo at week 12 with respect to the proportion of patients who had a reduction of 75% or more from baseline in the psoriasis area-and-severity index score (PASI 75) and a score of 0 (clear) or 1 (almost clear) on a 5-point modified investigator's global assessment (coprimary end points). Results The proportion of patients who met the criterion for PASI 75 at week 12 was higher with each secukinumab dose than with placebo or etanercept: in the ERASURE study, the rates were 81.6% with 300 mg of secukinumab, 71.6% with 150 mg of secukinumab, and 4.5% with placebo; in the FIXTURE study, the rates were 77.1% with 300 mg of secukinumab, 67.0% with 150 mg of secukinumab, 44.0% with etanercept, and 4.9% with placebo (P&lt;0.001 for each secukinumab dose vs. comparators). The proportion of patients with a response of 0 or 1 on the modified investigator's global assessment at week 12 was higher with each secukinumab dose than with placebo or etanercept: in the ERASURE study, the rates were 65.3% with 300 mg of secukinumab, 51.2% with 150 mg of secukinumab, and 2.4% with placebo; in the FIXTURE study, the rates were 62.5% with 300 mg of secukinumab, 51.1% with 150 mg of secukinumab, 27.2% with etanercept, and 2.8% with placebo (P&lt;0.001 for each secukinumab dose vs. comparators). The rates of infection were higher with secukinumab than with placebo in both studies and were similar to those with etanercept. Conclusions Secukinumab was effective for psoriasis in two randomized trials, validating interleukin-17A as a therapeutic target. (Funded by Novart\u2026", "author" : [ { "dropping-particle" : "", "family" : "Langley", "given" : "Richard G", "non-dropping-particle" : "", "parse-names" : false, "suffix" : "" }, { "dropping-particle" : "", "family" : "Elewski", "given" : "Boni E", "non-dropping-particle" : "", "parse-names" : false, "suffix" : "" }, { "dropping-particle" : "", "family" : "Lebwohl", "given" : "Mark", "non-dropping-particle" : "", "parse-names" : false, "suffix" : "" }, { "dropping-particle" : "", "family" : "Reich", "given" : "Kristian", "non-dropping-particle" : "", "parse-names" : false, "suffix" : "" }, { "dropping-particle" : "", "family" : "Griffiths", "given" : "Christopher E M", "non-dropping-particle" : "", "parse-names" : false, "suffix" : "" }, { "dropping-particle" : "", "family" : "Papp", "given" : "Kim", "non-dropping-particle" : "", "parse-names" : false, "suffix" : "" }, { "dropping-particle" : "", "family" : "Puig", "given" : "Llu\u00eds", "non-dropping-particle" : "", "parse-names" : false, "suffix" : "" }, { "dropping-particle" : "", "family" : "Nakagawa", "given" : "Hidemi", "non-dropping-particle" : "", "parse-names" : false, "suffix" : "" }, { "dropping-particle" : "", "family" : "Spelman", "given" : "Lynda", "non-dropping-particle" : "", "parse-names" : false, "suffix" : "" }, { "dropping-particle" : "", "family" : "Sigurgeirsson", "given" : "B\u00e1r\u00f0ur", "non-dropping-particle" : "", "parse-names" : false, "suffix" : "" }, { "dropping-particle" : "", "family" : "Rivas", "given" : "Enrique", "non-dropping-particle" : "", "parse-names" : false, "suffix" : "" }, { "dropping-particle" : "", "family" : "Tsai", "given" : "Tsen-Fang", "non-dropping-particle" : "", "parse-names" : false, "suffix" : "" }, { "dropping-particle" : "", "family" : "Wasel", "given" : "Norman", "non-dropping-particle" : "", "parse-names" : false, "suffix" : "" }, { "dropping-particle" : "", "family" : "Tyring", "given" : "Stephen", "non-dropping-particle" : "", "parse-names" : false, "suffix" : "" }, { "dropping-particle" : "", "family" : "Salko", "given" : "Thomas", "non-dropping-particle" : "", "parse-names" : false, "suffix" : "" }, { "dropping-particle" : "", "family" : "Hampele", "given" : "Isabelle", "non-dropping-particle" : "", "parse-names" : false, "suffix" : "" }, { "dropping-particle" : "", "family" : "Notter", "given" : "Marianne", "non-dropping-particle" : "", "parse-names" : false, "suffix" : "" }, { "dropping-particle" : "", "family" : "Karpov", "given" : "Alexander", "non-dropping-particle" : "", "parse-names" : false, "suffix" : "" }, { "dropping-particle" : "", "family" : "Helou", "given" : "Silvia", "non-dropping-particle" : "", "parse-names" : false, "suffix" : "" }, { "dropping-particle" : "", "family" : "Papavassilis", "given" : "Charis", "non-dropping-particle" : "", "parse-names" : false, "suffix" : "" } ], "container-title" : "The New England journal of medicine", "id" : "ITEM-1", "issue" : "4", "issued" : { "date-parts" : [ [ "2014", "7", "9" ] ] }, "page" : "326-38", "title" : "Secukinumab in Plaque Psoriasis - Results of Two Phase 3 Trials.", "type" : "article-journal", "volume" : "371" }, "uris" : [ "http://www.mendeley.com/documents/?uuid=0203d4a5-6dcd-4c11-b186-6ac11a7ad8f7" ] }, { "id" : "ITEM-2", "itemData" : { "DOI" : "10.1111/j.1365-2133.2008.08902.x", "ISSN" : "1365-2133", "author" : [ { "dropping-particle" : "", "family" : "Johansen", "given" : "C", "non-dropping-particle" : "", "parse-names" : false, "suffix" : "" }, { "dropping-particle" : "", "family" : "Usher", "given" : "P A", "non-dropping-particle" : "", "parse-names" : false, "suffix" : "" }, { "dropping-particle" : "", "family" : "Kjellerup", "given" : "R B", "non-dropping-particle" : "", "parse-names" : false, "suffix" : "" }, { "dropping-particle" : "", "family" : "Lundsgaard", "given" : "D", "non-dropping-particle" : "", "parse-names" : false, "suffix" : "" }, { "dropping-particle" : "", "family" : "Iversen", "given" : "L", "non-dropping-particle" : "", "parse-names" : false, "suffix" : "" }, { "dropping-particle" : "", "family" : "Kragballe", "given" : "K", "non-dropping-particle" : "", "parse-names" : false, "suffix" : "" } ], "container-title" : "British Journal of Dermatology", "id" : "ITEM-2", "issue" : "2", "issued" : { "date-parts" : [ [ "2009" ] ] }, "page" : "319-324", "publisher" : "Blackwell Publishing Ltd", "title" : "Characterization of the interleukin-17 isoforms and receptors in lesional psoriatic skin", "type" : "article-journal", "volume" : "160" }, "uris" : [ "http://www.mendeley.com/documents/?uuid=eeeead80-5f9c-462f-b22e-309c5484f8bb" ] } ], "mendeley" : { "previouslyFormattedCitation" : "&lt;sup&gt;6,9&lt;/sup&gt;" }, "properties" : { "noteIndex" : 0 }, "schema" : "https://github.com/citation-style-language/schema/raw/master/csl-citation.json" }</w:instrText>
      </w:r>
      <w:r w:rsidR="00003DEC">
        <w:rPr>
          <w:rFonts w:cs="Arial"/>
          <w:bCs/>
          <w:szCs w:val="22"/>
          <w:lang w:val="en-GB"/>
        </w:rPr>
        <w:fldChar w:fldCharType="separate"/>
      </w:r>
      <w:r w:rsidR="005D7B7D" w:rsidRPr="005D7B7D">
        <w:rPr>
          <w:rFonts w:cs="Arial"/>
          <w:bCs/>
          <w:noProof/>
          <w:szCs w:val="22"/>
          <w:vertAlign w:val="superscript"/>
          <w:lang w:val="en-GB"/>
        </w:rPr>
        <w:t>6,9</w:t>
      </w:r>
      <w:r w:rsidR="00003DEC">
        <w:rPr>
          <w:rFonts w:cs="Arial"/>
          <w:bCs/>
          <w:szCs w:val="22"/>
          <w:lang w:val="en-GB"/>
        </w:rPr>
        <w:fldChar w:fldCharType="end"/>
      </w:r>
      <w:r w:rsidR="00755505" w:rsidRPr="005226EC">
        <w:rPr>
          <w:rFonts w:cs="Arial"/>
          <w:szCs w:val="22"/>
          <w:lang w:val="en-GB"/>
        </w:rPr>
        <w:t xml:space="preserve"> Secukinumab</w:t>
      </w:r>
      <w:r w:rsidR="004A375A">
        <w:rPr>
          <w:rFonts w:cs="Arial"/>
          <w:szCs w:val="22"/>
          <w:lang w:val="en-GB"/>
        </w:rPr>
        <w:t xml:space="preserve"> has</w:t>
      </w:r>
      <w:r w:rsidRPr="005226EC">
        <w:rPr>
          <w:rFonts w:cs="Arial"/>
          <w:szCs w:val="22"/>
          <w:lang w:val="en-GB"/>
        </w:rPr>
        <w:t xml:space="preserve"> shown superiority to both Stelara (ustekinumab) and Enbrel</w:t>
      </w:r>
      <w:r w:rsidRPr="005226EC">
        <w:rPr>
          <w:rFonts w:cs="Arial"/>
          <w:szCs w:val="22"/>
          <w:vertAlign w:val="superscript"/>
          <w:lang w:val="en-GB"/>
        </w:rPr>
        <w:t>®</w:t>
      </w:r>
      <w:r w:rsidRPr="005226EC">
        <w:rPr>
          <w:rFonts w:cs="Arial"/>
          <w:szCs w:val="22"/>
          <w:lang w:val="en-GB"/>
        </w:rPr>
        <w:t xml:space="preserve"> (etanercept), NICE-recommended biologic treatments.</w:t>
      </w:r>
      <w:r w:rsidR="00003DEC">
        <w:rPr>
          <w:rFonts w:cs="Arial"/>
          <w:szCs w:val="22"/>
          <w:lang w:val="en-GB"/>
        </w:rPr>
        <w:fldChar w:fldCharType="begin" w:fldLock="1"/>
      </w:r>
      <w:r w:rsidR="005D7B7D">
        <w:rPr>
          <w:rFonts w:cs="Arial"/>
          <w:szCs w:val="22"/>
          <w:lang w:val="en-GB"/>
        </w:rPr>
        <w:instrText>ADDIN CSL_CITATION { "citationItems" : [ { "id" : "ITEM-1", "itemData" : { "author" : [ { "dropping-particle" : "", "family" : "Thaci", "given" : "Diamant", "non-dropping-particle" : "", "parse-names" : false, "suffix" : "" }, { "dropping-particle" : "", "family" : "Blauvelt", "given" : "Andrew", "non-dropping-particle" : "", "parse-names" : false, "suffix" : "" }, { "dropping-particle" : "", "family" : "Reich", "given" : "Kristian", "non-dropping-particle" : "", "parse-names" : false, "suffix" : "" }, { "dropping-particle" : "", "family" : "Tsai", "given" : "Tsen-Fang", "non-dropping-particle" : "", "parse-names" : false, "suffix" : "" }, { "dropping-particle" : "", "family" : "Vanaclocha", "given" : "Francisco", "non-dropping-particle" : "", "parse-names" : false, "suffix" : "" }, { "dropping-particle" : "", "family" : "Kingo", "given" : "Kulli", "non-dropping-particle" : "", "parse-names" : false, "suffix" : "" }, { "dropping-particle" : "", "family" : "Ziv", "given" : "Michael", "non-dropping-particle" : "", "parse-names" : false, "suffix" : "" }, { "dropping-particle" : "", "family" : "Pinter", "given" : "Andreas", "non-dropping-particle" : "", "parse-names" : false, "suffix" : "" }, { "dropping-particle" : "", "family" : "Hugot", "given" : "Sophie", "non-dropping-particle" : "", "parse-names" : false, "suffix" : "" }, { "dropping-particle" : "", "family" : "You", "given" : "Ruquan", "non-dropping-particle" : "", "parse-names" : false, "suffix" : "" }, { "dropping-particle" : "", "family" : "Milutinovic", "given" : "Marina", "non-dropping-particle" : "", "parse-names" : false, "suffix" : "" } ], "container-title" : "Abstracts at the American Academy of Dermatology, Congree, San Francisco, USA", "id" : "ITEM-1", "issued" : { "date-parts" : [ [ "2015" ] ] }, "title" : "Secukinumab is superior to ustekinumab in clearing skin of subjects with moderate to severe plaque psoriasis: 16-week results from CLEAR study", "type" : "paper-conference" }, "uris" : [ "http://www.mendeley.com/documents/?uuid=e57b77a5-5e80-4d78-8521-dd27636b7314" ] }, { "id" : "ITEM-2", "itemData" : { "URL" : "https://www.nice.org.uk/guidance/ta180/resources/guidance-ustekinumab-for-the-treatment-of-adults-with-moderate-to-severe-psoriasis-pdf", "accessed" : { "date-parts" : [ [ "2015", "5", "26" ] ] }, "author" : [ { "dropping-particle" : "", "family" : "NICE", "given" : "", "non-dropping-particle" : "", "parse-names" : false, "suffix" : "" } ], "id" : "ITEM-2", "issued" : { "date-parts" : [ [ "0" ] ] }, "title" : "Ustekinumab for the treatment of adults with moderate to severe psoriasis", "type" : "webpage" }, "uris" : [ "http://www.mendeley.com/documents/?uuid=de92a903-8607-4e59-94cb-1b294d2c310b" ] }, { "id" : "ITEM-3", "itemData" : { "DOI" : "10.1056/NEJMoa1314258", "ISSN" : "1533-4406", "PMID" : "25007392", "abstract" : "Background Interleukin-17A is considered to be central to the pathogenesis of psoriasis. We evaluated secukinumab, a fully human anti-interleukin-17A monoclonal antibody, in patients with moderate-to-severe plaque psoriasis. Methods In two phase 3, double-blind, 52-week trials, ERASURE (Efficacy of Response and Safety of Two Fixed Secukinumab Regimens in Psoriasis) and FIXTURE (Full Year Investigative Examination of Secukinumab vs. Etanercept Using Two Dosing Regimens to Determine Efficacy in Psoriasis), we randomly assigned 738 patients (in the ERASURE study) and 1306 patients (in the FIXTURE study) to subcutaneous secukinumab at a dose of 300 mg or 150 mg (administered once weekly for 5 weeks, then every 4 weeks), placebo, or (in the FIXTURE study only) etanercept at a dose of 50 mg (administered twice weekly for 12 weeks, then once weekly). The objective of each study was to show the superiority of secukinumab over placebo at week 12 with respect to the proportion of patients who had a reduction of 75% or more from baseline in the psoriasis area-and-severity index score (PASI 75) and a score of 0 (clear) or 1 (almost clear) on a 5-point modified investigator's global assessment (coprimary end points). Results The proportion of patients who met the criterion for PASI 75 at week 12 was higher with each secukinumab dose than with placebo or etanercept: in the ERASURE study, the rates were 81.6% with 300 mg of secukinumab, 71.6% with 150 mg of secukinumab, and 4.5% with placebo; in the FIXTURE study, the rates were 77.1% with 300 mg of secukinumab, 67.0% with 150 mg of secukinumab, 44.0% with etanercept, and 4.9% with placebo (P&lt;0.001 for each secukinumab dose vs. comparators). The proportion of patients with a response of 0 or 1 on the modified investigator's global assessment at week 12 was higher with each secukinumab dose than with placebo or etanercept: in the ERASURE study, the rates were 65.3% with 300 mg of secukinumab, 51.2% with 150 mg of secukinumab, and 2.4% with placebo; in the FIXTURE study, the rates were 62.5% with 300 mg of secukinumab, 51.1% with 150 mg of secukinumab, 27.2% with etanercept, and 2.8% with placebo (P&lt;0.001 for each secukinumab dose vs. comparators). The rates of infection were higher with secukinumab than with placebo in both studies and were similar to those with etanercept. Conclusions Secukinumab was effective for psoriasis in two randomized trials, validating interleukin-17A as a therapeutic target. (Funded by Novart\u2026", "author" : [ { "dropping-particle" : "", "family" : "Langley", "given" : "Richard G", "non-dropping-particle" : "", "parse-names" : false, "suffix" : "" }, { "dropping-particle" : "", "family" : "Elewski", "given" : "Boni E", "non-dropping-particle" : "", "parse-names" : false, "suffix" : "" }, { "dropping-particle" : "", "family" : "Lebwohl", "given" : "Mark", "non-dropping-particle" : "", "parse-names" : false, "suffix" : "" }, { "dropping-particle" : "", "family" : "Reich", "given" : "Kristian", "non-dropping-particle" : "", "parse-names" : false, "suffix" : "" }, { "dropping-particle" : "", "family" : "Griffiths", "given" : "Christopher E M", "non-dropping-particle" : "", "parse-names" : false, "suffix" : "" }, { "dropping-particle" : "", "family" : "Papp", "given" : "Kim", "non-dropping-particle" : "", "parse-names" : false, "suffix" : "" }, { "dropping-particle" : "", "family" : "Puig", "given" : "Llu\u00eds", "non-dropping-particle" : "", "parse-names" : false, "suffix" : "" }, { "dropping-particle" : "", "family" : "Nakagawa", "given" : "Hidemi", "non-dropping-particle" : "", "parse-names" : false, "suffix" : "" }, { "dropping-particle" : "", "family" : "Spelman", "given" : "Lynda", "non-dropping-particle" : "", "parse-names" : false, "suffix" : "" }, { "dropping-particle" : "", "family" : "Sigurgeirsson", "given" : "B\u00e1r\u00f0ur", "non-dropping-particle" : "", "parse-names" : false, "suffix" : "" }, { "dropping-particle" : "", "family" : "Rivas", "given" : "Enrique", "non-dropping-particle" : "", "parse-names" : false, "suffix" : "" }, { "dropping-particle" : "", "family" : "Tsai", "given" : "Tsen-Fang", "non-dropping-particle" : "", "parse-names" : false, "suffix" : "" }, { "dropping-particle" : "", "family" : "Wasel", "given" : "Norman", "non-dropping-particle" : "", "parse-names" : false, "suffix" : "" }, { "dropping-particle" : "", "family" : "Tyring", "given" : "Stephen", "non-dropping-particle" : "", "parse-names" : false, "suffix" : "" }, { "dropping-particle" : "", "family" : "Salko", "given" : "Thomas", "non-dropping-particle" : "", "parse-names" : false, "suffix" : "" }, { "dropping-particle" : "", "family" : "Hampele", "given" : "Isabelle", "non-dropping-particle" : "", "parse-names" : false, "suffix" : "" }, { "dropping-particle" : "", "family" : "Notter", "given" : "Marianne", "non-dropping-particle" : "", "parse-names" : false, "suffix" : "" }, { "dropping-particle" : "", "family" : "Karpov", "given" : "Alexander", "non-dropping-particle" : "", "parse-names" : false, "suffix" : "" }, { "dropping-particle" : "", "family" : "Helou", "given" : "Silvia", "non-dropping-particle" : "", "parse-names" : false, "suffix" : "" }, { "dropping-particle" : "", "family" : "Papavassilis", "given" : "Charis", "non-dropping-particle" : "", "parse-names" : false, "suffix" : "" } ], "container-title" : "The New England journal of medicine", "id" : "ITEM-3", "issue" : "4", "issued" : { "date-parts" : [ [ "2014", "7", "9" ] ] }, "page" : "326-38", "title" : "Secukinumab in Plaque Psoriasis - Results of Two Phase 3 Trials.", "type" : "article-journal", "volume" : "371" }, "uris" : [ "http://www.mendeley.com/documents/?uuid=0203d4a5-6dcd-4c11-b186-6ac11a7ad8f7" ] }, { "id" : "ITEM-4", "itemData" : { "URL" : "https://www.nice.org.uk/guidance/ta103/resources/guidance-etanercept-and-efalizumab-for-the-treatment-of-adults-with-psoriasis-pdf", "accessed" : { "date-parts" : [ [ "2015", "3", "19" ] ] }, "author" : [ { "dropping-particle" : "", "family" : "NICE", "given" : "", "non-dropping-particle" : "", "parse-names" : false, "suffix" : "" } ], "id" : "ITEM-4", "issued" : { "date-parts" : [ [ "2006" ] ] }, "title" : "Etanercept and efalizumab for the treatment of adults with psoriasis", "type" : "webpage" }, "uris" : [ "http://www.mendeley.com/documents/?uuid=c1056c9e-a9db-4eef-89cf-c390f3070510" ] } ], "mendeley" : { "previouslyFormattedCitation" : "&lt;sup&gt;4\u20137&lt;/sup&gt;" }, "properties" : { "noteIndex" : 0 }, "schema" : "https://github.com/citation-style-language/schema/raw/master/csl-citation.json" }</w:instrText>
      </w:r>
      <w:r w:rsidR="00003DEC">
        <w:rPr>
          <w:rFonts w:cs="Arial"/>
          <w:szCs w:val="22"/>
          <w:lang w:val="en-GB"/>
        </w:rPr>
        <w:fldChar w:fldCharType="separate"/>
      </w:r>
      <w:r w:rsidR="005D7B7D" w:rsidRPr="005D7B7D">
        <w:rPr>
          <w:rFonts w:cs="Arial"/>
          <w:noProof/>
          <w:szCs w:val="22"/>
          <w:vertAlign w:val="superscript"/>
          <w:lang w:val="en-GB"/>
        </w:rPr>
        <w:t>4–7</w:t>
      </w:r>
      <w:r w:rsidR="00003DEC">
        <w:rPr>
          <w:rFonts w:cs="Arial"/>
          <w:szCs w:val="22"/>
          <w:lang w:val="en-GB"/>
        </w:rPr>
        <w:fldChar w:fldCharType="end"/>
      </w:r>
      <w:r w:rsidRPr="005226EC">
        <w:rPr>
          <w:rFonts w:cs="Arial"/>
          <w:szCs w:val="22"/>
          <w:lang w:val="en-GB"/>
        </w:rPr>
        <w:t xml:space="preserve"> </w:t>
      </w:r>
      <w:r w:rsidRPr="005226EC">
        <w:rPr>
          <w:rFonts w:cs="Arial"/>
          <w:bCs/>
          <w:szCs w:val="22"/>
          <w:lang w:val="en-GB"/>
        </w:rPr>
        <w:t xml:space="preserve">Secukinumab is licensed for use at a </w:t>
      </w:r>
      <w:r w:rsidRPr="005226EC">
        <w:rPr>
          <w:rFonts w:cs="Arial"/>
          <w:szCs w:val="22"/>
          <w:lang w:val="en-GB"/>
        </w:rPr>
        <w:t>dose of 300 mg.</w:t>
      </w:r>
    </w:p>
    <w:p w14:paraId="6CBCDB6F" w14:textId="77777777" w:rsidR="0009141A" w:rsidRPr="005226EC" w:rsidRDefault="0009141A" w:rsidP="00755505">
      <w:pPr>
        <w:pStyle w:val="PlainText"/>
        <w:jc w:val="both"/>
        <w:rPr>
          <w:szCs w:val="22"/>
          <w:lang w:val="en-GB"/>
        </w:rPr>
      </w:pPr>
    </w:p>
    <w:p w14:paraId="243B228B" w14:textId="77777777" w:rsidR="0009141A" w:rsidRPr="005226EC" w:rsidRDefault="0009141A" w:rsidP="00755505">
      <w:pPr>
        <w:pStyle w:val="PlainText"/>
        <w:jc w:val="both"/>
        <w:rPr>
          <w:rFonts w:cs="Arial"/>
          <w:szCs w:val="22"/>
          <w:lang w:val="en-GB"/>
        </w:rPr>
      </w:pPr>
      <w:r w:rsidRPr="005226EC">
        <w:rPr>
          <w:szCs w:val="22"/>
          <w:lang w:val="en-GB"/>
        </w:rPr>
        <w:t>Studies in palmo-plantar psoriasis, nail psoriasis, scalp psoriasis and palmo-plantar pustular psoriasis are ongoing. Additionally, secukinumab is being studied in Phase III trials for psoriatic arthritis and ankylosing spondylitis.</w:t>
      </w:r>
    </w:p>
    <w:p w14:paraId="0BA8F3A9" w14:textId="77777777" w:rsidR="0009141A" w:rsidRPr="005226EC" w:rsidRDefault="0009141A" w:rsidP="00755505">
      <w:pPr>
        <w:jc w:val="both"/>
        <w:rPr>
          <w:rFonts w:ascii="Arial" w:hAnsi="Arial" w:cs="Arial"/>
          <w:sz w:val="22"/>
          <w:szCs w:val="22"/>
          <w:lang w:val="en-GB"/>
        </w:rPr>
      </w:pPr>
    </w:p>
    <w:p w14:paraId="4AF36C93" w14:textId="77777777" w:rsidR="0009141A" w:rsidRPr="005226EC" w:rsidRDefault="0009141A" w:rsidP="00755505">
      <w:pPr>
        <w:jc w:val="both"/>
        <w:rPr>
          <w:rFonts w:ascii="Arial" w:hAnsi="Arial"/>
          <w:b/>
          <w:sz w:val="22"/>
          <w:szCs w:val="22"/>
          <w:lang w:val="en-GB"/>
        </w:rPr>
      </w:pPr>
      <w:r w:rsidRPr="005226EC">
        <w:rPr>
          <w:rFonts w:ascii="Arial" w:hAnsi="Arial"/>
          <w:b/>
          <w:sz w:val="22"/>
          <w:szCs w:val="22"/>
          <w:lang w:val="en-GB"/>
        </w:rPr>
        <w:t>About Novartis</w:t>
      </w:r>
    </w:p>
    <w:p w14:paraId="77991D63" w14:textId="77777777" w:rsidR="0009141A" w:rsidRPr="005226EC" w:rsidRDefault="0009141A" w:rsidP="00755505">
      <w:pPr>
        <w:jc w:val="both"/>
        <w:rPr>
          <w:rFonts w:ascii="Arial" w:hAnsi="Arial"/>
          <w:sz w:val="22"/>
          <w:szCs w:val="22"/>
          <w:lang w:val="en-GB"/>
        </w:rPr>
      </w:pPr>
      <w:r w:rsidRPr="005226EC">
        <w:rPr>
          <w:rFonts w:ascii="Arial" w:hAnsi="Arial"/>
          <w:bCs/>
          <w:sz w:val="22"/>
          <w:szCs w:val="22"/>
          <w:lang w:val="en-GB"/>
        </w:rPr>
        <w:t xml:space="preserve">Novartis provides innovative healthcare solutions that address the evolving needs of patients and societies. Headquartered in Basel, Switzerland, Novartis offers a diversified portfolio to best meet these needs: innovative medicines, eye care and cost-saving generic pharmaceuticals. Novartis is the only global company with leading positions in these areas. In 2014, the Group achieved net sales of USD 58 billion, while R&amp;D throughout the Group amounted to approximately USD 9.9 billion (USD 9.6 billion excluding impairment and amortisation charges). </w:t>
      </w:r>
      <w:r w:rsidRPr="005226EC">
        <w:rPr>
          <w:rFonts w:ascii="Arial" w:hAnsi="Arial" w:cs="Arial"/>
          <w:sz w:val="22"/>
          <w:szCs w:val="22"/>
          <w:lang w:val="en-GB"/>
        </w:rPr>
        <w:t xml:space="preserve">As of 31 December 2014 </w:t>
      </w:r>
      <w:r w:rsidRPr="005226EC">
        <w:rPr>
          <w:rFonts w:ascii="Arial" w:hAnsi="Arial"/>
          <w:bCs/>
          <w:sz w:val="22"/>
          <w:szCs w:val="22"/>
          <w:lang w:val="en-GB"/>
        </w:rPr>
        <w:t xml:space="preserve">Novartis Group companies employ approximately 133,000 full-time-equivalent associates. Novartis products are available in more than 180 countries around the world. For more information, please visit </w:t>
      </w:r>
      <w:hyperlink r:id="rId16" w:history="1">
        <w:r w:rsidRPr="005226EC">
          <w:rPr>
            <w:rStyle w:val="Hyperlink"/>
            <w:rFonts w:ascii="Arial" w:hAnsi="Arial"/>
            <w:sz w:val="22"/>
            <w:szCs w:val="22"/>
            <w:lang w:val="en-GB"/>
          </w:rPr>
          <w:t>http://www.novartis.co.uk</w:t>
        </w:r>
      </w:hyperlink>
      <w:r w:rsidRPr="005226EC">
        <w:rPr>
          <w:rFonts w:ascii="Arial" w:hAnsi="Arial"/>
          <w:sz w:val="22"/>
          <w:szCs w:val="22"/>
          <w:lang w:val="en-GB"/>
        </w:rPr>
        <w:t xml:space="preserve">. </w:t>
      </w:r>
    </w:p>
    <w:p w14:paraId="480964F0" w14:textId="77777777" w:rsidR="0009141A" w:rsidRPr="005226EC" w:rsidRDefault="0009141A" w:rsidP="00755505">
      <w:pPr>
        <w:jc w:val="both"/>
        <w:rPr>
          <w:rFonts w:ascii="Arial" w:hAnsi="Arial"/>
          <w:sz w:val="22"/>
          <w:szCs w:val="22"/>
          <w:lang w:val="en-GB"/>
        </w:rPr>
      </w:pPr>
    </w:p>
    <w:p w14:paraId="2B721C56" w14:textId="77777777" w:rsidR="0009141A" w:rsidRPr="005226EC" w:rsidRDefault="0009141A" w:rsidP="00755505">
      <w:pPr>
        <w:pStyle w:val="NormalWeb"/>
        <w:spacing w:before="0" w:beforeAutospacing="0" w:after="0" w:afterAutospacing="0"/>
        <w:jc w:val="both"/>
        <w:rPr>
          <w:rFonts w:ascii="Arial" w:hAnsi="Arial" w:cs="Arial"/>
          <w:sz w:val="22"/>
          <w:szCs w:val="22"/>
          <w:lang w:val="en-GB"/>
        </w:rPr>
      </w:pPr>
      <w:r w:rsidRPr="005226EC">
        <w:rPr>
          <w:rFonts w:ascii="Arial" w:hAnsi="Arial" w:cs="Arial"/>
          <w:b/>
          <w:bCs/>
          <w:sz w:val="22"/>
          <w:szCs w:val="22"/>
          <w:lang w:val="en-GB"/>
        </w:rPr>
        <w:t>Disclaimer</w:t>
      </w:r>
    </w:p>
    <w:p w14:paraId="5E4BA0A4" w14:textId="3092BA45" w:rsidR="008C09C8" w:rsidRPr="005226EC" w:rsidRDefault="0009141A" w:rsidP="005226EC">
      <w:pPr>
        <w:pStyle w:val="NormalWeb"/>
        <w:spacing w:before="0" w:beforeAutospacing="0" w:after="0" w:afterAutospacing="0"/>
        <w:jc w:val="both"/>
        <w:rPr>
          <w:rFonts w:ascii="Arial" w:hAnsi="Arial" w:cs="Arial"/>
          <w:sz w:val="22"/>
          <w:szCs w:val="22"/>
          <w:lang w:val="en-GB"/>
        </w:rPr>
      </w:pPr>
      <w:r w:rsidRPr="005226EC">
        <w:rPr>
          <w:rFonts w:ascii="Arial" w:hAnsi="Arial" w:cs="Arial"/>
          <w:sz w:val="22"/>
          <w:szCs w:val="22"/>
          <w:lang w:val="en-GB"/>
        </w:rPr>
        <w:t xml:space="preserve">The foregoing release contains forward-looking statements that can be identified by words such as “committed,” “plans,” “investigated,” or similar terms, or by express or implied discussions regarding potential new indications or </w:t>
      </w:r>
      <w:r w:rsidR="00533020" w:rsidRPr="005226EC">
        <w:rPr>
          <w:rFonts w:ascii="Arial" w:hAnsi="Arial" w:cs="Arial"/>
          <w:sz w:val="22"/>
          <w:szCs w:val="22"/>
          <w:lang w:val="en-GB"/>
        </w:rPr>
        <w:t>labelling</w:t>
      </w:r>
      <w:r w:rsidRPr="005226EC">
        <w:rPr>
          <w:rFonts w:ascii="Arial" w:hAnsi="Arial" w:cs="Arial"/>
          <w:sz w:val="22"/>
          <w:szCs w:val="22"/>
          <w:lang w:val="en-GB"/>
        </w:rPr>
        <w:t xml:space="preserve"> for secukinumab, or </w:t>
      </w:r>
      <w:r w:rsidRPr="005226EC">
        <w:rPr>
          <w:rFonts w:ascii="Arial" w:hAnsi="Arial" w:cs="Arial"/>
          <w:sz w:val="22"/>
          <w:szCs w:val="22"/>
          <w:lang w:val="en-GB"/>
        </w:rPr>
        <w:lastRenderedPageBreak/>
        <w:t xml:space="preserve">regarding potential future revenues from secukinumab. You should not place undue reliance on these statements. Such forward-looking statements are based on the current beliefs and expectations of management regarding future events, and are subject to significant known and unknown risks and uncertainties. Should one or more of these risks or uncertainties materialise, or should underlying assumptions prove incorrect, actual results may vary materially from those set forth in the forward-looking statements. There can be no guarantee that secukinumab will be submitted or approved for any additional indications or </w:t>
      </w:r>
      <w:r w:rsidR="00533020" w:rsidRPr="005226EC">
        <w:rPr>
          <w:rFonts w:ascii="Arial" w:hAnsi="Arial" w:cs="Arial"/>
          <w:sz w:val="22"/>
          <w:szCs w:val="22"/>
          <w:lang w:val="en-GB"/>
        </w:rPr>
        <w:t>labelling</w:t>
      </w:r>
      <w:r w:rsidRPr="005226EC">
        <w:rPr>
          <w:rFonts w:ascii="Arial" w:hAnsi="Arial" w:cs="Arial"/>
          <w:sz w:val="22"/>
          <w:szCs w:val="22"/>
          <w:lang w:val="en-GB"/>
        </w:rPr>
        <w:t xml:space="preserve"> in any market, or at any particular time. Nor can there be any guarantee that secukinumab will receive regulatory approval or be commercially successful in the future. In particular, management’s expectations regarding secukinumab could be affected by, among other things, the uncertainties inherent in research and development, including unexpected clinical trial results and additional analysis of existing clinical data; unexpected regulatory actions or delays or government regulation generally; the company’s ability to obtain or maintain proprietary intellectual property protection; general economic and industry conditions; global trends toward health care cost containment, including ongoing pricing pressures; unexpected manufacturing issues, and other risks and factors referred to in Novartis AG’s current Form 20-F on file with the US Securities and Exchange Commission. Novartis is providing the information in this press release as of this date and does not undertake any obligation to update any forward-looking statements contained in this press release as a result of new information, future events or otherwise.</w:t>
      </w:r>
    </w:p>
    <w:p w14:paraId="5E4BA0DF" w14:textId="77777777" w:rsidR="008C09C8" w:rsidRDefault="008C09C8" w:rsidP="00755505">
      <w:pPr>
        <w:jc w:val="both"/>
        <w:rPr>
          <w:rFonts w:ascii="Arial" w:hAnsi="Arial" w:cs="Arial"/>
          <w:color w:val="000000"/>
          <w:sz w:val="22"/>
          <w:szCs w:val="22"/>
          <w:lang w:val="en-GB"/>
        </w:rPr>
      </w:pPr>
    </w:p>
    <w:p w14:paraId="0D957C1C" w14:textId="3AC701C2" w:rsidR="00824758" w:rsidRDefault="00824758" w:rsidP="00755505">
      <w:pPr>
        <w:jc w:val="both"/>
        <w:rPr>
          <w:rFonts w:ascii="Arial" w:hAnsi="Arial" w:cs="Arial"/>
          <w:b/>
          <w:color w:val="000000"/>
          <w:sz w:val="22"/>
          <w:szCs w:val="22"/>
          <w:lang w:val="en-GB"/>
        </w:rPr>
      </w:pPr>
      <w:r w:rsidRPr="00824758">
        <w:rPr>
          <w:rFonts w:ascii="Arial" w:hAnsi="Arial" w:cs="Arial"/>
          <w:b/>
          <w:color w:val="000000"/>
          <w:sz w:val="22"/>
          <w:szCs w:val="22"/>
          <w:lang w:val="en-GB"/>
        </w:rPr>
        <w:t>References</w:t>
      </w:r>
    </w:p>
    <w:p w14:paraId="4E27D8B3" w14:textId="15DBA0BE" w:rsidR="005D7B7D" w:rsidRPr="005D7B7D" w:rsidRDefault="00117B1B" w:rsidP="005D7B7D">
      <w:pPr>
        <w:pStyle w:val="NormalWeb"/>
        <w:spacing w:before="0" w:beforeAutospacing="0" w:after="0" w:afterAutospacing="0"/>
        <w:ind w:left="641" w:hanging="641"/>
        <w:divId w:val="1073510654"/>
        <w:rPr>
          <w:rFonts w:ascii="Arial" w:eastAsiaTheme="minorEastAsia" w:hAnsi="Arial" w:cs="Arial"/>
          <w:noProof/>
          <w:sz w:val="20"/>
        </w:rPr>
      </w:pPr>
      <w:r w:rsidRPr="008E54D9">
        <w:rPr>
          <w:rFonts w:ascii="Arial" w:hAnsi="Arial" w:cs="Arial"/>
          <w:b/>
          <w:color w:val="000000"/>
          <w:sz w:val="20"/>
          <w:szCs w:val="22"/>
          <w:lang w:val="en-GB"/>
        </w:rPr>
        <w:fldChar w:fldCharType="begin" w:fldLock="1"/>
      </w:r>
      <w:r w:rsidRPr="008E54D9">
        <w:rPr>
          <w:rFonts w:ascii="Arial" w:hAnsi="Arial" w:cs="Arial"/>
          <w:b/>
          <w:color w:val="000000"/>
          <w:sz w:val="20"/>
          <w:szCs w:val="22"/>
          <w:lang w:val="en-GB"/>
        </w:rPr>
        <w:instrText xml:space="preserve">ADDIN Mendeley Bibliography CSL_BIBLIOGRAPHY </w:instrText>
      </w:r>
      <w:r w:rsidRPr="008E54D9">
        <w:rPr>
          <w:rFonts w:ascii="Arial" w:hAnsi="Arial" w:cs="Arial"/>
          <w:b/>
          <w:color w:val="000000"/>
          <w:sz w:val="20"/>
          <w:szCs w:val="22"/>
          <w:lang w:val="en-GB"/>
        </w:rPr>
        <w:fldChar w:fldCharType="separate"/>
      </w:r>
      <w:r w:rsidR="005D7B7D" w:rsidRPr="005D7B7D">
        <w:rPr>
          <w:rFonts w:ascii="Arial" w:hAnsi="Arial" w:cs="Arial"/>
          <w:noProof/>
          <w:sz w:val="20"/>
        </w:rPr>
        <w:t>1.</w:t>
      </w:r>
      <w:r w:rsidR="005D7B7D" w:rsidRPr="005D7B7D">
        <w:rPr>
          <w:rFonts w:ascii="Arial" w:hAnsi="Arial" w:cs="Arial"/>
          <w:noProof/>
          <w:sz w:val="20"/>
        </w:rPr>
        <w:tab/>
        <w:t xml:space="preserve">NICE. </w:t>
      </w:r>
      <w:r w:rsidR="005D7B7D" w:rsidRPr="005D7B7D">
        <w:rPr>
          <w:rFonts w:ascii="Arial" w:hAnsi="Arial" w:cs="Arial"/>
          <w:i/>
          <w:iCs/>
          <w:noProof/>
          <w:sz w:val="20"/>
        </w:rPr>
        <w:t>secukinumab (Cosentyx) Final Appraisal Determination</w:t>
      </w:r>
      <w:r w:rsidR="005D7B7D" w:rsidRPr="005D7B7D">
        <w:rPr>
          <w:rFonts w:ascii="Arial" w:hAnsi="Arial" w:cs="Arial"/>
          <w:noProof/>
          <w:sz w:val="20"/>
        </w:rPr>
        <w:t>. (2015).</w:t>
      </w:r>
    </w:p>
    <w:p w14:paraId="69B12550" w14:textId="77777777" w:rsidR="005D7B7D" w:rsidRPr="005D7B7D" w:rsidRDefault="005D7B7D" w:rsidP="005D7B7D">
      <w:pPr>
        <w:pStyle w:val="NormalWeb"/>
        <w:spacing w:before="0" w:beforeAutospacing="0" w:after="0" w:afterAutospacing="0"/>
        <w:ind w:left="641" w:hanging="641"/>
        <w:divId w:val="1073510654"/>
        <w:rPr>
          <w:rFonts w:ascii="Arial" w:hAnsi="Arial" w:cs="Arial"/>
          <w:noProof/>
          <w:sz w:val="20"/>
        </w:rPr>
      </w:pPr>
      <w:r w:rsidRPr="005D7B7D">
        <w:rPr>
          <w:rFonts w:ascii="Arial" w:hAnsi="Arial" w:cs="Arial"/>
          <w:noProof/>
          <w:sz w:val="20"/>
        </w:rPr>
        <w:t>2.</w:t>
      </w:r>
      <w:r w:rsidRPr="005D7B7D">
        <w:rPr>
          <w:rFonts w:ascii="Arial" w:hAnsi="Arial" w:cs="Arial"/>
          <w:noProof/>
          <w:sz w:val="20"/>
        </w:rPr>
        <w:tab/>
        <w:t>NICE. Adalimumab for the treatment of adults with psoriasis. 146 (2008). at &lt;https://www.nice.org.uk/guidance/ta146&gt;</w:t>
      </w:r>
    </w:p>
    <w:p w14:paraId="4BF1698B" w14:textId="77777777" w:rsidR="005D7B7D" w:rsidRPr="005D7B7D" w:rsidRDefault="005D7B7D" w:rsidP="005D7B7D">
      <w:pPr>
        <w:pStyle w:val="NormalWeb"/>
        <w:spacing w:before="0" w:beforeAutospacing="0" w:after="0" w:afterAutospacing="0"/>
        <w:ind w:left="641" w:hanging="641"/>
        <w:divId w:val="1073510654"/>
        <w:rPr>
          <w:rFonts w:ascii="Arial" w:hAnsi="Arial" w:cs="Arial"/>
          <w:noProof/>
          <w:sz w:val="20"/>
        </w:rPr>
      </w:pPr>
      <w:r w:rsidRPr="005D7B7D">
        <w:rPr>
          <w:rFonts w:ascii="Arial" w:hAnsi="Arial" w:cs="Arial"/>
          <w:noProof/>
          <w:sz w:val="20"/>
        </w:rPr>
        <w:t>3.</w:t>
      </w:r>
      <w:r w:rsidRPr="005D7B7D">
        <w:rPr>
          <w:rFonts w:ascii="Arial" w:hAnsi="Arial" w:cs="Arial"/>
          <w:noProof/>
          <w:sz w:val="20"/>
        </w:rPr>
        <w:tab/>
        <w:t>NICE. Infliximab for the treatment of adults with psoriasis. 134 (2008). at &lt;https://www.nice.org.uk/guidance/ta134&gt;</w:t>
      </w:r>
    </w:p>
    <w:p w14:paraId="076AE087" w14:textId="77777777" w:rsidR="005D7B7D" w:rsidRPr="005D7B7D" w:rsidRDefault="005D7B7D" w:rsidP="005D7B7D">
      <w:pPr>
        <w:pStyle w:val="NormalWeb"/>
        <w:spacing w:before="0" w:beforeAutospacing="0" w:after="0" w:afterAutospacing="0"/>
        <w:ind w:left="641" w:hanging="641"/>
        <w:divId w:val="1073510654"/>
        <w:rPr>
          <w:rFonts w:ascii="Arial" w:hAnsi="Arial" w:cs="Arial"/>
          <w:noProof/>
          <w:sz w:val="20"/>
        </w:rPr>
      </w:pPr>
      <w:r w:rsidRPr="005D7B7D">
        <w:rPr>
          <w:rFonts w:ascii="Arial" w:hAnsi="Arial" w:cs="Arial"/>
          <w:noProof/>
          <w:sz w:val="20"/>
        </w:rPr>
        <w:t>4.</w:t>
      </w:r>
      <w:r w:rsidRPr="005D7B7D">
        <w:rPr>
          <w:rFonts w:ascii="Arial" w:hAnsi="Arial" w:cs="Arial"/>
          <w:noProof/>
          <w:sz w:val="20"/>
        </w:rPr>
        <w:tab/>
        <w:t>NICE. Etanercept and efalizumab for the treatment of adults with psoriasis. (2006). at &lt;https://www.nice.org.uk/guidance/ta103/resources/guidance-etanercept-and-efalizumab-for-the-treatment-of-adults-with-psoriasis-pdf&gt;</w:t>
      </w:r>
    </w:p>
    <w:p w14:paraId="2A344528" w14:textId="77777777" w:rsidR="005D7B7D" w:rsidRPr="005D7B7D" w:rsidRDefault="005D7B7D" w:rsidP="005D7B7D">
      <w:pPr>
        <w:pStyle w:val="NormalWeb"/>
        <w:spacing w:before="0" w:beforeAutospacing="0" w:after="0" w:afterAutospacing="0"/>
        <w:ind w:left="641" w:hanging="641"/>
        <w:divId w:val="1073510654"/>
        <w:rPr>
          <w:rFonts w:ascii="Arial" w:hAnsi="Arial" w:cs="Arial"/>
          <w:noProof/>
          <w:sz w:val="20"/>
        </w:rPr>
      </w:pPr>
      <w:r w:rsidRPr="005D7B7D">
        <w:rPr>
          <w:rFonts w:ascii="Arial" w:hAnsi="Arial" w:cs="Arial"/>
          <w:noProof/>
          <w:sz w:val="20"/>
        </w:rPr>
        <w:t>5.</w:t>
      </w:r>
      <w:r w:rsidRPr="005D7B7D">
        <w:rPr>
          <w:rFonts w:ascii="Arial" w:hAnsi="Arial" w:cs="Arial"/>
          <w:noProof/>
          <w:sz w:val="20"/>
        </w:rPr>
        <w:tab/>
        <w:t>NICE. Ustekinumab for the treatment of adults with moderate to severe psoriasis. at &lt;https://www.nice.org.uk/guidance/ta180/resources/guidance-ustekinumab-for-the-treatment-of-adults-with-moderate-to-severe-psoriasis-pdf&gt;</w:t>
      </w:r>
    </w:p>
    <w:p w14:paraId="324DC628" w14:textId="77777777" w:rsidR="005D7B7D" w:rsidRPr="005D7B7D" w:rsidRDefault="005D7B7D" w:rsidP="005D7B7D">
      <w:pPr>
        <w:pStyle w:val="NormalWeb"/>
        <w:spacing w:before="0" w:beforeAutospacing="0" w:after="0" w:afterAutospacing="0"/>
        <w:ind w:left="641" w:hanging="641"/>
        <w:divId w:val="1073510654"/>
        <w:rPr>
          <w:rFonts w:ascii="Arial" w:hAnsi="Arial" w:cs="Arial"/>
          <w:noProof/>
          <w:sz w:val="20"/>
        </w:rPr>
      </w:pPr>
      <w:r w:rsidRPr="00625845">
        <w:rPr>
          <w:rFonts w:ascii="Arial" w:hAnsi="Arial" w:cs="Arial"/>
          <w:noProof/>
          <w:sz w:val="20"/>
          <w:lang w:val="fr-FR"/>
        </w:rPr>
        <w:t>6.</w:t>
      </w:r>
      <w:r w:rsidRPr="00625845">
        <w:rPr>
          <w:rFonts w:ascii="Arial" w:hAnsi="Arial" w:cs="Arial"/>
          <w:noProof/>
          <w:sz w:val="20"/>
          <w:lang w:val="fr-FR"/>
        </w:rPr>
        <w:tab/>
        <w:t xml:space="preserve">Langley, R. G. </w:t>
      </w:r>
      <w:r w:rsidRPr="00625845">
        <w:rPr>
          <w:rFonts w:ascii="Arial" w:hAnsi="Arial" w:cs="Arial"/>
          <w:i/>
          <w:iCs/>
          <w:noProof/>
          <w:sz w:val="20"/>
          <w:lang w:val="fr-FR"/>
        </w:rPr>
        <w:t>et al.</w:t>
      </w:r>
      <w:r w:rsidRPr="00625845">
        <w:rPr>
          <w:rFonts w:ascii="Arial" w:hAnsi="Arial" w:cs="Arial"/>
          <w:noProof/>
          <w:sz w:val="20"/>
          <w:lang w:val="fr-FR"/>
        </w:rPr>
        <w:t xml:space="preserve"> </w:t>
      </w:r>
      <w:r w:rsidRPr="005D7B7D">
        <w:rPr>
          <w:rFonts w:ascii="Arial" w:hAnsi="Arial" w:cs="Arial"/>
          <w:noProof/>
          <w:sz w:val="20"/>
        </w:rPr>
        <w:t xml:space="preserve">Secukinumab in Plaque Psoriasis - Results of Two Phase 3 Trials. </w:t>
      </w:r>
      <w:r w:rsidRPr="005D7B7D">
        <w:rPr>
          <w:rFonts w:ascii="Arial" w:hAnsi="Arial" w:cs="Arial"/>
          <w:i/>
          <w:iCs/>
          <w:noProof/>
          <w:sz w:val="20"/>
        </w:rPr>
        <w:t>N. Engl. J. Med.</w:t>
      </w:r>
      <w:r w:rsidRPr="005D7B7D">
        <w:rPr>
          <w:rFonts w:ascii="Arial" w:hAnsi="Arial" w:cs="Arial"/>
          <w:noProof/>
          <w:sz w:val="20"/>
        </w:rPr>
        <w:t xml:space="preserve"> </w:t>
      </w:r>
      <w:r w:rsidRPr="005D7B7D">
        <w:rPr>
          <w:rFonts w:ascii="Arial" w:hAnsi="Arial" w:cs="Arial"/>
          <w:b/>
          <w:bCs/>
          <w:noProof/>
          <w:sz w:val="20"/>
        </w:rPr>
        <w:t>371,</w:t>
      </w:r>
      <w:r w:rsidRPr="005D7B7D">
        <w:rPr>
          <w:rFonts w:ascii="Arial" w:hAnsi="Arial" w:cs="Arial"/>
          <w:noProof/>
          <w:sz w:val="20"/>
        </w:rPr>
        <w:t xml:space="preserve"> 326–38 (2014).</w:t>
      </w:r>
    </w:p>
    <w:p w14:paraId="6CB7AFF7" w14:textId="77777777" w:rsidR="005D7B7D" w:rsidRPr="005D7B7D" w:rsidRDefault="005D7B7D" w:rsidP="005D7B7D">
      <w:pPr>
        <w:pStyle w:val="NormalWeb"/>
        <w:spacing w:before="0" w:beforeAutospacing="0" w:after="0" w:afterAutospacing="0"/>
        <w:ind w:left="641" w:hanging="641"/>
        <w:divId w:val="1073510654"/>
        <w:rPr>
          <w:rFonts w:ascii="Arial" w:hAnsi="Arial" w:cs="Arial"/>
          <w:noProof/>
          <w:sz w:val="20"/>
        </w:rPr>
      </w:pPr>
      <w:r w:rsidRPr="005D7B7D">
        <w:rPr>
          <w:rFonts w:ascii="Arial" w:hAnsi="Arial" w:cs="Arial"/>
          <w:noProof/>
          <w:sz w:val="20"/>
        </w:rPr>
        <w:t>7.</w:t>
      </w:r>
      <w:r w:rsidRPr="005D7B7D">
        <w:rPr>
          <w:rFonts w:ascii="Arial" w:hAnsi="Arial" w:cs="Arial"/>
          <w:noProof/>
          <w:sz w:val="20"/>
        </w:rPr>
        <w:tab/>
        <w:t xml:space="preserve">Thaci, D. </w:t>
      </w:r>
      <w:r w:rsidRPr="005D7B7D">
        <w:rPr>
          <w:rFonts w:ascii="Arial" w:hAnsi="Arial" w:cs="Arial"/>
          <w:i/>
          <w:iCs/>
          <w:noProof/>
          <w:sz w:val="20"/>
        </w:rPr>
        <w:t>et al.</w:t>
      </w:r>
      <w:r w:rsidRPr="005D7B7D">
        <w:rPr>
          <w:rFonts w:ascii="Arial" w:hAnsi="Arial" w:cs="Arial"/>
          <w:noProof/>
          <w:sz w:val="20"/>
        </w:rPr>
        <w:t xml:space="preserve"> Secukinumab is superior to ustekinumab in clearing skin of subjects with moderate to severe plaque psoriasis: 16-week results from CLEAR study. in </w:t>
      </w:r>
      <w:r w:rsidRPr="005D7B7D">
        <w:rPr>
          <w:rFonts w:ascii="Arial" w:hAnsi="Arial" w:cs="Arial"/>
          <w:i/>
          <w:iCs/>
          <w:noProof/>
          <w:sz w:val="20"/>
        </w:rPr>
        <w:t>Abstracts at the American Academy of Dermatology, Congree, San Francisco, USA</w:t>
      </w:r>
      <w:r w:rsidRPr="005D7B7D">
        <w:rPr>
          <w:rFonts w:ascii="Arial" w:hAnsi="Arial" w:cs="Arial"/>
          <w:noProof/>
          <w:sz w:val="20"/>
        </w:rPr>
        <w:t xml:space="preserve"> (2015).</w:t>
      </w:r>
    </w:p>
    <w:p w14:paraId="5DE682DA" w14:textId="77777777" w:rsidR="005D7B7D" w:rsidRPr="005D7B7D" w:rsidRDefault="005D7B7D" w:rsidP="005D7B7D">
      <w:pPr>
        <w:pStyle w:val="NormalWeb"/>
        <w:spacing w:before="0" w:beforeAutospacing="0" w:after="0" w:afterAutospacing="0"/>
        <w:ind w:left="641" w:hanging="641"/>
        <w:divId w:val="1073510654"/>
        <w:rPr>
          <w:rFonts w:ascii="Arial" w:hAnsi="Arial" w:cs="Arial"/>
          <w:noProof/>
          <w:sz w:val="20"/>
        </w:rPr>
      </w:pPr>
      <w:r w:rsidRPr="005D7B7D">
        <w:rPr>
          <w:rFonts w:ascii="Arial" w:hAnsi="Arial" w:cs="Arial"/>
          <w:noProof/>
          <w:sz w:val="20"/>
        </w:rPr>
        <w:t>8.</w:t>
      </w:r>
      <w:r w:rsidRPr="005D7B7D">
        <w:rPr>
          <w:rFonts w:ascii="Arial" w:hAnsi="Arial" w:cs="Arial"/>
          <w:noProof/>
          <w:sz w:val="20"/>
        </w:rPr>
        <w:tab/>
        <w:t>Cosentyx - Summary of Product Characteristics (SmPC). 1–13 (2015).</w:t>
      </w:r>
    </w:p>
    <w:p w14:paraId="6F36C33A" w14:textId="77777777" w:rsidR="005D7B7D" w:rsidRPr="005D7B7D" w:rsidRDefault="005D7B7D" w:rsidP="005D7B7D">
      <w:pPr>
        <w:pStyle w:val="NormalWeb"/>
        <w:spacing w:before="0" w:beforeAutospacing="0" w:after="0" w:afterAutospacing="0"/>
        <w:ind w:left="641" w:hanging="641"/>
        <w:divId w:val="1073510654"/>
        <w:rPr>
          <w:rFonts w:ascii="Arial" w:hAnsi="Arial" w:cs="Arial"/>
          <w:noProof/>
          <w:sz w:val="20"/>
        </w:rPr>
      </w:pPr>
      <w:r w:rsidRPr="005D7B7D">
        <w:rPr>
          <w:rFonts w:ascii="Arial" w:hAnsi="Arial" w:cs="Arial"/>
          <w:noProof/>
          <w:sz w:val="20"/>
        </w:rPr>
        <w:t>9.</w:t>
      </w:r>
      <w:r w:rsidRPr="005D7B7D">
        <w:rPr>
          <w:rFonts w:ascii="Arial" w:hAnsi="Arial" w:cs="Arial"/>
          <w:noProof/>
          <w:sz w:val="20"/>
        </w:rPr>
        <w:tab/>
        <w:t xml:space="preserve">Johansen, C. </w:t>
      </w:r>
      <w:r w:rsidRPr="005D7B7D">
        <w:rPr>
          <w:rFonts w:ascii="Arial" w:hAnsi="Arial" w:cs="Arial"/>
          <w:i/>
          <w:iCs/>
          <w:noProof/>
          <w:sz w:val="20"/>
        </w:rPr>
        <w:t>et al.</w:t>
      </w:r>
      <w:r w:rsidRPr="005D7B7D">
        <w:rPr>
          <w:rFonts w:ascii="Arial" w:hAnsi="Arial" w:cs="Arial"/>
          <w:noProof/>
          <w:sz w:val="20"/>
        </w:rPr>
        <w:t xml:space="preserve"> Characterization of the interleukin-17 isoforms and receptors in lesional psoriatic skin. </w:t>
      </w:r>
      <w:r w:rsidRPr="005D7B7D">
        <w:rPr>
          <w:rFonts w:ascii="Arial" w:hAnsi="Arial" w:cs="Arial"/>
          <w:i/>
          <w:iCs/>
          <w:noProof/>
          <w:sz w:val="20"/>
        </w:rPr>
        <w:t>Br. J. Dermatol.</w:t>
      </w:r>
      <w:r w:rsidRPr="005D7B7D">
        <w:rPr>
          <w:rFonts w:ascii="Arial" w:hAnsi="Arial" w:cs="Arial"/>
          <w:noProof/>
          <w:sz w:val="20"/>
        </w:rPr>
        <w:t xml:space="preserve"> </w:t>
      </w:r>
      <w:r w:rsidRPr="005D7B7D">
        <w:rPr>
          <w:rFonts w:ascii="Arial" w:hAnsi="Arial" w:cs="Arial"/>
          <w:b/>
          <w:bCs/>
          <w:noProof/>
          <w:sz w:val="20"/>
        </w:rPr>
        <w:t>160,</w:t>
      </w:r>
      <w:r w:rsidRPr="005D7B7D">
        <w:rPr>
          <w:rFonts w:ascii="Arial" w:hAnsi="Arial" w:cs="Arial"/>
          <w:noProof/>
          <w:sz w:val="20"/>
        </w:rPr>
        <w:t xml:space="preserve"> 319–324 (2009).</w:t>
      </w:r>
    </w:p>
    <w:p w14:paraId="22EC86B4" w14:textId="77777777" w:rsidR="005D7B7D" w:rsidRPr="005D7B7D" w:rsidRDefault="005D7B7D" w:rsidP="005D7B7D">
      <w:pPr>
        <w:pStyle w:val="NormalWeb"/>
        <w:spacing w:before="0" w:beforeAutospacing="0" w:after="0" w:afterAutospacing="0"/>
        <w:ind w:left="641" w:hanging="641"/>
        <w:divId w:val="1073510654"/>
        <w:rPr>
          <w:rFonts w:ascii="Arial" w:hAnsi="Arial" w:cs="Arial"/>
          <w:noProof/>
          <w:sz w:val="20"/>
        </w:rPr>
      </w:pPr>
      <w:r w:rsidRPr="005D7B7D">
        <w:rPr>
          <w:rFonts w:ascii="Arial" w:hAnsi="Arial" w:cs="Arial"/>
          <w:noProof/>
          <w:sz w:val="20"/>
        </w:rPr>
        <w:t>10.</w:t>
      </w:r>
      <w:r w:rsidRPr="005D7B7D">
        <w:rPr>
          <w:rFonts w:ascii="Arial" w:hAnsi="Arial" w:cs="Arial"/>
          <w:noProof/>
          <w:sz w:val="20"/>
        </w:rPr>
        <w:tab/>
        <w:t>Psoriasis Association. About Psoriasis. (2014). at &lt;https://www.psoriasis-association.org.uk/pages/view/about-psoriasis&gt;</w:t>
      </w:r>
    </w:p>
    <w:p w14:paraId="66F859D1" w14:textId="77777777" w:rsidR="005D7B7D" w:rsidRPr="005D7B7D" w:rsidRDefault="005D7B7D" w:rsidP="005D7B7D">
      <w:pPr>
        <w:pStyle w:val="NormalWeb"/>
        <w:spacing w:before="0" w:beforeAutospacing="0" w:after="0" w:afterAutospacing="0"/>
        <w:ind w:left="641" w:hanging="641"/>
        <w:divId w:val="1073510654"/>
        <w:rPr>
          <w:rFonts w:ascii="Arial" w:hAnsi="Arial" w:cs="Arial"/>
          <w:noProof/>
          <w:sz w:val="20"/>
        </w:rPr>
      </w:pPr>
      <w:r w:rsidRPr="005D7B7D">
        <w:rPr>
          <w:rFonts w:ascii="Arial" w:hAnsi="Arial" w:cs="Arial"/>
          <w:noProof/>
          <w:sz w:val="20"/>
        </w:rPr>
        <w:t>11.</w:t>
      </w:r>
      <w:r w:rsidRPr="005D7B7D">
        <w:rPr>
          <w:rFonts w:ascii="Arial" w:hAnsi="Arial" w:cs="Arial"/>
          <w:noProof/>
          <w:sz w:val="20"/>
        </w:rPr>
        <w:tab/>
        <w:t>National Psoriasis Foundation. Psoriasis severity. (2014). at &lt;http://www.psoriasis.org/about-psoriasis/treatments/severity&gt;</w:t>
      </w:r>
    </w:p>
    <w:p w14:paraId="609A8A21" w14:textId="77777777" w:rsidR="005D7B7D" w:rsidRPr="005D7B7D" w:rsidRDefault="005D7B7D" w:rsidP="005D7B7D">
      <w:pPr>
        <w:pStyle w:val="NormalWeb"/>
        <w:spacing w:before="0" w:beforeAutospacing="0" w:after="0" w:afterAutospacing="0"/>
        <w:ind w:left="641" w:hanging="641"/>
        <w:divId w:val="1073510654"/>
        <w:rPr>
          <w:rFonts w:ascii="Arial" w:hAnsi="Arial" w:cs="Arial"/>
          <w:noProof/>
          <w:sz w:val="20"/>
        </w:rPr>
      </w:pPr>
      <w:r w:rsidRPr="005D7B7D">
        <w:rPr>
          <w:rFonts w:ascii="Arial" w:hAnsi="Arial" w:cs="Arial"/>
          <w:noProof/>
          <w:sz w:val="20"/>
        </w:rPr>
        <w:t>12.</w:t>
      </w:r>
      <w:r w:rsidRPr="005D7B7D">
        <w:rPr>
          <w:rFonts w:ascii="Arial" w:hAnsi="Arial" w:cs="Arial"/>
          <w:noProof/>
          <w:sz w:val="20"/>
        </w:rPr>
        <w:tab/>
        <w:t xml:space="preserve">Bewley, A., Bishop-Bailey, A., Hatchard, C. &amp; Coope, H. PICTURE: A real world study to assess the effectiveness of psoriasis management with biologic therapies in the UK: interim results. </w:t>
      </w:r>
      <w:r w:rsidRPr="005D7B7D">
        <w:rPr>
          <w:rFonts w:ascii="Arial" w:hAnsi="Arial" w:cs="Arial"/>
          <w:i/>
          <w:iCs/>
          <w:noProof/>
          <w:sz w:val="20"/>
        </w:rPr>
        <w:t>23rd European Academy of Dermatology and Venereology (EADV) Congress</w:t>
      </w:r>
      <w:r w:rsidRPr="005D7B7D">
        <w:rPr>
          <w:rFonts w:ascii="Arial" w:hAnsi="Arial" w:cs="Arial"/>
          <w:noProof/>
          <w:sz w:val="20"/>
        </w:rPr>
        <w:t xml:space="preserve"> 1 (2014). at &lt;http://eadvamsterdam2014-m.poken.com/event/92466382/product/99155785/description&gt;</w:t>
      </w:r>
    </w:p>
    <w:p w14:paraId="23B200B6" w14:textId="77777777" w:rsidR="005D7B7D" w:rsidRPr="00625845" w:rsidRDefault="005D7B7D" w:rsidP="005D7B7D">
      <w:pPr>
        <w:pStyle w:val="NormalWeb"/>
        <w:spacing w:before="0" w:beforeAutospacing="0" w:after="0" w:afterAutospacing="0"/>
        <w:ind w:left="641" w:hanging="641"/>
        <w:divId w:val="1073510654"/>
        <w:rPr>
          <w:rFonts w:ascii="Arial" w:hAnsi="Arial" w:cs="Arial"/>
          <w:noProof/>
          <w:sz w:val="20"/>
          <w:lang w:val="fr-FR"/>
        </w:rPr>
      </w:pPr>
      <w:r w:rsidRPr="005D7B7D">
        <w:rPr>
          <w:rFonts w:ascii="Arial" w:hAnsi="Arial" w:cs="Arial"/>
          <w:noProof/>
          <w:sz w:val="20"/>
        </w:rPr>
        <w:t>13.</w:t>
      </w:r>
      <w:r w:rsidRPr="005D7B7D">
        <w:rPr>
          <w:rFonts w:ascii="Arial" w:hAnsi="Arial" w:cs="Arial"/>
          <w:noProof/>
          <w:sz w:val="20"/>
        </w:rPr>
        <w:tab/>
        <w:t xml:space="preserve">NICE. CG153 Psoriasis : The assessment and management of psoriasis. </w:t>
      </w:r>
      <w:r w:rsidRPr="00625845">
        <w:rPr>
          <w:rFonts w:ascii="Arial" w:hAnsi="Arial" w:cs="Arial"/>
          <w:noProof/>
          <w:sz w:val="20"/>
          <w:lang w:val="fr-FR"/>
        </w:rPr>
        <w:t>1–3 (2012). at &lt;http://publications.nice.org.uk/psoriasis-cg153&gt;</w:t>
      </w:r>
    </w:p>
    <w:p w14:paraId="7ED20F18" w14:textId="77777777" w:rsidR="005D7B7D" w:rsidRPr="005D7B7D" w:rsidRDefault="005D7B7D" w:rsidP="005D7B7D">
      <w:pPr>
        <w:pStyle w:val="NormalWeb"/>
        <w:spacing w:before="0" w:beforeAutospacing="0" w:after="0" w:afterAutospacing="0"/>
        <w:ind w:left="641" w:hanging="641"/>
        <w:divId w:val="1073510654"/>
        <w:rPr>
          <w:rFonts w:ascii="Arial" w:hAnsi="Arial" w:cs="Arial"/>
          <w:noProof/>
          <w:sz w:val="20"/>
        </w:rPr>
      </w:pPr>
      <w:r w:rsidRPr="00625845">
        <w:rPr>
          <w:rFonts w:ascii="Arial" w:hAnsi="Arial" w:cs="Arial"/>
          <w:noProof/>
          <w:sz w:val="20"/>
          <w:lang w:val="fr-FR"/>
        </w:rPr>
        <w:t>14.</w:t>
      </w:r>
      <w:r w:rsidRPr="00625845">
        <w:rPr>
          <w:rFonts w:ascii="Arial" w:hAnsi="Arial" w:cs="Arial"/>
          <w:noProof/>
          <w:sz w:val="20"/>
          <w:lang w:val="fr-FR"/>
        </w:rPr>
        <w:tab/>
        <w:t xml:space="preserve">Rodgers, M. </w:t>
      </w:r>
      <w:r w:rsidRPr="00625845">
        <w:rPr>
          <w:rFonts w:ascii="Arial" w:hAnsi="Arial" w:cs="Arial"/>
          <w:i/>
          <w:iCs/>
          <w:noProof/>
          <w:sz w:val="20"/>
          <w:lang w:val="fr-FR"/>
        </w:rPr>
        <w:t>et al.</w:t>
      </w:r>
      <w:r w:rsidRPr="00625845">
        <w:rPr>
          <w:rFonts w:ascii="Arial" w:hAnsi="Arial" w:cs="Arial"/>
          <w:noProof/>
          <w:sz w:val="20"/>
          <w:lang w:val="fr-FR"/>
        </w:rPr>
        <w:t xml:space="preserve"> </w:t>
      </w:r>
      <w:r w:rsidRPr="005D7B7D">
        <w:rPr>
          <w:rFonts w:ascii="Arial" w:hAnsi="Arial" w:cs="Arial"/>
          <w:noProof/>
          <w:sz w:val="20"/>
        </w:rPr>
        <w:t>Etanercept, infliximab and adalimumab for the treatment of psoriatic arthritis: a systematic review and economic evaluation. 1–160 (2011).</w:t>
      </w:r>
    </w:p>
    <w:p w14:paraId="5B9A08C6" w14:textId="77777777" w:rsidR="005D7B7D" w:rsidRPr="005D7B7D" w:rsidRDefault="005D7B7D" w:rsidP="005D7B7D">
      <w:pPr>
        <w:pStyle w:val="NormalWeb"/>
        <w:spacing w:before="0" w:beforeAutospacing="0" w:after="0" w:afterAutospacing="0"/>
        <w:ind w:left="641" w:hanging="641"/>
        <w:divId w:val="1073510654"/>
        <w:rPr>
          <w:rFonts w:ascii="Arial" w:hAnsi="Arial" w:cs="Arial"/>
          <w:noProof/>
          <w:sz w:val="20"/>
        </w:rPr>
      </w:pPr>
      <w:r w:rsidRPr="005D7B7D">
        <w:rPr>
          <w:rFonts w:ascii="Arial" w:hAnsi="Arial" w:cs="Arial"/>
          <w:noProof/>
          <w:sz w:val="20"/>
        </w:rPr>
        <w:t>15.</w:t>
      </w:r>
      <w:r w:rsidRPr="005D7B7D">
        <w:rPr>
          <w:rFonts w:ascii="Arial" w:hAnsi="Arial" w:cs="Arial"/>
          <w:noProof/>
          <w:sz w:val="20"/>
        </w:rPr>
        <w:tab/>
        <w:t xml:space="preserve">British Association of Dermatologists Biologic Interventions Register Review of 2013. </w:t>
      </w:r>
      <w:r w:rsidRPr="005D7B7D">
        <w:rPr>
          <w:rFonts w:ascii="Arial" w:hAnsi="Arial" w:cs="Arial"/>
          <w:i/>
          <w:iCs/>
          <w:noProof/>
          <w:sz w:val="20"/>
        </w:rPr>
        <w:t>BADBIR</w:t>
      </w:r>
      <w:r w:rsidRPr="005D7B7D">
        <w:rPr>
          <w:rFonts w:ascii="Arial" w:hAnsi="Arial" w:cs="Arial"/>
          <w:noProof/>
          <w:sz w:val="20"/>
        </w:rPr>
        <w:t xml:space="preserve"> 1–2 (2013). at &lt;https://www.badbir.org/WebData/Newsletters/2014/January.pdf&gt;</w:t>
      </w:r>
    </w:p>
    <w:p w14:paraId="3F4F73EA" w14:textId="77777777" w:rsidR="005D7B7D" w:rsidRPr="005D7B7D" w:rsidRDefault="005D7B7D" w:rsidP="005D7B7D">
      <w:pPr>
        <w:pStyle w:val="NormalWeb"/>
        <w:spacing w:before="0" w:beforeAutospacing="0" w:after="0" w:afterAutospacing="0"/>
        <w:ind w:left="641" w:hanging="641"/>
        <w:divId w:val="1073510654"/>
        <w:rPr>
          <w:rFonts w:ascii="Arial" w:hAnsi="Arial" w:cs="Arial"/>
          <w:noProof/>
          <w:sz w:val="20"/>
        </w:rPr>
      </w:pPr>
      <w:r w:rsidRPr="005D7B7D">
        <w:rPr>
          <w:rFonts w:ascii="Arial" w:hAnsi="Arial" w:cs="Arial"/>
          <w:noProof/>
          <w:sz w:val="20"/>
        </w:rPr>
        <w:t>16.</w:t>
      </w:r>
      <w:r w:rsidRPr="005D7B7D">
        <w:rPr>
          <w:rFonts w:ascii="Arial" w:hAnsi="Arial" w:cs="Arial"/>
          <w:noProof/>
          <w:sz w:val="20"/>
        </w:rPr>
        <w:tab/>
        <w:t>NICE. Psoriasis is “more than just a skin condition.”(2014). at &lt;https://www.nice.org.uk/news/article/psoriasis-is-more-than-just-a-skin-condition&gt;</w:t>
      </w:r>
    </w:p>
    <w:p w14:paraId="661EA5A2" w14:textId="77777777" w:rsidR="005D7B7D" w:rsidRPr="005D7B7D" w:rsidRDefault="005D7B7D" w:rsidP="005D7B7D">
      <w:pPr>
        <w:pStyle w:val="NormalWeb"/>
        <w:spacing w:before="0" w:beforeAutospacing="0" w:after="0" w:afterAutospacing="0"/>
        <w:ind w:left="641" w:hanging="641"/>
        <w:divId w:val="1073510654"/>
        <w:rPr>
          <w:rFonts w:ascii="Arial" w:hAnsi="Arial" w:cs="Arial"/>
          <w:noProof/>
          <w:sz w:val="20"/>
        </w:rPr>
      </w:pPr>
      <w:r w:rsidRPr="005D7B7D">
        <w:rPr>
          <w:rFonts w:ascii="Arial" w:hAnsi="Arial" w:cs="Arial"/>
          <w:noProof/>
          <w:sz w:val="20"/>
        </w:rPr>
        <w:lastRenderedPageBreak/>
        <w:t>17.</w:t>
      </w:r>
      <w:r w:rsidRPr="005D7B7D">
        <w:rPr>
          <w:rFonts w:ascii="Arial" w:hAnsi="Arial" w:cs="Arial"/>
          <w:noProof/>
          <w:sz w:val="20"/>
        </w:rPr>
        <w:tab/>
        <w:t xml:space="preserve">Takeshita, J. </w:t>
      </w:r>
      <w:r w:rsidRPr="005D7B7D">
        <w:rPr>
          <w:rFonts w:ascii="Arial" w:hAnsi="Arial" w:cs="Arial"/>
          <w:i/>
          <w:iCs/>
          <w:noProof/>
          <w:sz w:val="20"/>
        </w:rPr>
        <w:t>et al.</w:t>
      </w:r>
      <w:r w:rsidRPr="005D7B7D">
        <w:rPr>
          <w:rFonts w:ascii="Arial" w:hAnsi="Arial" w:cs="Arial"/>
          <w:noProof/>
          <w:sz w:val="20"/>
        </w:rPr>
        <w:t xml:space="preserve"> Effect of psoriasis severity on hypertension control: A population-based study in the United Kingdom. </w:t>
      </w:r>
      <w:r w:rsidRPr="005D7B7D">
        <w:rPr>
          <w:rFonts w:ascii="Arial" w:hAnsi="Arial" w:cs="Arial"/>
          <w:i/>
          <w:iCs/>
          <w:noProof/>
          <w:sz w:val="20"/>
        </w:rPr>
        <w:t>JAMA dermatology</w:t>
      </w:r>
      <w:r w:rsidRPr="005D7B7D">
        <w:rPr>
          <w:rFonts w:ascii="Arial" w:hAnsi="Arial" w:cs="Arial"/>
          <w:noProof/>
          <w:sz w:val="20"/>
        </w:rPr>
        <w:t xml:space="preserve"> (2014). doi:10.1001/jamadermatol.2014.2094</w:t>
      </w:r>
    </w:p>
    <w:p w14:paraId="40C51896" w14:textId="77777777" w:rsidR="005D7B7D" w:rsidRPr="005D7B7D" w:rsidRDefault="005D7B7D" w:rsidP="005D7B7D">
      <w:pPr>
        <w:pStyle w:val="NormalWeb"/>
        <w:spacing w:before="0" w:beforeAutospacing="0" w:after="0" w:afterAutospacing="0"/>
        <w:ind w:left="641" w:hanging="641"/>
        <w:divId w:val="1073510654"/>
        <w:rPr>
          <w:rFonts w:ascii="Arial" w:hAnsi="Arial" w:cs="Arial"/>
          <w:noProof/>
          <w:sz w:val="20"/>
        </w:rPr>
      </w:pPr>
      <w:r w:rsidRPr="005D7B7D">
        <w:rPr>
          <w:rFonts w:ascii="Arial" w:hAnsi="Arial" w:cs="Arial"/>
          <w:noProof/>
          <w:sz w:val="20"/>
        </w:rPr>
        <w:t>18.</w:t>
      </w:r>
      <w:r w:rsidRPr="005D7B7D">
        <w:rPr>
          <w:rFonts w:ascii="Arial" w:hAnsi="Arial" w:cs="Arial"/>
          <w:noProof/>
          <w:sz w:val="20"/>
        </w:rPr>
        <w:tab/>
        <w:t xml:space="preserve">Farley, E. &amp; Menter, A. Psoriasis: comorbidities and associations. </w:t>
      </w:r>
      <w:r w:rsidRPr="005D7B7D">
        <w:rPr>
          <w:rFonts w:ascii="Arial" w:hAnsi="Arial" w:cs="Arial"/>
          <w:i/>
          <w:iCs/>
          <w:noProof/>
          <w:sz w:val="20"/>
        </w:rPr>
        <w:t>G. Ital. Dermatol. Venereol.</w:t>
      </w:r>
      <w:r w:rsidRPr="005D7B7D">
        <w:rPr>
          <w:rFonts w:ascii="Arial" w:hAnsi="Arial" w:cs="Arial"/>
          <w:noProof/>
          <w:sz w:val="20"/>
        </w:rPr>
        <w:t xml:space="preserve"> </w:t>
      </w:r>
      <w:r w:rsidRPr="005D7B7D">
        <w:rPr>
          <w:rFonts w:ascii="Arial" w:hAnsi="Arial" w:cs="Arial"/>
          <w:b/>
          <w:bCs/>
          <w:noProof/>
          <w:sz w:val="20"/>
        </w:rPr>
        <w:t>146,</w:t>
      </w:r>
      <w:r w:rsidRPr="005D7B7D">
        <w:rPr>
          <w:rFonts w:ascii="Arial" w:hAnsi="Arial" w:cs="Arial"/>
          <w:noProof/>
          <w:sz w:val="20"/>
        </w:rPr>
        <w:t xml:space="preserve"> 9–15 (2011).</w:t>
      </w:r>
    </w:p>
    <w:p w14:paraId="644CF913" w14:textId="77777777" w:rsidR="005D7B7D" w:rsidRPr="005D7B7D" w:rsidRDefault="005D7B7D" w:rsidP="005D7B7D">
      <w:pPr>
        <w:pStyle w:val="NormalWeb"/>
        <w:spacing w:before="0" w:beforeAutospacing="0" w:after="0" w:afterAutospacing="0"/>
        <w:ind w:left="641" w:hanging="641"/>
        <w:divId w:val="1073510654"/>
        <w:rPr>
          <w:rFonts w:ascii="Arial" w:hAnsi="Arial" w:cs="Arial"/>
          <w:noProof/>
          <w:sz w:val="20"/>
        </w:rPr>
      </w:pPr>
      <w:r w:rsidRPr="005D7B7D">
        <w:rPr>
          <w:rFonts w:ascii="Arial" w:hAnsi="Arial" w:cs="Arial"/>
          <w:noProof/>
          <w:sz w:val="20"/>
        </w:rPr>
        <w:t>19.</w:t>
      </w:r>
      <w:r w:rsidRPr="005D7B7D">
        <w:rPr>
          <w:rFonts w:ascii="Arial" w:hAnsi="Arial" w:cs="Arial"/>
          <w:noProof/>
          <w:sz w:val="20"/>
        </w:rPr>
        <w:tab/>
        <w:t xml:space="preserve">Gisondi, P. &amp; Girolomoni, G. Psoriasis and atherothrombotic diseases: disease-specific and non-disease-specific risk factors. </w:t>
      </w:r>
      <w:r w:rsidRPr="005D7B7D">
        <w:rPr>
          <w:rFonts w:ascii="Arial" w:hAnsi="Arial" w:cs="Arial"/>
          <w:i/>
          <w:iCs/>
          <w:noProof/>
          <w:sz w:val="20"/>
        </w:rPr>
        <w:t>Semin. Thromb. Hemost.</w:t>
      </w:r>
      <w:r w:rsidRPr="005D7B7D">
        <w:rPr>
          <w:rFonts w:ascii="Arial" w:hAnsi="Arial" w:cs="Arial"/>
          <w:noProof/>
          <w:sz w:val="20"/>
        </w:rPr>
        <w:t xml:space="preserve"> </w:t>
      </w:r>
      <w:r w:rsidRPr="005D7B7D">
        <w:rPr>
          <w:rFonts w:ascii="Arial" w:hAnsi="Arial" w:cs="Arial"/>
          <w:b/>
          <w:bCs/>
          <w:noProof/>
          <w:sz w:val="20"/>
        </w:rPr>
        <w:t>35,</w:t>
      </w:r>
      <w:r w:rsidRPr="005D7B7D">
        <w:rPr>
          <w:rFonts w:ascii="Arial" w:hAnsi="Arial" w:cs="Arial"/>
          <w:noProof/>
          <w:sz w:val="20"/>
        </w:rPr>
        <w:t xml:space="preserve"> 313–324 (2009).</w:t>
      </w:r>
    </w:p>
    <w:p w14:paraId="77FC2BC9" w14:textId="77777777" w:rsidR="005D7B7D" w:rsidRPr="005D7B7D" w:rsidRDefault="005D7B7D" w:rsidP="005D7B7D">
      <w:pPr>
        <w:pStyle w:val="NormalWeb"/>
        <w:spacing w:before="0" w:beforeAutospacing="0" w:after="0" w:afterAutospacing="0"/>
        <w:ind w:left="641" w:hanging="641"/>
        <w:divId w:val="1073510654"/>
        <w:rPr>
          <w:rFonts w:ascii="Arial" w:hAnsi="Arial" w:cs="Arial"/>
          <w:noProof/>
          <w:sz w:val="20"/>
        </w:rPr>
      </w:pPr>
      <w:r w:rsidRPr="005D7B7D">
        <w:rPr>
          <w:rFonts w:ascii="Arial" w:hAnsi="Arial" w:cs="Arial"/>
          <w:noProof/>
          <w:sz w:val="20"/>
        </w:rPr>
        <w:t>20.</w:t>
      </w:r>
      <w:r w:rsidRPr="005D7B7D">
        <w:rPr>
          <w:rFonts w:ascii="Arial" w:hAnsi="Arial" w:cs="Arial"/>
          <w:noProof/>
          <w:sz w:val="20"/>
        </w:rPr>
        <w:tab/>
        <w:t xml:space="preserve">Kurd, S. K., Troxel, A. B., Crits-Christoph, P. &amp; Gelfand, J. M. The risk of depression, anxiety, and suicidality in patients with psoriasis. </w:t>
      </w:r>
      <w:r w:rsidRPr="005D7B7D">
        <w:rPr>
          <w:rFonts w:ascii="Arial" w:hAnsi="Arial" w:cs="Arial"/>
          <w:i/>
          <w:iCs/>
          <w:noProof/>
          <w:sz w:val="20"/>
        </w:rPr>
        <w:t>Arch Dermatol</w:t>
      </w:r>
      <w:r w:rsidRPr="005D7B7D">
        <w:rPr>
          <w:rFonts w:ascii="Arial" w:hAnsi="Arial" w:cs="Arial"/>
          <w:noProof/>
          <w:sz w:val="20"/>
        </w:rPr>
        <w:t xml:space="preserve"> </w:t>
      </w:r>
      <w:r w:rsidRPr="005D7B7D">
        <w:rPr>
          <w:rFonts w:ascii="Arial" w:hAnsi="Arial" w:cs="Arial"/>
          <w:b/>
          <w:bCs/>
          <w:noProof/>
          <w:sz w:val="20"/>
        </w:rPr>
        <w:t>146,</w:t>
      </w:r>
      <w:r w:rsidRPr="005D7B7D">
        <w:rPr>
          <w:rFonts w:ascii="Arial" w:hAnsi="Arial" w:cs="Arial"/>
          <w:noProof/>
          <w:sz w:val="20"/>
        </w:rPr>
        <w:t xml:space="preserve"> 891–895 (2010).</w:t>
      </w:r>
    </w:p>
    <w:p w14:paraId="2028AEB7" w14:textId="77777777" w:rsidR="005D7B7D" w:rsidRPr="005D7B7D" w:rsidRDefault="005D7B7D" w:rsidP="005D7B7D">
      <w:pPr>
        <w:pStyle w:val="NormalWeb"/>
        <w:spacing w:before="0" w:beforeAutospacing="0" w:after="0" w:afterAutospacing="0"/>
        <w:ind w:left="641" w:hanging="641"/>
        <w:divId w:val="1073510654"/>
        <w:rPr>
          <w:rFonts w:ascii="Arial" w:hAnsi="Arial" w:cs="Arial"/>
          <w:noProof/>
          <w:sz w:val="20"/>
        </w:rPr>
      </w:pPr>
      <w:r w:rsidRPr="005D7B7D">
        <w:rPr>
          <w:rFonts w:ascii="Arial" w:hAnsi="Arial" w:cs="Arial"/>
          <w:noProof/>
          <w:sz w:val="20"/>
        </w:rPr>
        <w:t>21.</w:t>
      </w:r>
      <w:r w:rsidRPr="005D7B7D">
        <w:rPr>
          <w:rFonts w:ascii="Arial" w:hAnsi="Arial" w:cs="Arial"/>
          <w:noProof/>
          <w:sz w:val="20"/>
        </w:rPr>
        <w:tab/>
        <w:t xml:space="preserve">Finlay, A. Y. &amp; Coles, E. C. The effect of severe psoriasis on the quality of life of 369 patients. </w:t>
      </w:r>
      <w:r w:rsidRPr="005D7B7D">
        <w:rPr>
          <w:rFonts w:ascii="Arial" w:hAnsi="Arial" w:cs="Arial"/>
          <w:i/>
          <w:iCs/>
          <w:noProof/>
          <w:sz w:val="20"/>
        </w:rPr>
        <w:t>Br. J. Dermatol.</w:t>
      </w:r>
      <w:r w:rsidRPr="005D7B7D">
        <w:rPr>
          <w:rFonts w:ascii="Arial" w:hAnsi="Arial" w:cs="Arial"/>
          <w:noProof/>
          <w:sz w:val="20"/>
        </w:rPr>
        <w:t xml:space="preserve"> </w:t>
      </w:r>
      <w:r w:rsidRPr="005D7B7D">
        <w:rPr>
          <w:rFonts w:ascii="Arial" w:hAnsi="Arial" w:cs="Arial"/>
          <w:b/>
          <w:bCs/>
          <w:noProof/>
          <w:sz w:val="20"/>
        </w:rPr>
        <w:t>132,</w:t>
      </w:r>
      <w:r w:rsidRPr="005D7B7D">
        <w:rPr>
          <w:rFonts w:ascii="Arial" w:hAnsi="Arial" w:cs="Arial"/>
          <w:noProof/>
          <w:sz w:val="20"/>
        </w:rPr>
        <w:t xml:space="preserve"> 236–244 (1995).</w:t>
      </w:r>
    </w:p>
    <w:p w14:paraId="53C35D26" w14:textId="77777777" w:rsidR="005D7B7D" w:rsidRPr="005D7B7D" w:rsidRDefault="005D7B7D" w:rsidP="005D7B7D">
      <w:pPr>
        <w:pStyle w:val="NormalWeb"/>
        <w:spacing w:before="0" w:beforeAutospacing="0" w:after="0" w:afterAutospacing="0"/>
        <w:ind w:left="641" w:hanging="641"/>
        <w:divId w:val="1073510654"/>
        <w:rPr>
          <w:rFonts w:ascii="Arial" w:hAnsi="Arial" w:cs="Arial"/>
          <w:noProof/>
          <w:sz w:val="20"/>
        </w:rPr>
      </w:pPr>
      <w:r w:rsidRPr="005D7B7D">
        <w:rPr>
          <w:rFonts w:ascii="Arial" w:hAnsi="Arial" w:cs="Arial"/>
          <w:noProof/>
          <w:sz w:val="20"/>
        </w:rPr>
        <w:t>22.</w:t>
      </w:r>
      <w:r w:rsidRPr="005D7B7D">
        <w:rPr>
          <w:rFonts w:ascii="Arial" w:hAnsi="Arial" w:cs="Arial"/>
          <w:noProof/>
          <w:sz w:val="20"/>
        </w:rPr>
        <w:tab/>
        <w:t xml:space="preserve">Bewley, A. </w:t>
      </w:r>
      <w:r w:rsidRPr="005D7B7D">
        <w:rPr>
          <w:rFonts w:ascii="Arial" w:hAnsi="Arial" w:cs="Arial"/>
          <w:i/>
          <w:iCs/>
          <w:noProof/>
          <w:sz w:val="20"/>
        </w:rPr>
        <w:t>et al.</w:t>
      </w:r>
      <w:r w:rsidRPr="005D7B7D">
        <w:rPr>
          <w:rFonts w:ascii="Arial" w:hAnsi="Arial" w:cs="Arial"/>
          <w:noProof/>
          <w:sz w:val="20"/>
        </w:rPr>
        <w:t xml:space="preserve"> Current application of National Institute for Health and Clinical Excellence (NICE) guidance in the management of patients with severe psoriasis: a clinical audit against NICE guidance in seven National Health Service specialist dermatology units in Engla. </w:t>
      </w:r>
      <w:r w:rsidRPr="005D7B7D">
        <w:rPr>
          <w:rFonts w:ascii="Arial" w:hAnsi="Arial" w:cs="Arial"/>
          <w:i/>
          <w:iCs/>
          <w:noProof/>
          <w:sz w:val="20"/>
        </w:rPr>
        <w:t>Clin. Exp. Dermatol.</w:t>
      </w:r>
      <w:r w:rsidRPr="005D7B7D">
        <w:rPr>
          <w:rFonts w:ascii="Arial" w:hAnsi="Arial" w:cs="Arial"/>
          <w:noProof/>
          <w:sz w:val="20"/>
        </w:rPr>
        <w:t xml:space="preserve"> </w:t>
      </w:r>
      <w:r w:rsidRPr="005D7B7D">
        <w:rPr>
          <w:rFonts w:ascii="Arial" w:hAnsi="Arial" w:cs="Arial"/>
          <w:b/>
          <w:bCs/>
          <w:noProof/>
          <w:sz w:val="20"/>
        </w:rPr>
        <w:t>36,</w:t>
      </w:r>
      <w:r w:rsidRPr="005D7B7D">
        <w:rPr>
          <w:rFonts w:ascii="Arial" w:hAnsi="Arial" w:cs="Arial"/>
          <w:noProof/>
          <w:sz w:val="20"/>
        </w:rPr>
        <w:t xml:space="preserve"> 602–606 (2011).</w:t>
      </w:r>
    </w:p>
    <w:p w14:paraId="08D95D44" w14:textId="77777777" w:rsidR="005D7B7D" w:rsidRPr="005D7B7D" w:rsidRDefault="005D7B7D" w:rsidP="005D7B7D">
      <w:pPr>
        <w:pStyle w:val="NormalWeb"/>
        <w:spacing w:before="0" w:beforeAutospacing="0" w:after="0" w:afterAutospacing="0"/>
        <w:ind w:left="641" w:hanging="641"/>
        <w:divId w:val="1073510654"/>
        <w:rPr>
          <w:rFonts w:ascii="Arial" w:hAnsi="Arial" w:cs="Arial"/>
          <w:noProof/>
          <w:sz w:val="20"/>
        </w:rPr>
      </w:pPr>
      <w:r w:rsidRPr="005D7B7D">
        <w:rPr>
          <w:rFonts w:ascii="Arial" w:hAnsi="Arial" w:cs="Arial"/>
          <w:noProof/>
          <w:sz w:val="20"/>
        </w:rPr>
        <w:t>23.</w:t>
      </w:r>
      <w:r w:rsidRPr="005D7B7D">
        <w:rPr>
          <w:rFonts w:ascii="Arial" w:hAnsi="Arial" w:cs="Arial"/>
          <w:noProof/>
          <w:sz w:val="20"/>
        </w:rPr>
        <w:tab/>
        <w:t xml:space="preserve">NICE. Psoriasis: the assessment and management of psoriasis - Costing report: implementing NICE guidance. 20 (2012). at &lt;http://www.nice.org.uk/guidance/cg153/resources/cg153-psoriasis-costing-report2&gt; </w:t>
      </w:r>
    </w:p>
    <w:p w14:paraId="566B9833" w14:textId="460826CA" w:rsidR="00117B1B" w:rsidRDefault="00117B1B" w:rsidP="005D7B7D">
      <w:pPr>
        <w:pStyle w:val="NormalWeb"/>
        <w:spacing w:before="0" w:beforeAutospacing="0" w:after="0" w:afterAutospacing="0"/>
        <w:ind w:left="640" w:hanging="640"/>
        <w:divId w:val="2002077118"/>
        <w:rPr>
          <w:rFonts w:ascii="Arial" w:hAnsi="Arial" w:cs="Arial"/>
          <w:b/>
          <w:color w:val="000000"/>
          <w:sz w:val="22"/>
          <w:szCs w:val="22"/>
          <w:lang w:val="en-GB"/>
        </w:rPr>
      </w:pPr>
      <w:r w:rsidRPr="008E54D9">
        <w:rPr>
          <w:rFonts w:ascii="Arial" w:hAnsi="Arial" w:cs="Arial"/>
          <w:b/>
          <w:color w:val="000000"/>
          <w:sz w:val="20"/>
          <w:szCs w:val="22"/>
          <w:lang w:val="en-GB"/>
        </w:rPr>
        <w:fldChar w:fldCharType="end"/>
      </w:r>
    </w:p>
    <w:sectPr w:rsidR="00117B1B" w:rsidSect="001E35CC">
      <w:footerReference w:type="even" r:id="rId17"/>
      <w:footerReference w:type="default" r:id="rId18"/>
      <w:headerReference w:type="first" r:id="rId19"/>
      <w:footerReference w:type="first" r:id="rId20"/>
      <w:footnotePr>
        <w:numFmt w:val="chicago"/>
      </w:footnotePr>
      <w:endnotePr>
        <w:numFmt w:val="decimal"/>
      </w:endnotePr>
      <w:pgSz w:w="11907" w:h="16840" w:code="9"/>
      <w:pgMar w:top="1140" w:right="1418" w:bottom="992" w:left="1797" w:header="45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ADDA1" w14:textId="77777777" w:rsidR="00434E27" w:rsidRDefault="00434E27">
      <w:r>
        <w:separator/>
      </w:r>
    </w:p>
  </w:endnote>
  <w:endnote w:type="continuationSeparator" w:id="0">
    <w:p w14:paraId="5EBF5050" w14:textId="77777777" w:rsidR="00434E27" w:rsidRDefault="0043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Corbel"/>
    <w:panose1 w:val="020B0503020103020203"/>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abon">
    <w:altName w:val="Constantia"/>
    <w:panose1 w:val="020206020602000202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BA0E4" w14:textId="77777777" w:rsidR="00C46E12" w:rsidRDefault="00C46E12">
    <w:pPr>
      <w:pStyle w:val="Footer"/>
      <w:ind w:right="360"/>
      <w:jc w:val="right"/>
      <w:rPr>
        <w:rFonts w:ascii="Sabon" w:hAnsi="Sabon"/>
        <w:noProof w:val="0"/>
        <w:sz w:val="16"/>
        <w:lang w:val="de-CH"/>
      </w:rPr>
    </w:pPr>
    <w:r>
      <w:rPr>
        <w:rFonts w:ascii="Sabon" w:hAnsi="Sabon"/>
        <w:noProof w:val="0"/>
        <w:sz w:val="16"/>
        <w:lang w:val="de-CH"/>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BA0E5" w14:textId="77777777" w:rsidR="00C46E12" w:rsidRDefault="00C46E12">
    <w:pPr>
      <w:pStyle w:val="Footer"/>
      <w:framePr w:wrap="around" w:vAnchor="text" w:hAnchor="margin" w:xAlign="right" w:y="31"/>
      <w:rPr>
        <w:rStyle w:val="PageNumber"/>
      </w:rPr>
    </w:pPr>
    <w:r>
      <w:rPr>
        <w:rStyle w:val="PageNumber"/>
      </w:rPr>
      <w:fldChar w:fldCharType="begin"/>
    </w:r>
    <w:r>
      <w:rPr>
        <w:rStyle w:val="PageNumber"/>
      </w:rPr>
      <w:instrText xml:space="preserve"> PAGE </w:instrText>
    </w:r>
    <w:r>
      <w:rPr>
        <w:rStyle w:val="PageNumber"/>
      </w:rPr>
      <w:fldChar w:fldCharType="separate"/>
    </w:r>
    <w:r w:rsidR="000A39CC">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A39CC">
      <w:rPr>
        <w:rStyle w:val="PageNumber"/>
      </w:rPr>
      <w:t>5</w:t>
    </w:r>
    <w:r>
      <w:rPr>
        <w:rStyle w:val="PageNumber"/>
      </w:rPr>
      <w:fldChar w:fldCharType="end"/>
    </w:r>
  </w:p>
  <w:p w14:paraId="5E4BA0E6" w14:textId="5AD1D751" w:rsidR="00C46E12" w:rsidRDefault="00EA1F5B">
    <w:pPr>
      <w:pStyle w:val="BodyText2"/>
      <w:rPr>
        <w:snapToGrid w:val="0"/>
      </w:rPr>
    </w:pPr>
    <w:r>
      <w:rPr>
        <w:rStyle w:val="PageNumber"/>
        <w:rFonts w:ascii="Arial" w:hAnsi="Arial" w:cs="Arial"/>
        <w:sz w:val="18"/>
        <w:szCs w:val="18"/>
      </w:rPr>
      <w:t>SCK15-E009a</w:t>
    </w:r>
    <w:r>
      <w:rPr>
        <w:rStyle w:val="PageNumber"/>
        <w:rFonts w:ascii="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BB438" w14:textId="77777777" w:rsidR="00C46E12" w:rsidRDefault="00C46E12" w:rsidP="00202551">
    <w:pPr>
      <w:pStyle w:val="Footer"/>
      <w:tabs>
        <w:tab w:val="clear" w:pos="4536"/>
        <w:tab w:val="clear" w:pos="9072"/>
      </w:tabs>
      <w:ind w:right="33"/>
      <w:rPr>
        <w:rFonts w:ascii="Times New Roman" w:hAnsi="Times New Roman"/>
        <w:noProof w:val="0"/>
        <w:color w:val="000000"/>
        <w:spacing w:val="0"/>
        <w:sz w:val="23"/>
        <w:szCs w:val="23"/>
        <w:lang w:eastAsia="en-US"/>
      </w:rPr>
    </w:pPr>
  </w:p>
  <w:p w14:paraId="318DBCC6" w14:textId="77777777" w:rsidR="00C46E12" w:rsidRDefault="00C46E12" w:rsidP="00202551">
    <w:pPr>
      <w:pStyle w:val="Footer"/>
      <w:tabs>
        <w:tab w:val="clear" w:pos="4536"/>
        <w:tab w:val="clear" w:pos="9072"/>
      </w:tabs>
      <w:ind w:right="33"/>
      <w:rPr>
        <w:rFonts w:ascii="Times New Roman" w:hAnsi="Times New Roman"/>
        <w:noProof w:val="0"/>
        <w:color w:val="000000"/>
        <w:spacing w:val="0"/>
        <w:sz w:val="23"/>
        <w:szCs w:val="23"/>
        <w:lang w:eastAsia="en-US"/>
      </w:rPr>
    </w:pPr>
  </w:p>
  <w:p w14:paraId="0EC7CC6E" w14:textId="77777777" w:rsidR="00C46E12" w:rsidRDefault="00C46E12" w:rsidP="00693AF4">
    <w:pPr>
      <w:pStyle w:val="Footer"/>
      <w:ind w:right="33"/>
      <w:rPr>
        <w:rStyle w:val="PageNumber"/>
        <w:rFonts w:ascii="Arial" w:hAnsi="Arial" w:cs="Arial"/>
        <w:sz w:val="18"/>
        <w:szCs w:val="18"/>
      </w:rPr>
    </w:pPr>
    <w:r>
      <w:rPr>
        <w:rStyle w:val="PageNumber"/>
        <w:rFonts w:ascii="Arial" w:hAnsi="Arial" w:cs="Arial"/>
        <w:sz w:val="18"/>
        <w:szCs w:val="18"/>
      </w:rPr>
      <w:t>▼ New medicines and vaccines are subject to additional monitoring by the European Medicines Agency. They must display an inverted black triangle in their package leaflets and summary of product characteristics, toencourage reporting of any suspected adverse reactions, it does not mean the medicine is unsafe.</w:t>
    </w:r>
  </w:p>
  <w:p w14:paraId="520211DF" w14:textId="77777777" w:rsidR="00C46E12" w:rsidRDefault="00C46E12" w:rsidP="001E35CC">
    <w:pPr>
      <w:pStyle w:val="Footer"/>
      <w:tabs>
        <w:tab w:val="clear" w:pos="4536"/>
        <w:tab w:val="clear" w:pos="9072"/>
      </w:tabs>
      <w:ind w:right="33"/>
      <w:rPr>
        <w:rStyle w:val="PageNumber"/>
        <w:rFonts w:ascii="Arial" w:hAnsi="Arial" w:cs="Arial"/>
        <w:sz w:val="18"/>
        <w:szCs w:val="18"/>
      </w:rPr>
    </w:pPr>
  </w:p>
  <w:p w14:paraId="43AC3D83" w14:textId="77777777" w:rsidR="00BC4AE3" w:rsidRDefault="00BC4AE3" w:rsidP="001E35CC">
    <w:pPr>
      <w:pStyle w:val="Footer"/>
      <w:tabs>
        <w:tab w:val="clear" w:pos="4536"/>
        <w:tab w:val="clear" w:pos="9072"/>
      </w:tabs>
      <w:ind w:right="33"/>
      <w:rPr>
        <w:rStyle w:val="PageNumber"/>
        <w:rFonts w:ascii="Arial" w:hAnsi="Arial" w:cs="Arial"/>
        <w:sz w:val="18"/>
        <w:szCs w:val="18"/>
      </w:rPr>
    </w:pPr>
  </w:p>
  <w:p w14:paraId="5E4BA0F0" w14:textId="2622C7DF" w:rsidR="00C46E12" w:rsidRPr="00202551" w:rsidRDefault="00DE290B" w:rsidP="001E35CC">
    <w:pPr>
      <w:pStyle w:val="Footer"/>
      <w:tabs>
        <w:tab w:val="clear" w:pos="4536"/>
        <w:tab w:val="clear" w:pos="9072"/>
      </w:tabs>
      <w:ind w:right="33"/>
      <w:rPr>
        <w:rFonts w:ascii="Arial" w:hAnsi="Arial" w:cs="Arial"/>
        <w:sz w:val="18"/>
        <w:szCs w:val="18"/>
      </w:rPr>
    </w:pPr>
    <w:r>
      <w:rPr>
        <w:rStyle w:val="PageNumber"/>
        <w:rFonts w:ascii="Arial" w:hAnsi="Arial" w:cs="Arial"/>
        <w:sz w:val="18"/>
        <w:szCs w:val="18"/>
      </w:rPr>
      <w:t>SCK15-E009a</w:t>
    </w:r>
    <w:r w:rsidR="00C46E12">
      <w:rPr>
        <w:rStyle w:val="PageNumber"/>
        <w:rFonts w:ascii="Arial" w:hAnsi="Arial" w:cs="Arial"/>
        <w:sz w:val="18"/>
        <w:szCs w:val="18"/>
      </w:rPr>
      <w:tab/>
    </w:r>
    <w:r w:rsidR="00C46E12">
      <w:rPr>
        <w:rStyle w:val="PageNumber"/>
        <w:rFonts w:ascii="Arial" w:hAnsi="Arial" w:cs="Arial"/>
        <w:sz w:val="18"/>
        <w:szCs w:val="18"/>
      </w:rPr>
      <w:tab/>
    </w:r>
    <w:r w:rsidR="00C46E12">
      <w:rPr>
        <w:rStyle w:val="PageNumber"/>
        <w:rFonts w:ascii="Arial" w:hAnsi="Arial" w:cs="Arial"/>
        <w:sz w:val="18"/>
        <w:szCs w:val="18"/>
      </w:rPr>
      <w:tab/>
    </w:r>
    <w:r w:rsidR="00C46E12">
      <w:rPr>
        <w:rStyle w:val="PageNumber"/>
        <w:rFonts w:ascii="Arial" w:hAnsi="Arial" w:cs="Arial"/>
        <w:sz w:val="18"/>
        <w:szCs w:val="18"/>
      </w:rPr>
      <w:tab/>
    </w:r>
    <w:r w:rsidR="00C46E12">
      <w:rPr>
        <w:rStyle w:val="PageNumber"/>
        <w:rFonts w:ascii="Arial" w:hAnsi="Arial" w:cs="Arial"/>
        <w:sz w:val="18"/>
        <w:szCs w:val="18"/>
      </w:rPr>
      <w:tab/>
    </w:r>
    <w:r w:rsidR="00C46E12">
      <w:rPr>
        <w:rStyle w:val="PageNumber"/>
        <w:rFonts w:ascii="Arial" w:hAnsi="Arial" w:cs="Arial"/>
        <w:sz w:val="18"/>
        <w:szCs w:val="18"/>
      </w:rPr>
      <w:tab/>
    </w:r>
    <w:r w:rsidR="00BC4AE3">
      <w:rPr>
        <w:rStyle w:val="PageNumber"/>
        <w:rFonts w:ascii="Arial" w:hAnsi="Arial" w:cs="Arial"/>
        <w:sz w:val="18"/>
        <w:szCs w:val="18"/>
      </w:rPr>
      <w:tab/>
    </w:r>
    <w:r w:rsidR="00BC4AE3">
      <w:rPr>
        <w:rStyle w:val="PageNumber"/>
        <w:rFonts w:ascii="Arial" w:hAnsi="Arial" w:cs="Arial"/>
        <w:sz w:val="18"/>
        <w:szCs w:val="18"/>
      </w:rPr>
      <w:tab/>
    </w:r>
    <w:r w:rsidR="00BC4AE3">
      <w:rPr>
        <w:rStyle w:val="PageNumber"/>
        <w:rFonts w:ascii="Arial" w:hAnsi="Arial" w:cs="Arial"/>
        <w:sz w:val="18"/>
        <w:szCs w:val="18"/>
      </w:rPr>
      <w:tab/>
    </w:r>
    <w:r w:rsidR="00C46E12" w:rsidRPr="00202551">
      <w:rPr>
        <w:rStyle w:val="PageNumber"/>
        <w:rFonts w:ascii="Arial" w:hAnsi="Arial" w:cs="Arial"/>
        <w:sz w:val="18"/>
        <w:szCs w:val="18"/>
      </w:rPr>
      <w:t>May 2015</w:t>
    </w:r>
    <w:r w:rsidR="00C46E12" w:rsidRPr="00202551">
      <w:rPr>
        <w:rStyle w:val="PageNumber"/>
        <w:rFonts w:ascii="Arial" w:hAnsi="Arial" w:cs="Arial"/>
        <w:sz w:val="18"/>
        <w:szCs w:val="18"/>
      </w:rPr>
      <w:tab/>
    </w:r>
    <w:r w:rsidR="00C46E12" w:rsidRPr="00202551">
      <w:rPr>
        <w:rStyle w:val="PageNumber"/>
        <w:rFonts w:ascii="Arial" w:hAnsi="Arial" w:cs="Arial"/>
        <w:sz w:val="18"/>
        <w:szCs w:val="18"/>
      </w:rPr>
      <w:tab/>
    </w:r>
    <w:r w:rsidR="00C46E12" w:rsidRPr="00202551">
      <w:rPr>
        <w:rStyle w:val="PageNumber"/>
        <w:rFonts w:ascii="Arial" w:hAnsi="Arial" w:cs="Arial"/>
        <w:sz w:val="18"/>
        <w:szCs w:val="18"/>
      </w:rPr>
      <w:tab/>
    </w:r>
    <w:r w:rsidR="00C46E12" w:rsidRPr="00202551">
      <w:rPr>
        <w:rStyle w:val="PageNumber"/>
        <w:rFonts w:ascii="Arial" w:hAnsi="Arial" w:cs="Arial"/>
        <w:sz w:val="18"/>
        <w:szCs w:val="18"/>
      </w:rPr>
      <w:tab/>
    </w:r>
    <w:r w:rsidR="00C46E12" w:rsidRPr="00202551">
      <w:rPr>
        <w:rStyle w:val="PageNumber"/>
        <w:rFonts w:ascii="Arial" w:hAnsi="Arial" w:cs="Arial"/>
        <w:sz w:val="18"/>
        <w:szCs w:val="18"/>
      </w:rPr>
      <w:tab/>
    </w:r>
    <w:r w:rsidR="00C46E12" w:rsidRPr="00202551">
      <w:rPr>
        <w:rStyle w:val="PageNumber"/>
        <w:rFonts w:ascii="Arial" w:hAnsi="Arial" w:cs="Arial"/>
        <w:sz w:val="18"/>
        <w:szCs w:val="18"/>
      </w:rPr>
      <w:tab/>
    </w:r>
    <w:r w:rsidR="00C46E12" w:rsidRPr="00202551">
      <w:rPr>
        <w:rStyle w:val="PageNumber"/>
        <w:rFonts w:ascii="Arial" w:hAnsi="Arial" w:cs="Arial"/>
        <w:sz w:val="18"/>
        <w:szCs w:val="18"/>
      </w:rPr>
      <w:tab/>
    </w:r>
    <w:r w:rsidR="00C46E12" w:rsidRPr="00202551">
      <w:rPr>
        <w:rStyle w:val="PageNumber"/>
        <w:rFonts w:ascii="Arial" w:hAnsi="Arial" w:cs="Arial"/>
        <w:sz w:val="18"/>
        <w:szCs w:val="18"/>
      </w:rPr>
      <w:tab/>
    </w:r>
    <w:r w:rsidR="00C46E12" w:rsidRPr="00202551">
      <w:rPr>
        <w:rStyle w:val="PageNumber"/>
        <w:rFonts w:ascii="Arial" w:hAnsi="Arial" w:cs="Arial"/>
        <w:sz w:val="18"/>
        <w:szCs w:val="18"/>
      </w:rPr>
      <w:tab/>
    </w:r>
    <w:r w:rsidR="00C46E12" w:rsidRPr="00202551">
      <w:rPr>
        <w:rStyle w:val="PageNumber"/>
        <w:rFonts w:ascii="Arial" w:hAnsi="Arial" w:cs="Arial"/>
        <w:sz w:val="18"/>
        <w:szCs w:val="18"/>
      </w:rPr>
      <w:tab/>
    </w:r>
    <w:r w:rsidR="00C46E12" w:rsidRPr="00202551">
      <w:rPr>
        <w:rStyle w:val="PageNumber"/>
        <w:rFonts w:ascii="Arial" w:hAnsi="Arial" w:cs="Arial"/>
        <w:sz w:val="18"/>
        <w:szCs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2AA31" w14:textId="77777777" w:rsidR="00434E27" w:rsidRDefault="00434E27">
      <w:r>
        <w:separator/>
      </w:r>
    </w:p>
  </w:footnote>
  <w:footnote w:type="continuationSeparator" w:id="0">
    <w:p w14:paraId="17D749ED" w14:textId="77777777" w:rsidR="00434E27" w:rsidRDefault="00434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05" w:type="dxa"/>
      <w:tblLayout w:type="fixed"/>
      <w:tblCellMar>
        <w:left w:w="85" w:type="dxa"/>
        <w:right w:w="85" w:type="dxa"/>
      </w:tblCellMar>
      <w:tblLook w:val="0000" w:firstRow="0" w:lastRow="0" w:firstColumn="0" w:lastColumn="0" w:noHBand="0" w:noVBand="0"/>
    </w:tblPr>
    <w:tblGrid>
      <w:gridCol w:w="3325"/>
      <w:gridCol w:w="3060"/>
      <w:gridCol w:w="2520"/>
    </w:tblGrid>
    <w:tr w:rsidR="00C46E12" w:rsidRPr="00EB52ED" w14:paraId="5E4BA0EE" w14:textId="77777777">
      <w:trPr>
        <w:cantSplit/>
        <w:trHeight w:hRule="exact" w:val="2343"/>
      </w:trPr>
      <w:tc>
        <w:tcPr>
          <w:tcW w:w="3325" w:type="dxa"/>
        </w:tcPr>
        <w:p w14:paraId="5E4BA0E7" w14:textId="52842F78" w:rsidR="00C46E12" w:rsidRDefault="00C46E12">
          <w:pPr>
            <w:pStyle w:val="Header"/>
            <w:spacing w:line="240" w:lineRule="auto"/>
            <w:rPr>
              <w:bCs/>
              <w:sz w:val="20"/>
            </w:rPr>
          </w:pPr>
          <w:r>
            <w:rPr>
              <w:sz w:val="20"/>
              <w:lang w:val="en-US" w:eastAsia="en-US"/>
            </w:rPr>
            <w:drawing>
              <wp:anchor distT="0" distB="0" distL="114300" distR="114300" simplePos="0" relativeHeight="251659264" behindDoc="0" locked="0" layoutInCell="1" allowOverlap="1" wp14:anchorId="188AE038" wp14:editId="22C8713B">
                <wp:simplePos x="0" y="0"/>
                <wp:positionH relativeFrom="column">
                  <wp:posOffset>26670</wp:posOffset>
                </wp:positionH>
                <wp:positionV relativeFrom="paragraph">
                  <wp:posOffset>826770</wp:posOffset>
                </wp:positionV>
                <wp:extent cx="1089782" cy="333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VS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9782" cy="333375"/>
                        </a:xfrm>
                        <a:prstGeom prst="rect">
                          <a:avLst/>
                        </a:prstGeom>
                        <a:noFill/>
                      </pic:spPr>
                    </pic:pic>
                  </a:graphicData>
                </a:graphic>
              </wp:anchor>
            </w:drawing>
          </w:r>
        </w:p>
      </w:tc>
      <w:tc>
        <w:tcPr>
          <w:tcW w:w="3060" w:type="dxa"/>
        </w:tcPr>
        <w:p w14:paraId="5E4BA0E8" w14:textId="77777777" w:rsidR="00C46E12" w:rsidRDefault="00C46E12" w:rsidP="001E35CC">
          <w:pPr>
            <w:pStyle w:val="Header"/>
            <w:rPr>
              <w:lang w:val="en-US"/>
            </w:rPr>
          </w:pPr>
        </w:p>
      </w:tc>
      <w:tc>
        <w:tcPr>
          <w:tcW w:w="2520" w:type="dxa"/>
        </w:tcPr>
        <w:p w14:paraId="5E4BA0E9" w14:textId="77777777" w:rsidR="00C46E12" w:rsidRDefault="00C46E12">
          <w:pPr>
            <w:pStyle w:val="Footer"/>
            <w:tabs>
              <w:tab w:val="left" w:pos="284"/>
            </w:tabs>
            <w:rPr>
              <w:b/>
              <w:color w:val="000000"/>
              <w:szCs w:val="15"/>
              <w:lang w:val="fr-FR"/>
            </w:rPr>
          </w:pPr>
        </w:p>
        <w:p w14:paraId="5E4BA0EA" w14:textId="77777777" w:rsidR="00C46E12" w:rsidRDefault="00C46E12">
          <w:pPr>
            <w:pStyle w:val="Footer"/>
            <w:tabs>
              <w:tab w:val="left" w:pos="284"/>
            </w:tabs>
            <w:rPr>
              <w:b/>
              <w:color w:val="000000"/>
              <w:szCs w:val="15"/>
              <w:lang w:val="fr-FR"/>
            </w:rPr>
          </w:pPr>
        </w:p>
        <w:p w14:paraId="5E4BA0EB" w14:textId="77777777" w:rsidR="00C46E12" w:rsidRDefault="00C46E12">
          <w:pPr>
            <w:pStyle w:val="Footer"/>
            <w:tabs>
              <w:tab w:val="left" w:pos="284"/>
            </w:tabs>
            <w:rPr>
              <w:b/>
              <w:color w:val="000000"/>
              <w:szCs w:val="15"/>
              <w:lang w:val="fr-FR"/>
            </w:rPr>
          </w:pPr>
        </w:p>
        <w:p w14:paraId="6DD85FD5" w14:textId="77777777" w:rsidR="00C46E12" w:rsidRPr="00B973C0" w:rsidRDefault="00C46E12" w:rsidP="00202551">
          <w:pPr>
            <w:pStyle w:val="Footer"/>
            <w:tabs>
              <w:tab w:val="left" w:pos="284"/>
            </w:tabs>
            <w:rPr>
              <w:rFonts w:ascii="Arial" w:hAnsi="Arial" w:cs="Arial"/>
              <w:b/>
              <w:color w:val="000000"/>
              <w:sz w:val="16"/>
              <w:szCs w:val="16"/>
            </w:rPr>
          </w:pPr>
          <w:r w:rsidRPr="00B973C0">
            <w:rPr>
              <w:rFonts w:ascii="Arial" w:hAnsi="Arial" w:cs="Arial"/>
              <w:b/>
              <w:color w:val="000000"/>
              <w:sz w:val="16"/>
              <w:szCs w:val="16"/>
            </w:rPr>
            <w:t>Novartis Pharmaceuticals UK Ltd</w:t>
          </w:r>
        </w:p>
        <w:p w14:paraId="20E15901" w14:textId="77777777" w:rsidR="00C46E12" w:rsidRPr="00B973C0" w:rsidRDefault="00C46E12" w:rsidP="00202551">
          <w:pPr>
            <w:pStyle w:val="Footer"/>
            <w:tabs>
              <w:tab w:val="left" w:pos="284"/>
            </w:tabs>
            <w:rPr>
              <w:rFonts w:ascii="Arial" w:hAnsi="Arial" w:cs="Arial"/>
              <w:color w:val="000000"/>
              <w:sz w:val="16"/>
              <w:szCs w:val="16"/>
            </w:rPr>
          </w:pPr>
          <w:r w:rsidRPr="00B973C0">
            <w:rPr>
              <w:rFonts w:ascii="Arial" w:hAnsi="Arial" w:cs="Arial"/>
              <w:color w:val="000000"/>
              <w:sz w:val="16"/>
              <w:szCs w:val="16"/>
            </w:rPr>
            <w:t>200 Frimley Business Park</w:t>
          </w:r>
        </w:p>
        <w:p w14:paraId="00204120" w14:textId="77777777" w:rsidR="00C46E12" w:rsidRPr="00B973C0" w:rsidRDefault="00C46E12" w:rsidP="00202551">
          <w:pPr>
            <w:pStyle w:val="Footer"/>
            <w:tabs>
              <w:tab w:val="left" w:pos="284"/>
            </w:tabs>
            <w:rPr>
              <w:rFonts w:ascii="Arial" w:hAnsi="Arial" w:cs="Arial"/>
              <w:color w:val="000000"/>
              <w:sz w:val="16"/>
              <w:szCs w:val="16"/>
            </w:rPr>
          </w:pPr>
          <w:r w:rsidRPr="00B973C0">
            <w:rPr>
              <w:rFonts w:ascii="Arial" w:hAnsi="Arial" w:cs="Arial"/>
              <w:color w:val="000000"/>
              <w:sz w:val="16"/>
              <w:szCs w:val="16"/>
            </w:rPr>
            <w:t>Frimley/Camberley, Surrey</w:t>
          </w:r>
        </w:p>
        <w:p w14:paraId="706F2038" w14:textId="77777777" w:rsidR="00C46E12" w:rsidRPr="00B973C0" w:rsidRDefault="00C46E12" w:rsidP="00202551">
          <w:pPr>
            <w:pStyle w:val="Footer"/>
            <w:tabs>
              <w:tab w:val="left" w:pos="284"/>
            </w:tabs>
            <w:rPr>
              <w:rFonts w:ascii="Arial" w:hAnsi="Arial" w:cs="Arial"/>
              <w:color w:val="000000"/>
              <w:sz w:val="16"/>
              <w:szCs w:val="16"/>
            </w:rPr>
          </w:pPr>
          <w:r w:rsidRPr="00B973C0">
            <w:rPr>
              <w:rFonts w:ascii="Arial" w:hAnsi="Arial" w:cs="Arial"/>
              <w:color w:val="000000"/>
              <w:sz w:val="16"/>
              <w:szCs w:val="16"/>
            </w:rPr>
            <w:t>GU16 7SR</w:t>
          </w:r>
        </w:p>
        <w:p w14:paraId="5E4BA0ED" w14:textId="7233FC01" w:rsidR="00C46E12" w:rsidRPr="00CC29B9" w:rsidRDefault="00C46E12" w:rsidP="00202551">
          <w:pPr>
            <w:pStyle w:val="Header"/>
            <w:tabs>
              <w:tab w:val="left" w:pos="284"/>
            </w:tabs>
            <w:rPr>
              <w:color w:val="0000FF"/>
            </w:rPr>
          </w:pPr>
          <w:r w:rsidRPr="00B973C0">
            <w:rPr>
              <w:rFonts w:ascii="Arial" w:hAnsi="Arial" w:cs="Arial"/>
              <w:color w:val="000000"/>
              <w:sz w:val="16"/>
              <w:szCs w:val="16"/>
            </w:rPr>
            <w:t>United Kingdom</w:t>
          </w:r>
          <w:r w:rsidRPr="00B973C0">
            <w:rPr>
              <w:rFonts w:ascii="Arial" w:hAnsi="Arial" w:cs="Arial"/>
              <w:b/>
              <w:color w:val="000000"/>
              <w:sz w:val="16"/>
              <w:szCs w:val="16"/>
            </w:rPr>
            <w:t xml:space="preserve"> </w:t>
          </w:r>
          <w:hyperlink r:id="rId2" w:history="1">
            <w:r w:rsidRPr="00B973C0">
              <w:rPr>
                <w:rFonts w:ascii="Arial" w:hAnsi="Arial" w:cs="Arial"/>
                <w:color w:val="000000"/>
                <w:sz w:val="16"/>
                <w:szCs w:val="16"/>
              </w:rPr>
              <w:t>http://www.novartis.co</w:t>
            </w:r>
          </w:hyperlink>
          <w:r>
            <w:rPr>
              <w:rFonts w:ascii="Arial" w:hAnsi="Arial" w:cs="Arial"/>
              <w:color w:val="000000"/>
              <w:sz w:val="16"/>
              <w:szCs w:val="16"/>
            </w:rPr>
            <w:t>.uk</w:t>
          </w:r>
        </w:p>
      </w:tc>
    </w:tr>
  </w:tbl>
  <w:p w14:paraId="5E4BA0EF" w14:textId="77777777" w:rsidR="00C46E12" w:rsidRPr="00CC29B9" w:rsidRDefault="00C46E12" w:rsidP="00202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49B"/>
    <w:multiLevelType w:val="hybridMultilevel"/>
    <w:tmpl w:val="555E8B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C73FF1"/>
    <w:multiLevelType w:val="hybridMultilevel"/>
    <w:tmpl w:val="A178132E"/>
    <w:lvl w:ilvl="0" w:tplc="35E29D4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717C3B"/>
    <w:multiLevelType w:val="hybridMultilevel"/>
    <w:tmpl w:val="64C2E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DF0D36"/>
    <w:multiLevelType w:val="hybridMultilevel"/>
    <w:tmpl w:val="AE14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95BF2"/>
    <w:multiLevelType w:val="hybridMultilevel"/>
    <w:tmpl w:val="20723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6679CA"/>
    <w:multiLevelType w:val="hybridMultilevel"/>
    <w:tmpl w:val="D29E81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2F5531"/>
    <w:multiLevelType w:val="hybridMultilevel"/>
    <w:tmpl w:val="C566724E"/>
    <w:lvl w:ilvl="0" w:tplc="D6565490">
      <w:start w:val="1"/>
      <w:numFmt w:val="bullet"/>
      <w:lvlText w:val=""/>
      <w:lvlJc w:val="left"/>
      <w:pPr>
        <w:ind w:left="360" w:hanging="360"/>
      </w:pPr>
      <w:rPr>
        <w:rFonts w:ascii="Symbol" w:hAnsi="Symbol" w:hint="default"/>
        <w:sz w:val="22"/>
        <w:szCs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3A34E4"/>
    <w:multiLevelType w:val="hybridMultilevel"/>
    <w:tmpl w:val="A94A1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635E4D"/>
    <w:multiLevelType w:val="hybridMultilevel"/>
    <w:tmpl w:val="D9042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4B2921"/>
    <w:multiLevelType w:val="hybridMultilevel"/>
    <w:tmpl w:val="E8F23008"/>
    <w:lvl w:ilvl="0" w:tplc="25302024">
      <w:start w:val="8"/>
      <w:numFmt w:val="bullet"/>
      <w:lvlText w:val=""/>
      <w:lvlJc w:val="left"/>
      <w:pPr>
        <w:ind w:left="360" w:hanging="360"/>
      </w:pPr>
      <w:rPr>
        <w:rFonts w:ascii="Symbol" w:eastAsia="Calibri" w:hAnsi="Symbol" w:cs="Times New Roman" w:hint="default"/>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53C55FD"/>
    <w:multiLevelType w:val="hybridMultilevel"/>
    <w:tmpl w:val="6100C410"/>
    <w:lvl w:ilvl="0" w:tplc="B884558E">
      <w:start w:val="1"/>
      <w:numFmt w:val="bullet"/>
      <w:pStyle w:val="NBullets1stLevel"/>
      <w:lvlText w:val=""/>
      <w:lvlJc w:val="left"/>
      <w:pPr>
        <w:tabs>
          <w:tab w:val="num" w:pos="936"/>
        </w:tabs>
        <w:ind w:left="936" w:hanging="288"/>
      </w:pPr>
      <w:rPr>
        <w:rFonts w:ascii="Symbol" w:hAnsi="Symbol" w:hint="default"/>
        <w:color w:val="0083A9"/>
        <w:sz w:val="20"/>
        <w:szCs w:val="20"/>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color w:val="0083A9"/>
        <w:sz w:val="20"/>
        <w:szCs w:val="20"/>
      </w:rPr>
    </w:lvl>
    <w:lvl w:ilvl="3" w:tplc="04090003">
      <w:start w:val="1"/>
      <w:numFmt w:val="bullet"/>
      <w:lvlText w:val="o"/>
      <w:lvlJc w:val="left"/>
      <w:pPr>
        <w:tabs>
          <w:tab w:val="num" w:pos="2880"/>
        </w:tabs>
        <w:ind w:left="2880" w:hanging="360"/>
      </w:pPr>
      <w:rPr>
        <w:rFonts w:ascii="Courier New" w:hAnsi="Courier New" w:cs="Symbol" w:hint="default"/>
        <w:color w:val="0083A9"/>
        <w:sz w:val="20"/>
        <w:szCs w:val="20"/>
      </w:rPr>
    </w:lvl>
    <w:lvl w:ilvl="4" w:tplc="75665962">
      <w:start w:val="1"/>
      <w:numFmt w:val="bullet"/>
      <w:lvlText w:val=""/>
      <w:lvlJc w:val="left"/>
      <w:pPr>
        <w:tabs>
          <w:tab w:val="num" w:pos="3600"/>
        </w:tabs>
        <w:ind w:left="3600" w:hanging="360"/>
      </w:pPr>
      <w:rPr>
        <w:rFonts w:ascii="Symbol" w:hAnsi="Symbol" w:hint="default"/>
        <w:color w:val="008080"/>
        <w:sz w:val="20"/>
        <w:szCs w:val="20"/>
      </w:rPr>
    </w:lvl>
    <w:lvl w:ilvl="5" w:tplc="18607310">
      <w:start w:val="1"/>
      <w:numFmt w:val="bullet"/>
      <w:lvlText w:val="o"/>
      <w:lvlJc w:val="left"/>
      <w:pPr>
        <w:tabs>
          <w:tab w:val="num" w:pos="4320"/>
        </w:tabs>
        <w:ind w:left="4320" w:hanging="360"/>
      </w:pPr>
      <w:rPr>
        <w:rFonts w:ascii="Courier New" w:hAnsi="Courier New" w:hint="default"/>
        <w:color w:val="008080"/>
        <w:sz w:val="20"/>
        <w:szCs w:val="20"/>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BF79D0"/>
    <w:multiLevelType w:val="hybridMultilevel"/>
    <w:tmpl w:val="E4FC43D6"/>
    <w:lvl w:ilvl="0" w:tplc="D6565490">
      <w:start w:val="1"/>
      <w:numFmt w:val="bullet"/>
      <w:lvlText w:val=""/>
      <w:lvlJc w:val="left"/>
      <w:pPr>
        <w:ind w:left="360" w:hanging="360"/>
      </w:pPr>
      <w:rPr>
        <w:rFonts w:ascii="Symbol" w:hAnsi="Symbol" w:hint="default"/>
        <w:sz w:val="22"/>
        <w:szCs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5A6C6C"/>
    <w:multiLevelType w:val="hybridMultilevel"/>
    <w:tmpl w:val="8B5CB592"/>
    <w:lvl w:ilvl="0" w:tplc="08090001">
      <w:start w:val="1"/>
      <w:numFmt w:val="bullet"/>
      <w:lvlText w:val=""/>
      <w:lvlJc w:val="left"/>
      <w:pPr>
        <w:ind w:left="4380" w:hanging="360"/>
      </w:pPr>
      <w:rPr>
        <w:rFonts w:ascii="Symbol" w:hAnsi="Symbol" w:hint="default"/>
      </w:rPr>
    </w:lvl>
    <w:lvl w:ilvl="1" w:tplc="08090003" w:tentative="1">
      <w:start w:val="1"/>
      <w:numFmt w:val="bullet"/>
      <w:lvlText w:val="o"/>
      <w:lvlJc w:val="left"/>
      <w:pPr>
        <w:ind w:left="5100" w:hanging="360"/>
      </w:pPr>
      <w:rPr>
        <w:rFonts w:ascii="Courier New" w:hAnsi="Courier New" w:cs="Courier New" w:hint="default"/>
      </w:rPr>
    </w:lvl>
    <w:lvl w:ilvl="2" w:tplc="08090005" w:tentative="1">
      <w:start w:val="1"/>
      <w:numFmt w:val="bullet"/>
      <w:lvlText w:val=""/>
      <w:lvlJc w:val="left"/>
      <w:pPr>
        <w:ind w:left="5820" w:hanging="360"/>
      </w:pPr>
      <w:rPr>
        <w:rFonts w:ascii="Wingdings" w:hAnsi="Wingdings" w:hint="default"/>
      </w:rPr>
    </w:lvl>
    <w:lvl w:ilvl="3" w:tplc="08090001" w:tentative="1">
      <w:start w:val="1"/>
      <w:numFmt w:val="bullet"/>
      <w:lvlText w:val=""/>
      <w:lvlJc w:val="left"/>
      <w:pPr>
        <w:ind w:left="6540" w:hanging="360"/>
      </w:pPr>
      <w:rPr>
        <w:rFonts w:ascii="Symbol" w:hAnsi="Symbol" w:hint="default"/>
      </w:rPr>
    </w:lvl>
    <w:lvl w:ilvl="4" w:tplc="08090003" w:tentative="1">
      <w:start w:val="1"/>
      <w:numFmt w:val="bullet"/>
      <w:lvlText w:val="o"/>
      <w:lvlJc w:val="left"/>
      <w:pPr>
        <w:ind w:left="7260" w:hanging="360"/>
      </w:pPr>
      <w:rPr>
        <w:rFonts w:ascii="Courier New" w:hAnsi="Courier New" w:cs="Courier New" w:hint="default"/>
      </w:rPr>
    </w:lvl>
    <w:lvl w:ilvl="5" w:tplc="08090005" w:tentative="1">
      <w:start w:val="1"/>
      <w:numFmt w:val="bullet"/>
      <w:lvlText w:val=""/>
      <w:lvlJc w:val="left"/>
      <w:pPr>
        <w:ind w:left="7980" w:hanging="360"/>
      </w:pPr>
      <w:rPr>
        <w:rFonts w:ascii="Wingdings" w:hAnsi="Wingdings" w:hint="default"/>
      </w:rPr>
    </w:lvl>
    <w:lvl w:ilvl="6" w:tplc="08090001" w:tentative="1">
      <w:start w:val="1"/>
      <w:numFmt w:val="bullet"/>
      <w:lvlText w:val=""/>
      <w:lvlJc w:val="left"/>
      <w:pPr>
        <w:ind w:left="8700" w:hanging="360"/>
      </w:pPr>
      <w:rPr>
        <w:rFonts w:ascii="Symbol" w:hAnsi="Symbol" w:hint="default"/>
      </w:rPr>
    </w:lvl>
    <w:lvl w:ilvl="7" w:tplc="08090003" w:tentative="1">
      <w:start w:val="1"/>
      <w:numFmt w:val="bullet"/>
      <w:lvlText w:val="o"/>
      <w:lvlJc w:val="left"/>
      <w:pPr>
        <w:ind w:left="9420" w:hanging="360"/>
      </w:pPr>
      <w:rPr>
        <w:rFonts w:ascii="Courier New" w:hAnsi="Courier New" w:cs="Courier New" w:hint="default"/>
      </w:rPr>
    </w:lvl>
    <w:lvl w:ilvl="8" w:tplc="08090005" w:tentative="1">
      <w:start w:val="1"/>
      <w:numFmt w:val="bullet"/>
      <w:lvlText w:val=""/>
      <w:lvlJc w:val="left"/>
      <w:pPr>
        <w:ind w:left="10140" w:hanging="360"/>
      </w:pPr>
      <w:rPr>
        <w:rFonts w:ascii="Wingdings" w:hAnsi="Wingdings" w:hint="default"/>
      </w:rPr>
    </w:lvl>
  </w:abstractNum>
  <w:abstractNum w:abstractNumId="13">
    <w:nsid w:val="630C1E11"/>
    <w:multiLevelType w:val="hybridMultilevel"/>
    <w:tmpl w:val="37ECB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8E25880"/>
    <w:multiLevelType w:val="hybridMultilevel"/>
    <w:tmpl w:val="F40E7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7"/>
  </w:num>
  <w:num w:numId="6">
    <w:abstractNumId w:val="4"/>
  </w:num>
  <w:num w:numId="7">
    <w:abstractNumId w:val="5"/>
  </w:num>
  <w:num w:numId="8">
    <w:abstractNumId w:val="11"/>
  </w:num>
  <w:num w:numId="9">
    <w:abstractNumId w:val="6"/>
  </w:num>
  <w:num w:numId="10">
    <w:abstractNumId w:val="2"/>
  </w:num>
  <w:num w:numId="11">
    <w:abstractNumId w:val="13"/>
  </w:num>
  <w:num w:numId="12">
    <w:abstractNumId w:val="1"/>
  </w:num>
  <w:num w:numId="13">
    <w:abstractNumId w:val="8"/>
  </w:num>
  <w:num w:numId="14">
    <w:abstractNumId w:val="14"/>
  </w:num>
  <w:num w:numId="15">
    <w:abstractNumId w:val="12"/>
  </w:num>
  <w:num w:numId="16">
    <w:abstractNumId w:val="0"/>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2"/>
    <w:rsid w:val="00003DEC"/>
    <w:rsid w:val="000108E9"/>
    <w:rsid w:val="00023461"/>
    <w:rsid w:val="00025FA5"/>
    <w:rsid w:val="000418CF"/>
    <w:rsid w:val="000836BC"/>
    <w:rsid w:val="00086823"/>
    <w:rsid w:val="0009141A"/>
    <w:rsid w:val="000927D8"/>
    <w:rsid w:val="000A39CC"/>
    <w:rsid w:val="000B3DF1"/>
    <w:rsid w:val="00100FC0"/>
    <w:rsid w:val="00101824"/>
    <w:rsid w:val="001053B6"/>
    <w:rsid w:val="001140CE"/>
    <w:rsid w:val="00114D6C"/>
    <w:rsid w:val="00117B1B"/>
    <w:rsid w:val="00123967"/>
    <w:rsid w:val="001242D4"/>
    <w:rsid w:val="001309B1"/>
    <w:rsid w:val="00135657"/>
    <w:rsid w:val="00141656"/>
    <w:rsid w:val="00146066"/>
    <w:rsid w:val="00195085"/>
    <w:rsid w:val="001A1B18"/>
    <w:rsid w:val="001B1EB3"/>
    <w:rsid w:val="001B4B8D"/>
    <w:rsid w:val="001B7A8D"/>
    <w:rsid w:val="001D737A"/>
    <w:rsid w:val="001E35CC"/>
    <w:rsid w:val="00202551"/>
    <w:rsid w:val="00210E22"/>
    <w:rsid w:val="00211399"/>
    <w:rsid w:val="00212C36"/>
    <w:rsid w:val="00234585"/>
    <w:rsid w:val="0024648A"/>
    <w:rsid w:val="002473D9"/>
    <w:rsid w:val="0024789C"/>
    <w:rsid w:val="00251795"/>
    <w:rsid w:val="002549ED"/>
    <w:rsid w:val="00262528"/>
    <w:rsid w:val="002849E5"/>
    <w:rsid w:val="00287451"/>
    <w:rsid w:val="00287B42"/>
    <w:rsid w:val="002B4B42"/>
    <w:rsid w:val="002D1A26"/>
    <w:rsid w:val="00340B7C"/>
    <w:rsid w:val="003431DA"/>
    <w:rsid w:val="00354F78"/>
    <w:rsid w:val="003864D2"/>
    <w:rsid w:val="00390619"/>
    <w:rsid w:val="003A045A"/>
    <w:rsid w:val="003B0EA4"/>
    <w:rsid w:val="003C49B2"/>
    <w:rsid w:val="003E7263"/>
    <w:rsid w:val="003F7F29"/>
    <w:rsid w:val="0040542D"/>
    <w:rsid w:val="00405B57"/>
    <w:rsid w:val="00410664"/>
    <w:rsid w:val="004143E1"/>
    <w:rsid w:val="00434E27"/>
    <w:rsid w:val="00465CFC"/>
    <w:rsid w:val="00472826"/>
    <w:rsid w:val="004A0475"/>
    <w:rsid w:val="004A375A"/>
    <w:rsid w:val="004C7DD0"/>
    <w:rsid w:val="004D3CD1"/>
    <w:rsid w:val="004D4ADC"/>
    <w:rsid w:val="004E4DF5"/>
    <w:rsid w:val="004E63C5"/>
    <w:rsid w:val="00505069"/>
    <w:rsid w:val="00514C09"/>
    <w:rsid w:val="00514D85"/>
    <w:rsid w:val="005226EC"/>
    <w:rsid w:val="00533020"/>
    <w:rsid w:val="00535E9B"/>
    <w:rsid w:val="00573EDE"/>
    <w:rsid w:val="0059247D"/>
    <w:rsid w:val="005954F6"/>
    <w:rsid w:val="005A1FC6"/>
    <w:rsid w:val="005B4C56"/>
    <w:rsid w:val="005B5DCA"/>
    <w:rsid w:val="005C6657"/>
    <w:rsid w:val="005D04FC"/>
    <w:rsid w:val="005D7B7D"/>
    <w:rsid w:val="005F6493"/>
    <w:rsid w:val="005F78CC"/>
    <w:rsid w:val="00610C0D"/>
    <w:rsid w:val="006130D6"/>
    <w:rsid w:val="00625845"/>
    <w:rsid w:val="00637FB4"/>
    <w:rsid w:val="00641763"/>
    <w:rsid w:val="00645A42"/>
    <w:rsid w:val="0065279E"/>
    <w:rsid w:val="006647E2"/>
    <w:rsid w:val="00664FA5"/>
    <w:rsid w:val="00666685"/>
    <w:rsid w:val="006731F4"/>
    <w:rsid w:val="00693AF4"/>
    <w:rsid w:val="006A18DD"/>
    <w:rsid w:val="006B5E3E"/>
    <w:rsid w:val="006C621A"/>
    <w:rsid w:val="006D512D"/>
    <w:rsid w:val="006E219E"/>
    <w:rsid w:val="006E572F"/>
    <w:rsid w:val="006E5C28"/>
    <w:rsid w:val="006F7326"/>
    <w:rsid w:val="006F7B67"/>
    <w:rsid w:val="00706B2A"/>
    <w:rsid w:val="00717FAC"/>
    <w:rsid w:val="00725993"/>
    <w:rsid w:val="00736830"/>
    <w:rsid w:val="0074204C"/>
    <w:rsid w:val="00755505"/>
    <w:rsid w:val="00757E1B"/>
    <w:rsid w:val="007A6D57"/>
    <w:rsid w:val="007B0FA2"/>
    <w:rsid w:val="007D3D41"/>
    <w:rsid w:val="007D5E59"/>
    <w:rsid w:val="007F43DE"/>
    <w:rsid w:val="008046AD"/>
    <w:rsid w:val="00821387"/>
    <w:rsid w:val="00821F79"/>
    <w:rsid w:val="00824758"/>
    <w:rsid w:val="00841E4E"/>
    <w:rsid w:val="00873CCC"/>
    <w:rsid w:val="00877F80"/>
    <w:rsid w:val="00883408"/>
    <w:rsid w:val="008879C4"/>
    <w:rsid w:val="0089752D"/>
    <w:rsid w:val="008976BA"/>
    <w:rsid w:val="008A4025"/>
    <w:rsid w:val="008B1BE0"/>
    <w:rsid w:val="008C09C8"/>
    <w:rsid w:val="008D7970"/>
    <w:rsid w:val="008E2629"/>
    <w:rsid w:val="008E54D9"/>
    <w:rsid w:val="008E54DD"/>
    <w:rsid w:val="008F078B"/>
    <w:rsid w:val="008F14BA"/>
    <w:rsid w:val="00916552"/>
    <w:rsid w:val="00955889"/>
    <w:rsid w:val="00961EDC"/>
    <w:rsid w:val="009621C5"/>
    <w:rsid w:val="009A746A"/>
    <w:rsid w:val="009B0E62"/>
    <w:rsid w:val="009C704D"/>
    <w:rsid w:val="009D5875"/>
    <w:rsid w:val="009E0CD3"/>
    <w:rsid w:val="00A1266A"/>
    <w:rsid w:val="00A36F60"/>
    <w:rsid w:val="00A41B45"/>
    <w:rsid w:val="00A4612F"/>
    <w:rsid w:val="00A649C0"/>
    <w:rsid w:val="00A700AA"/>
    <w:rsid w:val="00A8711D"/>
    <w:rsid w:val="00A96A00"/>
    <w:rsid w:val="00AE2C4F"/>
    <w:rsid w:val="00B37DA8"/>
    <w:rsid w:val="00B4099A"/>
    <w:rsid w:val="00B40AD7"/>
    <w:rsid w:val="00B50843"/>
    <w:rsid w:val="00B55BA4"/>
    <w:rsid w:val="00B56AFB"/>
    <w:rsid w:val="00B700A9"/>
    <w:rsid w:val="00B811A2"/>
    <w:rsid w:val="00B93559"/>
    <w:rsid w:val="00BC3D32"/>
    <w:rsid w:val="00BC4AE3"/>
    <w:rsid w:val="00BC5187"/>
    <w:rsid w:val="00BE2BCB"/>
    <w:rsid w:val="00BF78BF"/>
    <w:rsid w:val="00C46E12"/>
    <w:rsid w:val="00C6345D"/>
    <w:rsid w:val="00CC29B9"/>
    <w:rsid w:val="00CD477F"/>
    <w:rsid w:val="00CE1C77"/>
    <w:rsid w:val="00CE67C6"/>
    <w:rsid w:val="00CE70BC"/>
    <w:rsid w:val="00CF5C47"/>
    <w:rsid w:val="00D0710F"/>
    <w:rsid w:val="00D073B4"/>
    <w:rsid w:val="00D51443"/>
    <w:rsid w:val="00D52722"/>
    <w:rsid w:val="00D60FFC"/>
    <w:rsid w:val="00D6208D"/>
    <w:rsid w:val="00D71076"/>
    <w:rsid w:val="00D932EE"/>
    <w:rsid w:val="00DA6C85"/>
    <w:rsid w:val="00DC036A"/>
    <w:rsid w:val="00DC5491"/>
    <w:rsid w:val="00DE290B"/>
    <w:rsid w:val="00DF23D1"/>
    <w:rsid w:val="00E1370B"/>
    <w:rsid w:val="00E1790F"/>
    <w:rsid w:val="00E33599"/>
    <w:rsid w:val="00E37174"/>
    <w:rsid w:val="00E40622"/>
    <w:rsid w:val="00E41121"/>
    <w:rsid w:val="00E47ADC"/>
    <w:rsid w:val="00E50D97"/>
    <w:rsid w:val="00E52D80"/>
    <w:rsid w:val="00E5685D"/>
    <w:rsid w:val="00E60EF1"/>
    <w:rsid w:val="00E67854"/>
    <w:rsid w:val="00E67F7B"/>
    <w:rsid w:val="00E73D8D"/>
    <w:rsid w:val="00E746AC"/>
    <w:rsid w:val="00E9442F"/>
    <w:rsid w:val="00E95260"/>
    <w:rsid w:val="00EA1F5B"/>
    <w:rsid w:val="00EA31DA"/>
    <w:rsid w:val="00EB4224"/>
    <w:rsid w:val="00EB52ED"/>
    <w:rsid w:val="00EC1E62"/>
    <w:rsid w:val="00EC3DBE"/>
    <w:rsid w:val="00EC42CB"/>
    <w:rsid w:val="00EC51D6"/>
    <w:rsid w:val="00EC60B9"/>
    <w:rsid w:val="00ED31B6"/>
    <w:rsid w:val="00ED66B0"/>
    <w:rsid w:val="00EE1A9F"/>
    <w:rsid w:val="00EE29B9"/>
    <w:rsid w:val="00F21AC5"/>
    <w:rsid w:val="00F53C9B"/>
    <w:rsid w:val="00F54205"/>
    <w:rsid w:val="00F71224"/>
    <w:rsid w:val="00F74C86"/>
    <w:rsid w:val="00F9503C"/>
    <w:rsid w:val="00FB4802"/>
    <w:rsid w:val="00FD2C22"/>
    <w:rsid w:val="00FD7227"/>
    <w:rsid w:val="00FE0EAB"/>
    <w:rsid w:val="00FF222D"/>
    <w:rsid w:val="00FF5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4B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85"/>
    <w:rPr>
      <w:sz w:val="24"/>
      <w:szCs w:val="24"/>
    </w:rPr>
  </w:style>
  <w:style w:type="paragraph" w:styleId="Heading1">
    <w:name w:val="heading 1"/>
    <w:basedOn w:val="Normal"/>
    <w:next w:val="Normal"/>
    <w:qFormat/>
    <w:rsid w:val="001950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5085"/>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195085"/>
    <w:pPr>
      <w:outlineLvl w:val="2"/>
    </w:pPr>
    <w:rPr>
      <w:rFonts w:cs="Times New Roman"/>
      <w:color w:val="auto"/>
    </w:rPr>
  </w:style>
  <w:style w:type="paragraph" w:styleId="Heading4">
    <w:name w:val="heading 4"/>
    <w:basedOn w:val="Normal"/>
    <w:next w:val="Normal"/>
    <w:qFormat/>
    <w:rsid w:val="00195085"/>
    <w:pPr>
      <w:keepNext/>
      <w:spacing w:before="120" w:after="120"/>
      <w:jc w:val="both"/>
      <w:outlineLvl w:val="3"/>
    </w:pPr>
    <w:rPr>
      <w:rFonts w:ascii="Sabon" w:hAnsi="Sabon"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Body"/>
    <w:basedOn w:val="Normal"/>
    <w:rsid w:val="00195085"/>
    <w:pPr>
      <w:spacing w:after="270" w:line="270" w:lineRule="atLeast"/>
    </w:pPr>
    <w:rPr>
      <w:rFonts w:ascii="Sabon" w:hAnsi="Sabon"/>
      <w:sz w:val="22"/>
      <w:szCs w:val="20"/>
      <w:lang w:val="en-GB" w:eastAsia="de-DE"/>
    </w:rPr>
  </w:style>
  <w:style w:type="paragraph" w:styleId="Footer">
    <w:name w:val="footer"/>
    <w:basedOn w:val="Normal"/>
    <w:link w:val="FooterChar"/>
    <w:rsid w:val="00195085"/>
    <w:pPr>
      <w:tabs>
        <w:tab w:val="center" w:pos="4536"/>
        <w:tab w:val="right" w:pos="9072"/>
      </w:tabs>
      <w:spacing w:line="198" w:lineRule="exact"/>
    </w:pPr>
    <w:rPr>
      <w:rFonts w:ascii="News Gothic MT" w:hAnsi="News Gothic MT"/>
      <w:noProof/>
      <w:spacing w:val="-1"/>
      <w:sz w:val="15"/>
      <w:szCs w:val="20"/>
      <w:lang w:val="en-GB" w:eastAsia="de-DE"/>
    </w:rPr>
  </w:style>
  <w:style w:type="paragraph" w:styleId="Header">
    <w:name w:val="header"/>
    <w:basedOn w:val="Normal"/>
    <w:rsid w:val="00195085"/>
    <w:pPr>
      <w:tabs>
        <w:tab w:val="right" w:pos="8732"/>
      </w:tabs>
      <w:spacing w:line="198" w:lineRule="exact"/>
    </w:pPr>
    <w:rPr>
      <w:rFonts w:ascii="News Gothic MT" w:hAnsi="News Gothic MT"/>
      <w:noProof/>
      <w:spacing w:val="-1"/>
      <w:sz w:val="15"/>
      <w:szCs w:val="20"/>
      <w:lang w:val="en-GB" w:eastAsia="de-DE"/>
    </w:rPr>
  </w:style>
  <w:style w:type="character" w:styleId="PageNumber">
    <w:name w:val="page number"/>
    <w:basedOn w:val="DefaultParagraphFont"/>
    <w:rsid w:val="00195085"/>
  </w:style>
  <w:style w:type="paragraph" w:styleId="BodyText2">
    <w:name w:val="Body Text 2"/>
    <w:basedOn w:val="Normal"/>
    <w:rsid w:val="00195085"/>
    <w:pPr>
      <w:spacing w:line="270" w:lineRule="atLeast"/>
      <w:jc w:val="both"/>
    </w:pPr>
    <w:rPr>
      <w:rFonts w:ascii="Sabon" w:hAnsi="Sabon"/>
      <w:color w:val="000000"/>
      <w:sz w:val="22"/>
      <w:szCs w:val="20"/>
      <w:lang w:val="de-DE" w:eastAsia="de-DE"/>
    </w:rPr>
  </w:style>
  <w:style w:type="character" w:styleId="Hyperlink">
    <w:name w:val="Hyperlink"/>
    <w:basedOn w:val="DefaultParagraphFont"/>
    <w:uiPriority w:val="99"/>
    <w:rsid w:val="00195085"/>
    <w:rPr>
      <w:color w:val="0000FF"/>
      <w:u w:val="single"/>
    </w:rPr>
  </w:style>
  <w:style w:type="paragraph" w:styleId="BodyTextIndent">
    <w:name w:val="Body Text Indent"/>
    <w:basedOn w:val="Normal"/>
    <w:rsid w:val="00195085"/>
    <w:pPr>
      <w:ind w:left="806"/>
      <w:jc w:val="both"/>
    </w:pPr>
    <w:rPr>
      <w:rFonts w:ascii="Sabon" w:hAnsi="Sabon"/>
      <w:sz w:val="22"/>
      <w:szCs w:val="20"/>
      <w:lang w:val="en-GB" w:eastAsia="de-DE"/>
    </w:rPr>
  </w:style>
  <w:style w:type="paragraph" w:styleId="BodyText">
    <w:name w:val="Body Text"/>
    <w:basedOn w:val="Normal"/>
    <w:rsid w:val="00195085"/>
    <w:pPr>
      <w:jc w:val="both"/>
    </w:pPr>
    <w:rPr>
      <w:rFonts w:ascii="Sabon" w:hAnsi="Sabon"/>
      <w:bCs/>
      <w:sz w:val="22"/>
    </w:rPr>
  </w:style>
  <w:style w:type="paragraph" w:customStyle="1" w:styleId="Default">
    <w:name w:val="Default"/>
    <w:rsid w:val="00195085"/>
    <w:pPr>
      <w:autoSpaceDE w:val="0"/>
      <w:autoSpaceDN w:val="0"/>
      <w:adjustRightInd w:val="0"/>
    </w:pPr>
    <w:rPr>
      <w:rFonts w:ascii="News Gothic MT" w:eastAsia="MS Mincho" w:hAnsi="News Gothic MT" w:cs="News Gothic MT"/>
      <w:color w:val="000000"/>
      <w:sz w:val="24"/>
      <w:szCs w:val="24"/>
      <w:lang w:val="en-GB" w:eastAsia="ja-JP"/>
    </w:rPr>
  </w:style>
  <w:style w:type="paragraph" w:customStyle="1" w:styleId="Text">
    <w:name w:val="Text"/>
    <w:basedOn w:val="Normal"/>
    <w:rsid w:val="00195085"/>
    <w:pPr>
      <w:spacing w:before="120"/>
      <w:jc w:val="both"/>
    </w:pPr>
    <w:rPr>
      <w:szCs w:val="20"/>
    </w:rPr>
  </w:style>
  <w:style w:type="character" w:styleId="CommentReference">
    <w:name w:val="annotation reference"/>
    <w:basedOn w:val="DefaultParagraphFont"/>
    <w:uiPriority w:val="99"/>
    <w:semiHidden/>
    <w:rsid w:val="00195085"/>
    <w:rPr>
      <w:sz w:val="16"/>
      <w:szCs w:val="16"/>
    </w:rPr>
  </w:style>
  <w:style w:type="paragraph" w:styleId="CommentText">
    <w:name w:val="annotation text"/>
    <w:basedOn w:val="Normal"/>
    <w:link w:val="CommentTextChar"/>
    <w:uiPriority w:val="99"/>
    <w:rsid w:val="00195085"/>
    <w:rPr>
      <w:rFonts w:ascii="Arial" w:hAnsi="Arial"/>
      <w:sz w:val="20"/>
      <w:szCs w:val="20"/>
    </w:rPr>
  </w:style>
  <w:style w:type="paragraph" w:styleId="BalloonText">
    <w:name w:val="Balloon Text"/>
    <w:basedOn w:val="Normal"/>
    <w:semiHidden/>
    <w:rsid w:val="00195085"/>
    <w:rPr>
      <w:rFonts w:ascii="Tahoma" w:hAnsi="Tahoma" w:cs="Tahoma"/>
      <w:sz w:val="16"/>
      <w:szCs w:val="16"/>
    </w:rPr>
  </w:style>
  <w:style w:type="paragraph" w:styleId="CommentSubject">
    <w:name w:val="annotation subject"/>
    <w:basedOn w:val="CommentText"/>
    <w:next w:val="CommentText"/>
    <w:semiHidden/>
    <w:rsid w:val="00195085"/>
    <w:rPr>
      <w:rFonts w:ascii="Times New Roman" w:hAnsi="Times New Roman"/>
      <w:b/>
      <w:bCs/>
    </w:rPr>
  </w:style>
  <w:style w:type="paragraph" w:styleId="EndnoteText">
    <w:name w:val="endnote text"/>
    <w:basedOn w:val="Normal"/>
    <w:link w:val="EndnoteTextChar"/>
    <w:semiHidden/>
    <w:rsid w:val="00195085"/>
    <w:rPr>
      <w:sz w:val="20"/>
      <w:szCs w:val="20"/>
    </w:rPr>
  </w:style>
  <w:style w:type="character" w:styleId="EndnoteReference">
    <w:name w:val="endnote reference"/>
    <w:basedOn w:val="DefaultParagraphFont"/>
    <w:uiPriority w:val="99"/>
    <w:semiHidden/>
    <w:rsid w:val="00195085"/>
    <w:rPr>
      <w:vertAlign w:val="superscript"/>
    </w:rPr>
  </w:style>
  <w:style w:type="paragraph" w:customStyle="1" w:styleId="CharCharCharCharCharCharCharCharChar">
    <w:name w:val="Char Char Char Char Char Char Char Char Char"/>
    <w:basedOn w:val="Normal"/>
    <w:rsid w:val="00195085"/>
    <w:pPr>
      <w:spacing w:after="160" w:line="240" w:lineRule="exact"/>
    </w:pPr>
    <w:rPr>
      <w:rFonts w:ascii="Verdana" w:hAnsi="Verdana" w:cs="Verdana"/>
      <w:sz w:val="20"/>
      <w:szCs w:val="20"/>
    </w:rPr>
  </w:style>
  <w:style w:type="paragraph" w:customStyle="1" w:styleId="Disclaimer">
    <w:name w:val="Disclaimer"/>
    <w:basedOn w:val="Normal"/>
    <w:rsid w:val="00195085"/>
    <w:pPr>
      <w:tabs>
        <w:tab w:val="left" w:pos="0"/>
      </w:tabs>
      <w:jc w:val="both"/>
    </w:pPr>
    <w:rPr>
      <w:rFonts w:ascii="Sabon" w:hAnsi="Sabon"/>
      <w:sz w:val="22"/>
      <w:szCs w:val="22"/>
    </w:rPr>
  </w:style>
  <w:style w:type="paragraph" w:customStyle="1" w:styleId="DateLine">
    <w:name w:val="DateLine"/>
    <w:basedOn w:val="Normal"/>
    <w:rsid w:val="00195085"/>
    <w:pPr>
      <w:tabs>
        <w:tab w:val="left" w:pos="0"/>
      </w:tabs>
      <w:jc w:val="both"/>
    </w:pPr>
    <w:rPr>
      <w:rFonts w:ascii="Sabon" w:hAnsi="Sabon"/>
      <w:snapToGrid w:val="0"/>
      <w:sz w:val="22"/>
      <w:szCs w:val="22"/>
      <w:lang w:val="en-GB" w:eastAsia="de-DE"/>
    </w:rPr>
  </w:style>
  <w:style w:type="paragraph" w:customStyle="1" w:styleId="CharCharCharCharChar">
    <w:name w:val="Char Char Char Char Char"/>
    <w:basedOn w:val="Normal"/>
    <w:rsid w:val="00195085"/>
    <w:pPr>
      <w:spacing w:after="160" w:line="240" w:lineRule="exact"/>
    </w:pPr>
    <w:rPr>
      <w:rFonts w:ascii="Tahoma" w:hAnsi="Tahoma"/>
      <w:sz w:val="20"/>
      <w:szCs w:val="20"/>
    </w:rPr>
  </w:style>
  <w:style w:type="character" w:customStyle="1" w:styleId="DateLineChar">
    <w:name w:val="DateLine Char"/>
    <w:basedOn w:val="DefaultParagraphFont"/>
    <w:rsid w:val="00195085"/>
    <w:rPr>
      <w:rFonts w:ascii="Sabon" w:hAnsi="Sabon"/>
      <w:snapToGrid w:val="0"/>
      <w:sz w:val="22"/>
      <w:szCs w:val="22"/>
      <w:lang w:val="en-GB" w:eastAsia="de-DE" w:bidi="ar-SA"/>
    </w:rPr>
  </w:style>
  <w:style w:type="paragraph" w:styleId="FootnoteText">
    <w:name w:val="footnote text"/>
    <w:basedOn w:val="Normal"/>
    <w:semiHidden/>
    <w:rsid w:val="00195085"/>
    <w:rPr>
      <w:sz w:val="20"/>
      <w:szCs w:val="20"/>
    </w:rPr>
  </w:style>
  <w:style w:type="character" w:styleId="FootnoteReference">
    <w:name w:val="footnote reference"/>
    <w:basedOn w:val="DefaultParagraphFont"/>
    <w:semiHidden/>
    <w:rsid w:val="00195085"/>
    <w:rPr>
      <w:vertAlign w:val="superscript"/>
    </w:rPr>
  </w:style>
  <w:style w:type="character" w:styleId="Strong">
    <w:name w:val="Strong"/>
    <w:basedOn w:val="DefaultParagraphFont"/>
    <w:qFormat/>
    <w:rsid w:val="00195085"/>
    <w:rPr>
      <w:b/>
      <w:bCs/>
    </w:rPr>
  </w:style>
  <w:style w:type="paragraph" w:customStyle="1" w:styleId="CharChar">
    <w:name w:val="Char Char"/>
    <w:basedOn w:val="Normal"/>
    <w:rsid w:val="00195085"/>
    <w:pPr>
      <w:spacing w:after="160" w:line="240" w:lineRule="exact"/>
    </w:pPr>
    <w:rPr>
      <w:rFonts w:ascii="Verdana" w:hAnsi="Verdana" w:cs="Verdana"/>
      <w:sz w:val="20"/>
      <w:szCs w:val="20"/>
    </w:rPr>
  </w:style>
  <w:style w:type="character" w:styleId="FollowedHyperlink">
    <w:name w:val="FollowedHyperlink"/>
    <w:basedOn w:val="DefaultParagraphFont"/>
    <w:rsid w:val="00195085"/>
    <w:rPr>
      <w:color w:val="800080"/>
      <w:u w:val="single"/>
    </w:rPr>
  </w:style>
  <w:style w:type="paragraph" w:customStyle="1" w:styleId="a">
    <w:basedOn w:val="Normal"/>
    <w:rsid w:val="00195085"/>
    <w:pPr>
      <w:widowControl w:val="0"/>
      <w:adjustRightInd w:val="0"/>
      <w:spacing w:after="160" w:line="240" w:lineRule="exact"/>
      <w:jc w:val="both"/>
      <w:textAlignment w:val="baseline"/>
    </w:pPr>
    <w:rPr>
      <w:rFonts w:ascii="Tahoma" w:hAnsi="Tahoma"/>
      <w:sz w:val="20"/>
      <w:szCs w:val="20"/>
    </w:rPr>
  </w:style>
  <w:style w:type="character" w:customStyle="1" w:styleId="EndnoteTextChar">
    <w:name w:val="Endnote Text Char"/>
    <w:basedOn w:val="DefaultParagraphFont"/>
    <w:link w:val="EndnoteText"/>
    <w:rsid w:val="00195085"/>
    <w:rPr>
      <w:lang w:val="en-US" w:eastAsia="en-US" w:bidi="ar-SA"/>
    </w:rPr>
  </w:style>
  <w:style w:type="table" w:styleId="TableGrid">
    <w:name w:val="Table Grid"/>
    <w:basedOn w:val="TableNormal"/>
    <w:rsid w:val="0019508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Text">
    <w:name w:val="SubheadText"/>
    <w:basedOn w:val="Normal"/>
    <w:rsid w:val="00CA1645"/>
    <w:pPr>
      <w:tabs>
        <w:tab w:val="left" w:pos="0"/>
      </w:tabs>
    </w:pPr>
    <w:rPr>
      <w:rFonts w:ascii="News Gothic MT" w:hAnsi="News Gothic MT"/>
      <w:b/>
      <w:bCs/>
      <w:sz w:val="22"/>
      <w:szCs w:val="22"/>
    </w:rPr>
  </w:style>
  <w:style w:type="paragraph" w:customStyle="1" w:styleId="NBullets1stLevel">
    <w:name w:val="N_Bullets 1st Level"/>
    <w:basedOn w:val="Normal"/>
    <w:link w:val="NBullets1stLevelCharChar"/>
    <w:rsid w:val="00AD6B7E"/>
    <w:pPr>
      <w:numPr>
        <w:numId w:val="1"/>
      </w:numPr>
      <w:tabs>
        <w:tab w:val="clear" w:pos="936"/>
        <w:tab w:val="num" w:pos="900"/>
      </w:tabs>
      <w:spacing w:before="80" w:after="60" w:line="250" w:lineRule="exact"/>
      <w:ind w:left="907" w:hanging="360"/>
    </w:pPr>
    <w:rPr>
      <w:rFonts w:ascii="Sabon" w:hAnsi="Sabon"/>
    </w:rPr>
  </w:style>
  <w:style w:type="character" w:customStyle="1" w:styleId="NBullets1stLevelCharChar">
    <w:name w:val="N_Bullets 1st Level Char Char"/>
    <w:basedOn w:val="DefaultParagraphFont"/>
    <w:link w:val="NBullets1stLevel"/>
    <w:rsid w:val="00AD6B7E"/>
    <w:rPr>
      <w:rFonts w:ascii="Sabon" w:hAnsi="Sabon"/>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AD6B7E"/>
    <w:pPr>
      <w:spacing w:after="160" w:line="240" w:lineRule="exact"/>
    </w:pPr>
    <w:rPr>
      <w:rFonts w:ascii="Tahoma" w:hAnsi="Tahoma"/>
      <w:sz w:val="20"/>
      <w:szCs w:val="20"/>
    </w:rPr>
  </w:style>
  <w:style w:type="paragraph" w:customStyle="1" w:styleId="CharCharCharCharCharCharCharCharCharCharCharCharCharCharCharCharChar">
    <w:name w:val="Char Char Char Char Char Char Char Char Char Char Char Char Char Char Char Char Char"/>
    <w:basedOn w:val="Normal"/>
    <w:rsid w:val="00E5019E"/>
    <w:pPr>
      <w:spacing w:after="160" w:line="240" w:lineRule="exact"/>
    </w:pPr>
    <w:rPr>
      <w:rFonts w:ascii="Tahoma" w:hAnsi="Tahoma"/>
      <w:sz w:val="20"/>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504116"/>
    <w:pPr>
      <w:spacing w:after="160" w:line="240" w:lineRule="exact"/>
    </w:pPr>
    <w:rPr>
      <w:rFonts w:ascii="Tahoma" w:hAnsi="Tahoma"/>
      <w:sz w:val="20"/>
      <w:szCs w:val="20"/>
    </w:rPr>
  </w:style>
  <w:style w:type="paragraph" w:customStyle="1" w:styleId="endnotetext0">
    <w:name w:val="end note text"/>
    <w:basedOn w:val="EndnoteText"/>
    <w:link w:val="endnotetextChar0"/>
    <w:rsid w:val="00504116"/>
  </w:style>
  <w:style w:type="paragraph" w:customStyle="1" w:styleId="CharCharCharCharCharCharCharCharCharCharCharCharCharCharCharCharCharChar">
    <w:name w:val="Char Char Char Char Char Char Char Char Char Char Char Char Char Char Char Char Char Char"/>
    <w:basedOn w:val="Normal"/>
    <w:rsid w:val="007F5733"/>
    <w:pPr>
      <w:spacing w:after="160" w:line="240" w:lineRule="exact"/>
    </w:pPr>
    <w:rPr>
      <w:rFonts w:ascii="Tahoma" w:hAnsi="Tahoma"/>
      <w:sz w:val="20"/>
      <w:szCs w:val="20"/>
    </w:rPr>
  </w:style>
  <w:style w:type="character" w:customStyle="1" w:styleId="endnotetextChar0">
    <w:name w:val="end note text Char"/>
    <w:basedOn w:val="EndnoteTextChar"/>
    <w:link w:val="endnotetext0"/>
    <w:rsid w:val="00C609A5"/>
    <w:rPr>
      <w:lang w:val="en-US" w:eastAsia="en-US" w:bidi="ar-SA"/>
    </w:rPr>
  </w:style>
  <w:style w:type="paragraph" w:customStyle="1" w:styleId="CharChar2">
    <w:name w:val="Char Char2"/>
    <w:basedOn w:val="Normal"/>
    <w:rsid w:val="00F2562C"/>
    <w:pPr>
      <w:spacing w:after="160" w:line="240" w:lineRule="exact"/>
    </w:pPr>
    <w:rPr>
      <w:rFonts w:ascii="Tahoma" w:hAnsi="Tahoma"/>
      <w:sz w:val="20"/>
      <w:szCs w:val="20"/>
    </w:rPr>
  </w:style>
  <w:style w:type="paragraph" w:customStyle="1" w:styleId="CharCharCharCharCharCharCharCharCharChar">
    <w:name w:val="Char Char Char Char Char Char Char Char Char Char"/>
    <w:basedOn w:val="Normal"/>
    <w:rsid w:val="00AB633B"/>
    <w:pPr>
      <w:spacing w:after="160" w:line="240" w:lineRule="exact"/>
    </w:pPr>
    <w:rPr>
      <w:rFonts w:ascii="Verdana" w:hAnsi="Verdana" w:cs="Verdana"/>
      <w:sz w:val="20"/>
      <w:szCs w:val="20"/>
    </w:rPr>
  </w:style>
  <w:style w:type="paragraph" w:customStyle="1" w:styleId="CharCharCharCharChar1">
    <w:name w:val="Char Char Char Char Char1"/>
    <w:basedOn w:val="Normal"/>
    <w:rsid w:val="00571167"/>
    <w:pPr>
      <w:spacing w:after="160" w:line="240" w:lineRule="exact"/>
    </w:pPr>
    <w:rPr>
      <w:rFonts w:ascii="Verdana" w:hAnsi="Verdana" w:cs="Verdana"/>
      <w:sz w:val="20"/>
      <w:szCs w:val="20"/>
    </w:rPr>
  </w:style>
  <w:style w:type="paragraph" w:customStyle="1" w:styleId="Char1CharChar">
    <w:name w:val="Char1 Char Char"/>
    <w:basedOn w:val="Normal"/>
    <w:rsid w:val="00D02DE2"/>
    <w:pPr>
      <w:widowControl w:val="0"/>
      <w:adjustRightInd w:val="0"/>
      <w:spacing w:after="160" w:line="240" w:lineRule="exact"/>
      <w:jc w:val="both"/>
      <w:textAlignment w:val="baseline"/>
    </w:pPr>
    <w:rPr>
      <w:rFonts w:ascii="Tahoma" w:hAnsi="Tahoma"/>
      <w:sz w:val="20"/>
      <w:szCs w:val="20"/>
    </w:rPr>
  </w:style>
  <w:style w:type="paragraph" w:customStyle="1" w:styleId="CharCharCharCharChar1CharCharCharCharCharChar">
    <w:name w:val="Char Char Char Char Char1 Char Char Char Char Char Char"/>
    <w:basedOn w:val="Normal"/>
    <w:rsid w:val="008C09C8"/>
    <w:pPr>
      <w:spacing w:after="160" w:line="240" w:lineRule="exact"/>
    </w:pPr>
    <w:rPr>
      <w:rFonts w:ascii="Tahoma" w:hAnsi="Tahoma"/>
      <w:sz w:val="20"/>
      <w:szCs w:val="20"/>
    </w:rPr>
  </w:style>
  <w:style w:type="paragraph" w:styleId="NormalWeb">
    <w:name w:val="Normal (Web)"/>
    <w:basedOn w:val="Normal"/>
    <w:uiPriority w:val="99"/>
    <w:rsid w:val="005C6657"/>
    <w:pPr>
      <w:spacing w:before="100" w:beforeAutospacing="1" w:after="100" w:afterAutospacing="1"/>
    </w:pPr>
    <w:rPr>
      <w:rFonts w:eastAsia="SimSun"/>
      <w:lang w:eastAsia="zh-CN"/>
    </w:rPr>
  </w:style>
  <w:style w:type="paragraph" w:styleId="PlainText">
    <w:name w:val="Plain Text"/>
    <w:basedOn w:val="Normal"/>
    <w:link w:val="PlainTextChar"/>
    <w:uiPriority w:val="99"/>
    <w:unhideWhenUsed/>
    <w:rsid w:val="0009141A"/>
    <w:rPr>
      <w:rFonts w:ascii="Arial" w:hAnsi="Arial"/>
      <w:sz w:val="22"/>
      <w:szCs w:val="21"/>
      <w:lang w:val="x-none" w:eastAsia="x-none"/>
    </w:rPr>
  </w:style>
  <w:style w:type="character" w:customStyle="1" w:styleId="PlainTextChar">
    <w:name w:val="Plain Text Char"/>
    <w:basedOn w:val="DefaultParagraphFont"/>
    <w:link w:val="PlainText"/>
    <w:uiPriority w:val="99"/>
    <w:rsid w:val="0009141A"/>
    <w:rPr>
      <w:rFonts w:ascii="Arial" w:hAnsi="Arial"/>
      <w:sz w:val="22"/>
      <w:szCs w:val="21"/>
      <w:lang w:val="x-none" w:eastAsia="x-none"/>
    </w:rPr>
  </w:style>
  <w:style w:type="paragraph" w:customStyle="1" w:styleId="hugin">
    <w:name w:val="hugin"/>
    <w:basedOn w:val="Normal"/>
    <w:rsid w:val="0009141A"/>
    <w:pPr>
      <w:spacing w:before="100" w:beforeAutospacing="1" w:after="100" w:afterAutospacing="1"/>
    </w:pPr>
  </w:style>
  <w:style w:type="character" w:customStyle="1" w:styleId="apple-converted-space">
    <w:name w:val="apple-converted-space"/>
    <w:basedOn w:val="DefaultParagraphFont"/>
    <w:rsid w:val="0009141A"/>
  </w:style>
  <w:style w:type="paragraph" w:styleId="ListParagraph">
    <w:name w:val="List Paragraph"/>
    <w:basedOn w:val="Normal"/>
    <w:link w:val="ListParagraphChar"/>
    <w:uiPriority w:val="34"/>
    <w:qFormat/>
    <w:rsid w:val="00755505"/>
    <w:pPr>
      <w:ind w:left="720"/>
      <w:contextualSpacing/>
    </w:pPr>
  </w:style>
  <w:style w:type="character" w:customStyle="1" w:styleId="ListParagraphChar">
    <w:name w:val="List Paragraph Char"/>
    <w:link w:val="ListParagraph"/>
    <w:uiPriority w:val="34"/>
    <w:locked/>
    <w:rsid w:val="00755505"/>
    <w:rPr>
      <w:sz w:val="24"/>
      <w:szCs w:val="24"/>
    </w:rPr>
  </w:style>
  <w:style w:type="character" w:customStyle="1" w:styleId="MediumGrid1-Accent2Char">
    <w:name w:val="Medium Grid 1 - Accent 2 Char"/>
    <w:link w:val="MediumGrid1-Accent2"/>
    <w:uiPriority w:val="34"/>
    <w:locked/>
    <w:rsid w:val="00F54205"/>
    <w:rPr>
      <w:szCs w:val="22"/>
      <w:lang w:eastAsia="en-US"/>
    </w:rPr>
  </w:style>
  <w:style w:type="table" w:styleId="MediumGrid1-Accent2">
    <w:name w:val="Medium Grid 1 Accent 2"/>
    <w:basedOn w:val="TableNormal"/>
    <w:link w:val="MediumGrid1-Accent2Char"/>
    <w:uiPriority w:val="34"/>
    <w:rsid w:val="00F54205"/>
    <w:rPr>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CommentTextChar">
    <w:name w:val="Comment Text Char"/>
    <w:link w:val="CommentText"/>
    <w:uiPriority w:val="99"/>
    <w:rsid w:val="009621C5"/>
    <w:rPr>
      <w:rFonts w:ascii="Arial" w:hAnsi="Arial"/>
    </w:rPr>
  </w:style>
  <w:style w:type="paragraph" w:styleId="Revision">
    <w:name w:val="Revision"/>
    <w:hidden/>
    <w:uiPriority w:val="99"/>
    <w:semiHidden/>
    <w:rsid w:val="004C7DD0"/>
    <w:rPr>
      <w:sz w:val="24"/>
      <w:szCs w:val="24"/>
    </w:rPr>
  </w:style>
  <w:style w:type="character" w:styleId="Emphasis">
    <w:name w:val="Emphasis"/>
    <w:basedOn w:val="DefaultParagraphFont"/>
    <w:uiPriority w:val="20"/>
    <w:qFormat/>
    <w:rsid w:val="000108E9"/>
    <w:rPr>
      <w:i/>
      <w:iCs/>
    </w:rPr>
  </w:style>
  <w:style w:type="character" w:customStyle="1" w:styleId="FooterChar">
    <w:name w:val="Footer Char"/>
    <w:basedOn w:val="DefaultParagraphFont"/>
    <w:link w:val="Footer"/>
    <w:rsid w:val="00693AF4"/>
    <w:rPr>
      <w:rFonts w:ascii="News Gothic MT" w:hAnsi="News Gothic MT"/>
      <w:noProof/>
      <w:spacing w:val="-1"/>
      <w:sz w:val="15"/>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85"/>
    <w:rPr>
      <w:sz w:val="24"/>
      <w:szCs w:val="24"/>
    </w:rPr>
  </w:style>
  <w:style w:type="paragraph" w:styleId="Heading1">
    <w:name w:val="heading 1"/>
    <w:basedOn w:val="Normal"/>
    <w:next w:val="Normal"/>
    <w:qFormat/>
    <w:rsid w:val="001950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5085"/>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195085"/>
    <w:pPr>
      <w:outlineLvl w:val="2"/>
    </w:pPr>
    <w:rPr>
      <w:rFonts w:cs="Times New Roman"/>
      <w:color w:val="auto"/>
    </w:rPr>
  </w:style>
  <w:style w:type="paragraph" w:styleId="Heading4">
    <w:name w:val="heading 4"/>
    <w:basedOn w:val="Normal"/>
    <w:next w:val="Normal"/>
    <w:qFormat/>
    <w:rsid w:val="00195085"/>
    <w:pPr>
      <w:keepNext/>
      <w:spacing w:before="120" w:after="120"/>
      <w:jc w:val="both"/>
      <w:outlineLvl w:val="3"/>
    </w:pPr>
    <w:rPr>
      <w:rFonts w:ascii="Sabon" w:hAnsi="Sabon"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Body"/>
    <w:basedOn w:val="Normal"/>
    <w:rsid w:val="00195085"/>
    <w:pPr>
      <w:spacing w:after="270" w:line="270" w:lineRule="atLeast"/>
    </w:pPr>
    <w:rPr>
      <w:rFonts w:ascii="Sabon" w:hAnsi="Sabon"/>
      <w:sz w:val="22"/>
      <w:szCs w:val="20"/>
      <w:lang w:val="en-GB" w:eastAsia="de-DE"/>
    </w:rPr>
  </w:style>
  <w:style w:type="paragraph" w:styleId="Footer">
    <w:name w:val="footer"/>
    <w:basedOn w:val="Normal"/>
    <w:link w:val="FooterChar"/>
    <w:rsid w:val="00195085"/>
    <w:pPr>
      <w:tabs>
        <w:tab w:val="center" w:pos="4536"/>
        <w:tab w:val="right" w:pos="9072"/>
      </w:tabs>
      <w:spacing w:line="198" w:lineRule="exact"/>
    </w:pPr>
    <w:rPr>
      <w:rFonts w:ascii="News Gothic MT" w:hAnsi="News Gothic MT"/>
      <w:noProof/>
      <w:spacing w:val="-1"/>
      <w:sz w:val="15"/>
      <w:szCs w:val="20"/>
      <w:lang w:val="en-GB" w:eastAsia="de-DE"/>
    </w:rPr>
  </w:style>
  <w:style w:type="paragraph" w:styleId="Header">
    <w:name w:val="header"/>
    <w:basedOn w:val="Normal"/>
    <w:rsid w:val="00195085"/>
    <w:pPr>
      <w:tabs>
        <w:tab w:val="right" w:pos="8732"/>
      </w:tabs>
      <w:spacing w:line="198" w:lineRule="exact"/>
    </w:pPr>
    <w:rPr>
      <w:rFonts w:ascii="News Gothic MT" w:hAnsi="News Gothic MT"/>
      <w:noProof/>
      <w:spacing w:val="-1"/>
      <w:sz w:val="15"/>
      <w:szCs w:val="20"/>
      <w:lang w:val="en-GB" w:eastAsia="de-DE"/>
    </w:rPr>
  </w:style>
  <w:style w:type="character" w:styleId="PageNumber">
    <w:name w:val="page number"/>
    <w:basedOn w:val="DefaultParagraphFont"/>
    <w:rsid w:val="00195085"/>
  </w:style>
  <w:style w:type="paragraph" w:styleId="BodyText2">
    <w:name w:val="Body Text 2"/>
    <w:basedOn w:val="Normal"/>
    <w:rsid w:val="00195085"/>
    <w:pPr>
      <w:spacing w:line="270" w:lineRule="atLeast"/>
      <w:jc w:val="both"/>
    </w:pPr>
    <w:rPr>
      <w:rFonts w:ascii="Sabon" w:hAnsi="Sabon"/>
      <w:color w:val="000000"/>
      <w:sz w:val="22"/>
      <w:szCs w:val="20"/>
      <w:lang w:val="de-DE" w:eastAsia="de-DE"/>
    </w:rPr>
  </w:style>
  <w:style w:type="character" w:styleId="Hyperlink">
    <w:name w:val="Hyperlink"/>
    <w:basedOn w:val="DefaultParagraphFont"/>
    <w:uiPriority w:val="99"/>
    <w:rsid w:val="00195085"/>
    <w:rPr>
      <w:color w:val="0000FF"/>
      <w:u w:val="single"/>
    </w:rPr>
  </w:style>
  <w:style w:type="paragraph" w:styleId="BodyTextIndent">
    <w:name w:val="Body Text Indent"/>
    <w:basedOn w:val="Normal"/>
    <w:rsid w:val="00195085"/>
    <w:pPr>
      <w:ind w:left="806"/>
      <w:jc w:val="both"/>
    </w:pPr>
    <w:rPr>
      <w:rFonts w:ascii="Sabon" w:hAnsi="Sabon"/>
      <w:sz w:val="22"/>
      <w:szCs w:val="20"/>
      <w:lang w:val="en-GB" w:eastAsia="de-DE"/>
    </w:rPr>
  </w:style>
  <w:style w:type="paragraph" w:styleId="BodyText">
    <w:name w:val="Body Text"/>
    <w:basedOn w:val="Normal"/>
    <w:rsid w:val="00195085"/>
    <w:pPr>
      <w:jc w:val="both"/>
    </w:pPr>
    <w:rPr>
      <w:rFonts w:ascii="Sabon" w:hAnsi="Sabon"/>
      <w:bCs/>
      <w:sz w:val="22"/>
    </w:rPr>
  </w:style>
  <w:style w:type="paragraph" w:customStyle="1" w:styleId="Default">
    <w:name w:val="Default"/>
    <w:rsid w:val="00195085"/>
    <w:pPr>
      <w:autoSpaceDE w:val="0"/>
      <w:autoSpaceDN w:val="0"/>
      <w:adjustRightInd w:val="0"/>
    </w:pPr>
    <w:rPr>
      <w:rFonts w:ascii="News Gothic MT" w:eastAsia="MS Mincho" w:hAnsi="News Gothic MT" w:cs="News Gothic MT"/>
      <w:color w:val="000000"/>
      <w:sz w:val="24"/>
      <w:szCs w:val="24"/>
      <w:lang w:val="en-GB" w:eastAsia="ja-JP"/>
    </w:rPr>
  </w:style>
  <w:style w:type="paragraph" w:customStyle="1" w:styleId="Text">
    <w:name w:val="Text"/>
    <w:basedOn w:val="Normal"/>
    <w:rsid w:val="00195085"/>
    <w:pPr>
      <w:spacing w:before="120"/>
      <w:jc w:val="both"/>
    </w:pPr>
    <w:rPr>
      <w:szCs w:val="20"/>
    </w:rPr>
  </w:style>
  <w:style w:type="character" w:styleId="CommentReference">
    <w:name w:val="annotation reference"/>
    <w:basedOn w:val="DefaultParagraphFont"/>
    <w:uiPriority w:val="99"/>
    <w:semiHidden/>
    <w:rsid w:val="00195085"/>
    <w:rPr>
      <w:sz w:val="16"/>
      <w:szCs w:val="16"/>
    </w:rPr>
  </w:style>
  <w:style w:type="paragraph" w:styleId="CommentText">
    <w:name w:val="annotation text"/>
    <w:basedOn w:val="Normal"/>
    <w:link w:val="CommentTextChar"/>
    <w:uiPriority w:val="99"/>
    <w:rsid w:val="00195085"/>
    <w:rPr>
      <w:rFonts w:ascii="Arial" w:hAnsi="Arial"/>
      <w:sz w:val="20"/>
      <w:szCs w:val="20"/>
    </w:rPr>
  </w:style>
  <w:style w:type="paragraph" w:styleId="BalloonText">
    <w:name w:val="Balloon Text"/>
    <w:basedOn w:val="Normal"/>
    <w:semiHidden/>
    <w:rsid w:val="00195085"/>
    <w:rPr>
      <w:rFonts w:ascii="Tahoma" w:hAnsi="Tahoma" w:cs="Tahoma"/>
      <w:sz w:val="16"/>
      <w:szCs w:val="16"/>
    </w:rPr>
  </w:style>
  <w:style w:type="paragraph" w:styleId="CommentSubject">
    <w:name w:val="annotation subject"/>
    <w:basedOn w:val="CommentText"/>
    <w:next w:val="CommentText"/>
    <w:semiHidden/>
    <w:rsid w:val="00195085"/>
    <w:rPr>
      <w:rFonts w:ascii="Times New Roman" w:hAnsi="Times New Roman"/>
      <w:b/>
      <w:bCs/>
    </w:rPr>
  </w:style>
  <w:style w:type="paragraph" w:styleId="EndnoteText">
    <w:name w:val="endnote text"/>
    <w:basedOn w:val="Normal"/>
    <w:link w:val="EndnoteTextChar"/>
    <w:semiHidden/>
    <w:rsid w:val="00195085"/>
    <w:rPr>
      <w:sz w:val="20"/>
      <w:szCs w:val="20"/>
    </w:rPr>
  </w:style>
  <w:style w:type="character" w:styleId="EndnoteReference">
    <w:name w:val="endnote reference"/>
    <w:basedOn w:val="DefaultParagraphFont"/>
    <w:uiPriority w:val="99"/>
    <w:semiHidden/>
    <w:rsid w:val="00195085"/>
    <w:rPr>
      <w:vertAlign w:val="superscript"/>
    </w:rPr>
  </w:style>
  <w:style w:type="paragraph" w:customStyle="1" w:styleId="CharCharCharCharCharCharCharCharChar">
    <w:name w:val="Char Char Char Char Char Char Char Char Char"/>
    <w:basedOn w:val="Normal"/>
    <w:rsid w:val="00195085"/>
    <w:pPr>
      <w:spacing w:after="160" w:line="240" w:lineRule="exact"/>
    </w:pPr>
    <w:rPr>
      <w:rFonts w:ascii="Verdana" w:hAnsi="Verdana" w:cs="Verdana"/>
      <w:sz w:val="20"/>
      <w:szCs w:val="20"/>
    </w:rPr>
  </w:style>
  <w:style w:type="paragraph" w:customStyle="1" w:styleId="Disclaimer">
    <w:name w:val="Disclaimer"/>
    <w:basedOn w:val="Normal"/>
    <w:rsid w:val="00195085"/>
    <w:pPr>
      <w:tabs>
        <w:tab w:val="left" w:pos="0"/>
      </w:tabs>
      <w:jc w:val="both"/>
    </w:pPr>
    <w:rPr>
      <w:rFonts w:ascii="Sabon" w:hAnsi="Sabon"/>
      <w:sz w:val="22"/>
      <w:szCs w:val="22"/>
    </w:rPr>
  </w:style>
  <w:style w:type="paragraph" w:customStyle="1" w:styleId="DateLine">
    <w:name w:val="DateLine"/>
    <w:basedOn w:val="Normal"/>
    <w:rsid w:val="00195085"/>
    <w:pPr>
      <w:tabs>
        <w:tab w:val="left" w:pos="0"/>
      </w:tabs>
      <w:jc w:val="both"/>
    </w:pPr>
    <w:rPr>
      <w:rFonts w:ascii="Sabon" w:hAnsi="Sabon"/>
      <w:snapToGrid w:val="0"/>
      <w:sz w:val="22"/>
      <w:szCs w:val="22"/>
      <w:lang w:val="en-GB" w:eastAsia="de-DE"/>
    </w:rPr>
  </w:style>
  <w:style w:type="paragraph" w:customStyle="1" w:styleId="CharCharCharCharChar">
    <w:name w:val="Char Char Char Char Char"/>
    <w:basedOn w:val="Normal"/>
    <w:rsid w:val="00195085"/>
    <w:pPr>
      <w:spacing w:after="160" w:line="240" w:lineRule="exact"/>
    </w:pPr>
    <w:rPr>
      <w:rFonts w:ascii="Tahoma" w:hAnsi="Tahoma"/>
      <w:sz w:val="20"/>
      <w:szCs w:val="20"/>
    </w:rPr>
  </w:style>
  <w:style w:type="character" w:customStyle="1" w:styleId="DateLineChar">
    <w:name w:val="DateLine Char"/>
    <w:basedOn w:val="DefaultParagraphFont"/>
    <w:rsid w:val="00195085"/>
    <w:rPr>
      <w:rFonts w:ascii="Sabon" w:hAnsi="Sabon"/>
      <w:snapToGrid w:val="0"/>
      <w:sz w:val="22"/>
      <w:szCs w:val="22"/>
      <w:lang w:val="en-GB" w:eastAsia="de-DE" w:bidi="ar-SA"/>
    </w:rPr>
  </w:style>
  <w:style w:type="paragraph" w:styleId="FootnoteText">
    <w:name w:val="footnote text"/>
    <w:basedOn w:val="Normal"/>
    <w:semiHidden/>
    <w:rsid w:val="00195085"/>
    <w:rPr>
      <w:sz w:val="20"/>
      <w:szCs w:val="20"/>
    </w:rPr>
  </w:style>
  <w:style w:type="character" w:styleId="FootnoteReference">
    <w:name w:val="footnote reference"/>
    <w:basedOn w:val="DefaultParagraphFont"/>
    <w:semiHidden/>
    <w:rsid w:val="00195085"/>
    <w:rPr>
      <w:vertAlign w:val="superscript"/>
    </w:rPr>
  </w:style>
  <w:style w:type="character" w:styleId="Strong">
    <w:name w:val="Strong"/>
    <w:basedOn w:val="DefaultParagraphFont"/>
    <w:qFormat/>
    <w:rsid w:val="00195085"/>
    <w:rPr>
      <w:b/>
      <w:bCs/>
    </w:rPr>
  </w:style>
  <w:style w:type="paragraph" w:customStyle="1" w:styleId="CharChar">
    <w:name w:val="Char Char"/>
    <w:basedOn w:val="Normal"/>
    <w:rsid w:val="00195085"/>
    <w:pPr>
      <w:spacing w:after="160" w:line="240" w:lineRule="exact"/>
    </w:pPr>
    <w:rPr>
      <w:rFonts w:ascii="Verdana" w:hAnsi="Verdana" w:cs="Verdana"/>
      <w:sz w:val="20"/>
      <w:szCs w:val="20"/>
    </w:rPr>
  </w:style>
  <w:style w:type="character" w:styleId="FollowedHyperlink">
    <w:name w:val="FollowedHyperlink"/>
    <w:basedOn w:val="DefaultParagraphFont"/>
    <w:rsid w:val="00195085"/>
    <w:rPr>
      <w:color w:val="800080"/>
      <w:u w:val="single"/>
    </w:rPr>
  </w:style>
  <w:style w:type="paragraph" w:customStyle="1" w:styleId="a">
    <w:basedOn w:val="Normal"/>
    <w:rsid w:val="00195085"/>
    <w:pPr>
      <w:widowControl w:val="0"/>
      <w:adjustRightInd w:val="0"/>
      <w:spacing w:after="160" w:line="240" w:lineRule="exact"/>
      <w:jc w:val="both"/>
      <w:textAlignment w:val="baseline"/>
    </w:pPr>
    <w:rPr>
      <w:rFonts w:ascii="Tahoma" w:hAnsi="Tahoma"/>
      <w:sz w:val="20"/>
      <w:szCs w:val="20"/>
    </w:rPr>
  </w:style>
  <w:style w:type="character" w:customStyle="1" w:styleId="EndnoteTextChar">
    <w:name w:val="Endnote Text Char"/>
    <w:basedOn w:val="DefaultParagraphFont"/>
    <w:link w:val="EndnoteText"/>
    <w:rsid w:val="00195085"/>
    <w:rPr>
      <w:lang w:val="en-US" w:eastAsia="en-US" w:bidi="ar-SA"/>
    </w:rPr>
  </w:style>
  <w:style w:type="table" w:styleId="TableGrid">
    <w:name w:val="Table Grid"/>
    <w:basedOn w:val="TableNormal"/>
    <w:rsid w:val="0019508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Text">
    <w:name w:val="SubheadText"/>
    <w:basedOn w:val="Normal"/>
    <w:rsid w:val="00CA1645"/>
    <w:pPr>
      <w:tabs>
        <w:tab w:val="left" w:pos="0"/>
      </w:tabs>
    </w:pPr>
    <w:rPr>
      <w:rFonts w:ascii="News Gothic MT" w:hAnsi="News Gothic MT"/>
      <w:b/>
      <w:bCs/>
      <w:sz w:val="22"/>
      <w:szCs w:val="22"/>
    </w:rPr>
  </w:style>
  <w:style w:type="paragraph" w:customStyle="1" w:styleId="NBullets1stLevel">
    <w:name w:val="N_Bullets 1st Level"/>
    <w:basedOn w:val="Normal"/>
    <w:link w:val="NBullets1stLevelCharChar"/>
    <w:rsid w:val="00AD6B7E"/>
    <w:pPr>
      <w:numPr>
        <w:numId w:val="1"/>
      </w:numPr>
      <w:tabs>
        <w:tab w:val="clear" w:pos="936"/>
        <w:tab w:val="num" w:pos="900"/>
      </w:tabs>
      <w:spacing w:before="80" w:after="60" w:line="250" w:lineRule="exact"/>
      <w:ind w:left="907" w:hanging="360"/>
    </w:pPr>
    <w:rPr>
      <w:rFonts w:ascii="Sabon" w:hAnsi="Sabon"/>
    </w:rPr>
  </w:style>
  <w:style w:type="character" w:customStyle="1" w:styleId="NBullets1stLevelCharChar">
    <w:name w:val="N_Bullets 1st Level Char Char"/>
    <w:basedOn w:val="DefaultParagraphFont"/>
    <w:link w:val="NBullets1stLevel"/>
    <w:rsid w:val="00AD6B7E"/>
    <w:rPr>
      <w:rFonts w:ascii="Sabon" w:hAnsi="Sabon"/>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AD6B7E"/>
    <w:pPr>
      <w:spacing w:after="160" w:line="240" w:lineRule="exact"/>
    </w:pPr>
    <w:rPr>
      <w:rFonts w:ascii="Tahoma" w:hAnsi="Tahoma"/>
      <w:sz w:val="20"/>
      <w:szCs w:val="20"/>
    </w:rPr>
  </w:style>
  <w:style w:type="paragraph" w:customStyle="1" w:styleId="CharCharCharCharCharCharCharCharCharCharCharCharCharCharCharCharChar">
    <w:name w:val="Char Char Char Char Char Char Char Char Char Char Char Char Char Char Char Char Char"/>
    <w:basedOn w:val="Normal"/>
    <w:rsid w:val="00E5019E"/>
    <w:pPr>
      <w:spacing w:after="160" w:line="240" w:lineRule="exact"/>
    </w:pPr>
    <w:rPr>
      <w:rFonts w:ascii="Tahoma" w:hAnsi="Tahoma"/>
      <w:sz w:val="20"/>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504116"/>
    <w:pPr>
      <w:spacing w:after="160" w:line="240" w:lineRule="exact"/>
    </w:pPr>
    <w:rPr>
      <w:rFonts w:ascii="Tahoma" w:hAnsi="Tahoma"/>
      <w:sz w:val="20"/>
      <w:szCs w:val="20"/>
    </w:rPr>
  </w:style>
  <w:style w:type="paragraph" w:customStyle="1" w:styleId="endnotetext0">
    <w:name w:val="end note text"/>
    <w:basedOn w:val="EndnoteText"/>
    <w:link w:val="endnotetextChar0"/>
    <w:rsid w:val="00504116"/>
  </w:style>
  <w:style w:type="paragraph" w:customStyle="1" w:styleId="CharCharCharCharCharCharCharCharCharCharCharCharCharCharCharCharCharChar">
    <w:name w:val="Char Char Char Char Char Char Char Char Char Char Char Char Char Char Char Char Char Char"/>
    <w:basedOn w:val="Normal"/>
    <w:rsid w:val="007F5733"/>
    <w:pPr>
      <w:spacing w:after="160" w:line="240" w:lineRule="exact"/>
    </w:pPr>
    <w:rPr>
      <w:rFonts w:ascii="Tahoma" w:hAnsi="Tahoma"/>
      <w:sz w:val="20"/>
      <w:szCs w:val="20"/>
    </w:rPr>
  </w:style>
  <w:style w:type="character" w:customStyle="1" w:styleId="endnotetextChar0">
    <w:name w:val="end note text Char"/>
    <w:basedOn w:val="EndnoteTextChar"/>
    <w:link w:val="endnotetext0"/>
    <w:rsid w:val="00C609A5"/>
    <w:rPr>
      <w:lang w:val="en-US" w:eastAsia="en-US" w:bidi="ar-SA"/>
    </w:rPr>
  </w:style>
  <w:style w:type="paragraph" w:customStyle="1" w:styleId="CharChar2">
    <w:name w:val="Char Char2"/>
    <w:basedOn w:val="Normal"/>
    <w:rsid w:val="00F2562C"/>
    <w:pPr>
      <w:spacing w:after="160" w:line="240" w:lineRule="exact"/>
    </w:pPr>
    <w:rPr>
      <w:rFonts w:ascii="Tahoma" w:hAnsi="Tahoma"/>
      <w:sz w:val="20"/>
      <w:szCs w:val="20"/>
    </w:rPr>
  </w:style>
  <w:style w:type="paragraph" w:customStyle="1" w:styleId="CharCharCharCharCharCharCharCharCharChar">
    <w:name w:val="Char Char Char Char Char Char Char Char Char Char"/>
    <w:basedOn w:val="Normal"/>
    <w:rsid w:val="00AB633B"/>
    <w:pPr>
      <w:spacing w:after="160" w:line="240" w:lineRule="exact"/>
    </w:pPr>
    <w:rPr>
      <w:rFonts w:ascii="Verdana" w:hAnsi="Verdana" w:cs="Verdana"/>
      <w:sz w:val="20"/>
      <w:szCs w:val="20"/>
    </w:rPr>
  </w:style>
  <w:style w:type="paragraph" w:customStyle="1" w:styleId="CharCharCharCharChar1">
    <w:name w:val="Char Char Char Char Char1"/>
    <w:basedOn w:val="Normal"/>
    <w:rsid w:val="00571167"/>
    <w:pPr>
      <w:spacing w:after="160" w:line="240" w:lineRule="exact"/>
    </w:pPr>
    <w:rPr>
      <w:rFonts w:ascii="Verdana" w:hAnsi="Verdana" w:cs="Verdana"/>
      <w:sz w:val="20"/>
      <w:szCs w:val="20"/>
    </w:rPr>
  </w:style>
  <w:style w:type="paragraph" w:customStyle="1" w:styleId="Char1CharChar">
    <w:name w:val="Char1 Char Char"/>
    <w:basedOn w:val="Normal"/>
    <w:rsid w:val="00D02DE2"/>
    <w:pPr>
      <w:widowControl w:val="0"/>
      <w:adjustRightInd w:val="0"/>
      <w:spacing w:after="160" w:line="240" w:lineRule="exact"/>
      <w:jc w:val="both"/>
      <w:textAlignment w:val="baseline"/>
    </w:pPr>
    <w:rPr>
      <w:rFonts w:ascii="Tahoma" w:hAnsi="Tahoma"/>
      <w:sz w:val="20"/>
      <w:szCs w:val="20"/>
    </w:rPr>
  </w:style>
  <w:style w:type="paragraph" w:customStyle="1" w:styleId="CharCharCharCharChar1CharCharCharCharCharChar">
    <w:name w:val="Char Char Char Char Char1 Char Char Char Char Char Char"/>
    <w:basedOn w:val="Normal"/>
    <w:rsid w:val="008C09C8"/>
    <w:pPr>
      <w:spacing w:after="160" w:line="240" w:lineRule="exact"/>
    </w:pPr>
    <w:rPr>
      <w:rFonts w:ascii="Tahoma" w:hAnsi="Tahoma"/>
      <w:sz w:val="20"/>
      <w:szCs w:val="20"/>
    </w:rPr>
  </w:style>
  <w:style w:type="paragraph" w:styleId="NormalWeb">
    <w:name w:val="Normal (Web)"/>
    <w:basedOn w:val="Normal"/>
    <w:uiPriority w:val="99"/>
    <w:rsid w:val="005C6657"/>
    <w:pPr>
      <w:spacing w:before="100" w:beforeAutospacing="1" w:after="100" w:afterAutospacing="1"/>
    </w:pPr>
    <w:rPr>
      <w:rFonts w:eastAsia="SimSun"/>
      <w:lang w:eastAsia="zh-CN"/>
    </w:rPr>
  </w:style>
  <w:style w:type="paragraph" w:styleId="PlainText">
    <w:name w:val="Plain Text"/>
    <w:basedOn w:val="Normal"/>
    <w:link w:val="PlainTextChar"/>
    <w:uiPriority w:val="99"/>
    <w:unhideWhenUsed/>
    <w:rsid w:val="0009141A"/>
    <w:rPr>
      <w:rFonts w:ascii="Arial" w:hAnsi="Arial"/>
      <w:sz w:val="22"/>
      <w:szCs w:val="21"/>
      <w:lang w:val="x-none" w:eastAsia="x-none"/>
    </w:rPr>
  </w:style>
  <w:style w:type="character" w:customStyle="1" w:styleId="PlainTextChar">
    <w:name w:val="Plain Text Char"/>
    <w:basedOn w:val="DefaultParagraphFont"/>
    <w:link w:val="PlainText"/>
    <w:uiPriority w:val="99"/>
    <w:rsid w:val="0009141A"/>
    <w:rPr>
      <w:rFonts w:ascii="Arial" w:hAnsi="Arial"/>
      <w:sz w:val="22"/>
      <w:szCs w:val="21"/>
      <w:lang w:val="x-none" w:eastAsia="x-none"/>
    </w:rPr>
  </w:style>
  <w:style w:type="paragraph" w:customStyle="1" w:styleId="hugin">
    <w:name w:val="hugin"/>
    <w:basedOn w:val="Normal"/>
    <w:rsid w:val="0009141A"/>
    <w:pPr>
      <w:spacing w:before="100" w:beforeAutospacing="1" w:after="100" w:afterAutospacing="1"/>
    </w:pPr>
  </w:style>
  <w:style w:type="character" w:customStyle="1" w:styleId="apple-converted-space">
    <w:name w:val="apple-converted-space"/>
    <w:basedOn w:val="DefaultParagraphFont"/>
    <w:rsid w:val="0009141A"/>
  </w:style>
  <w:style w:type="paragraph" w:styleId="ListParagraph">
    <w:name w:val="List Paragraph"/>
    <w:basedOn w:val="Normal"/>
    <w:link w:val="ListParagraphChar"/>
    <w:uiPriority w:val="34"/>
    <w:qFormat/>
    <w:rsid w:val="00755505"/>
    <w:pPr>
      <w:ind w:left="720"/>
      <w:contextualSpacing/>
    </w:pPr>
  </w:style>
  <w:style w:type="character" w:customStyle="1" w:styleId="ListParagraphChar">
    <w:name w:val="List Paragraph Char"/>
    <w:link w:val="ListParagraph"/>
    <w:uiPriority w:val="34"/>
    <w:locked/>
    <w:rsid w:val="00755505"/>
    <w:rPr>
      <w:sz w:val="24"/>
      <w:szCs w:val="24"/>
    </w:rPr>
  </w:style>
  <w:style w:type="character" w:customStyle="1" w:styleId="MediumGrid1-Accent2Char">
    <w:name w:val="Medium Grid 1 - Accent 2 Char"/>
    <w:link w:val="MediumGrid1-Accent2"/>
    <w:uiPriority w:val="34"/>
    <w:locked/>
    <w:rsid w:val="00F54205"/>
    <w:rPr>
      <w:szCs w:val="22"/>
      <w:lang w:eastAsia="en-US"/>
    </w:rPr>
  </w:style>
  <w:style w:type="table" w:styleId="MediumGrid1-Accent2">
    <w:name w:val="Medium Grid 1 Accent 2"/>
    <w:basedOn w:val="TableNormal"/>
    <w:link w:val="MediumGrid1-Accent2Char"/>
    <w:uiPriority w:val="34"/>
    <w:rsid w:val="00F54205"/>
    <w:rPr>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CommentTextChar">
    <w:name w:val="Comment Text Char"/>
    <w:link w:val="CommentText"/>
    <w:uiPriority w:val="99"/>
    <w:rsid w:val="009621C5"/>
    <w:rPr>
      <w:rFonts w:ascii="Arial" w:hAnsi="Arial"/>
    </w:rPr>
  </w:style>
  <w:style w:type="paragraph" w:styleId="Revision">
    <w:name w:val="Revision"/>
    <w:hidden/>
    <w:uiPriority w:val="99"/>
    <w:semiHidden/>
    <w:rsid w:val="004C7DD0"/>
    <w:rPr>
      <w:sz w:val="24"/>
      <w:szCs w:val="24"/>
    </w:rPr>
  </w:style>
  <w:style w:type="character" w:styleId="Emphasis">
    <w:name w:val="Emphasis"/>
    <w:basedOn w:val="DefaultParagraphFont"/>
    <w:uiPriority w:val="20"/>
    <w:qFormat/>
    <w:rsid w:val="000108E9"/>
    <w:rPr>
      <w:i/>
      <w:iCs/>
    </w:rPr>
  </w:style>
  <w:style w:type="character" w:customStyle="1" w:styleId="FooterChar">
    <w:name w:val="Footer Char"/>
    <w:basedOn w:val="DefaultParagraphFont"/>
    <w:link w:val="Footer"/>
    <w:rsid w:val="00693AF4"/>
    <w:rPr>
      <w:rFonts w:ascii="News Gothic MT" w:hAnsi="News Gothic MT"/>
      <w:noProof/>
      <w:spacing w:val="-1"/>
      <w:sz w:val="15"/>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8007">
      <w:bodyDiv w:val="1"/>
      <w:marLeft w:val="0"/>
      <w:marRight w:val="0"/>
      <w:marTop w:val="0"/>
      <w:marBottom w:val="0"/>
      <w:divBdr>
        <w:top w:val="none" w:sz="0" w:space="0" w:color="auto"/>
        <w:left w:val="none" w:sz="0" w:space="0" w:color="auto"/>
        <w:bottom w:val="none" w:sz="0" w:space="0" w:color="auto"/>
        <w:right w:val="none" w:sz="0" w:space="0" w:color="auto"/>
      </w:divBdr>
    </w:div>
    <w:div w:id="194120978">
      <w:bodyDiv w:val="1"/>
      <w:marLeft w:val="0"/>
      <w:marRight w:val="0"/>
      <w:marTop w:val="0"/>
      <w:marBottom w:val="0"/>
      <w:divBdr>
        <w:top w:val="none" w:sz="0" w:space="0" w:color="auto"/>
        <w:left w:val="none" w:sz="0" w:space="0" w:color="auto"/>
        <w:bottom w:val="none" w:sz="0" w:space="0" w:color="auto"/>
        <w:right w:val="none" w:sz="0" w:space="0" w:color="auto"/>
      </w:divBdr>
    </w:div>
    <w:div w:id="400105197">
      <w:bodyDiv w:val="1"/>
      <w:marLeft w:val="0"/>
      <w:marRight w:val="0"/>
      <w:marTop w:val="0"/>
      <w:marBottom w:val="0"/>
      <w:divBdr>
        <w:top w:val="none" w:sz="0" w:space="0" w:color="auto"/>
        <w:left w:val="none" w:sz="0" w:space="0" w:color="auto"/>
        <w:bottom w:val="none" w:sz="0" w:space="0" w:color="auto"/>
        <w:right w:val="none" w:sz="0" w:space="0" w:color="auto"/>
      </w:divBdr>
    </w:div>
    <w:div w:id="940651239">
      <w:bodyDiv w:val="1"/>
      <w:marLeft w:val="0"/>
      <w:marRight w:val="0"/>
      <w:marTop w:val="0"/>
      <w:marBottom w:val="0"/>
      <w:divBdr>
        <w:top w:val="none" w:sz="0" w:space="0" w:color="auto"/>
        <w:left w:val="none" w:sz="0" w:space="0" w:color="auto"/>
        <w:bottom w:val="none" w:sz="0" w:space="0" w:color="auto"/>
        <w:right w:val="none" w:sz="0" w:space="0" w:color="auto"/>
      </w:divBdr>
    </w:div>
    <w:div w:id="1036194170">
      <w:bodyDiv w:val="1"/>
      <w:marLeft w:val="0"/>
      <w:marRight w:val="0"/>
      <w:marTop w:val="0"/>
      <w:marBottom w:val="0"/>
      <w:divBdr>
        <w:top w:val="none" w:sz="0" w:space="0" w:color="auto"/>
        <w:left w:val="none" w:sz="0" w:space="0" w:color="auto"/>
        <w:bottom w:val="none" w:sz="0" w:space="0" w:color="auto"/>
        <w:right w:val="none" w:sz="0" w:space="0" w:color="auto"/>
      </w:divBdr>
      <w:divsChild>
        <w:div w:id="1144662481">
          <w:marLeft w:val="0"/>
          <w:marRight w:val="0"/>
          <w:marTop w:val="0"/>
          <w:marBottom w:val="0"/>
          <w:divBdr>
            <w:top w:val="none" w:sz="0" w:space="0" w:color="auto"/>
            <w:left w:val="none" w:sz="0" w:space="0" w:color="auto"/>
            <w:bottom w:val="none" w:sz="0" w:space="0" w:color="auto"/>
            <w:right w:val="none" w:sz="0" w:space="0" w:color="auto"/>
          </w:divBdr>
          <w:divsChild>
            <w:div w:id="1484083034">
              <w:marLeft w:val="0"/>
              <w:marRight w:val="0"/>
              <w:marTop w:val="0"/>
              <w:marBottom w:val="0"/>
              <w:divBdr>
                <w:top w:val="none" w:sz="0" w:space="0" w:color="auto"/>
                <w:left w:val="none" w:sz="0" w:space="0" w:color="auto"/>
                <w:bottom w:val="none" w:sz="0" w:space="0" w:color="auto"/>
                <w:right w:val="none" w:sz="0" w:space="0" w:color="auto"/>
              </w:divBdr>
              <w:divsChild>
                <w:div w:id="196936744">
                  <w:marLeft w:val="0"/>
                  <w:marRight w:val="0"/>
                  <w:marTop w:val="0"/>
                  <w:marBottom w:val="0"/>
                  <w:divBdr>
                    <w:top w:val="none" w:sz="0" w:space="0" w:color="auto"/>
                    <w:left w:val="none" w:sz="0" w:space="0" w:color="auto"/>
                    <w:bottom w:val="none" w:sz="0" w:space="0" w:color="auto"/>
                    <w:right w:val="none" w:sz="0" w:space="0" w:color="auto"/>
                  </w:divBdr>
                  <w:divsChild>
                    <w:div w:id="1864706401">
                      <w:marLeft w:val="0"/>
                      <w:marRight w:val="0"/>
                      <w:marTop w:val="0"/>
                      <w:marBottom w:val="0"/>
                      <w:divBdr>
                        <w:top w:val="none" w:sz="0" w:space="0" w:color="auto"/>
                        <w:left w:val="none" w:sz="0" w:space="0" w:color="auto"/>
                        <w:bottom w:val="none" w:sz="0" w:space="0" w:color="auto"/>
                        <w:right w:val="none" w:sz="0" w:space="0" w:color="auto"/>
                      </w:divBdr>
                      <w:divsChild>
                        <w:div w:id="1692876482">
                          <w:marLeft w:val="0"/>
                          <w:marRight w:val="0"/>
                          <w:marTop w:val="0"/>
                          <w:marBottom w:val="0"/>
                          <w:divBdr>
                            <w:top w:val="none" w:sz="0" w:space="0" w:color="auto"/>
                            <w:left w:val="none" w:sz="0" w:space="0" w:color="auto"/>
                            <w:bottom w:val="none" w:sz="0" w:space="0" w:color="auto"/>
                            <w:right w:val="none" w:sz="0" w:space="0" w:color="auto"/>
                          </w:divBdr>
                          <w:divsChild>
                            <w:div w:id="1817187949">
                              <w:marLeft w:val="0"/>
                              <w:marRight w:val="0"/>
                              <w:marTop w:val="0"/>
                              <w:marBottom w:val="0"/>
                              <w:divBdr>
                                <w:top w:val="none" w:sz="0" w:space="0" w:color="auto"/>
                                <w:left w:val="none" w:sz="0" w:space="0" w:color="auto"/>
                                <w:bottom w:val="none" w:sz="0" w:space="0" w:color="auto"/>
                                <w:right w:val="none" w:sz="0" w:space="0" w:color="auto"/>
                              </w:divBdr>
                              <w:divsChild>
                                <w:div w:id="1079058930">
                                  <w:marLeft w:val="0"/>
                                  <w:marRight w:val="0"/>
                                  <w:marTop w:val="0"/>
                                  <w:marBottom w:val="0"/>
                                  <w:divBdr>
                                    <w:top w:val="none" w:sz="0" w:space="0" w:color="auto"/>
                                    <w:left w:val="none" w:sz="0" w:space="0" w:color="auto"/>
                                    <w:bottom w:val="none" w:sz="0" w:space="0" w:color="auto"/>
                                    <w:right w:val="none" w:sz="0" w:space="0" w:color="auto"/>
                                  </w:divBdr>
                                  <w:divsChild>
                                    <w:div w:id="1189176954">
                                      <w:marLeft w:val="0"/>
                                      <w:marRight w:val="0"/>
                                      <w:marTop w:val="0"/>
                                      <w:marBottom w:val="0"/>
                                      <w:divBdr>
                                        <w:top w:val="none" w:sz="0" w:space="0" w:color="auto"/>
                                        <w:left w:val="none" w:sz="0" w:space="0" w:color="auto"/>
                                        <w:bottom w:val="none" w:sz="0" w:space="0" w:color="auto"/>
                                        <w:right w:val="none" w:sz="0" w:space="0" w:color="auto"/>
                                      </w:divBdr>
                                      <w:divsChild>
                                        <w:div w:id="399670316">
                                          <w:marLeft w:val="0"/>
                                          <w:marRight w:val="0"/>
                                          <w:marTop w:val="0"/>
                                          <w:marBottom w:val="0"/>
                                          <w:divBdr>
                                            <w:top w:val="none" w:sz="0" w:space="0" w:color="auto"/>
                                            <w:left w:val="none" w:sz="0" w:space="0" w:color="auto"/>
                                            <w:bottom w:val="none" w:sz="0" w:space="0" w:color="auto"/>
                                            <w:right w:val="none" w:sz="0" w:space="0" w:color="auto"/>
                                          </w:divBdr>
                                          <w:divsChild>
                                            <w:div w:id="1549950667">
                                              <w:marLeft w:val="0"/>
                                              <w:marRight w:val="0"/>
                                              <w:marTop w:val="0"/>
                                              <w:marBottom w:val="0"/>
                                              <w:divBdr>
                                                <w:top w:val="none" w:sz="0" w:space="0" w:color="auto"/>
                                                <w:left w:val="none" w:sz="0" w:space="0" w:color="auto"/>
                                                <w:bottom w:val="none" w:sz="0" w:space="0" w:color="auto"/>
                                                <w:right w:val="none" w:sz="0" w:space="0" w:color="auto"/>
                                              </w:divBdr>
                                              <w:divsChild>
                                                <w:div w:id="790440416">
                                                  <w:marLeft w:val="0"/>
                                                  <w:marRight w:val="0"/>
                                                  <w:marTop w:val="0"/>
                                                  <w:marBottom w:val="0"/>
                                                  <w:divBdr>
                                                    <w:top w:val="none" w:sz="0" w:space="0" w:color="auto"/>
                                                    <w:left w:val="none" w:sz="0" w:space="0" w:color="auto"/>
                                                    <w:bottom w:val="none" w:sz="0" w:space="0" w:color="auto"/>
                                                    <w:right w:val="none" w:sz="0" w:space="0" w:color="auto"/>
                                                  </w:divBdr>
                                                  <w:divsChild>
                                                    <w:div w:id="193422931">
                                                      <w:marLeft w:val="0"/>
                                                      <w:marRight w:val="0"/>
                                                      <w:marTop w:val="0"/>
                                                      <w:marBottom w:val="0"/>
                                                      <w:divBdr>
                                                        <w:top w:val="none" w:sz="0" w:space="0" w:color="auto"/>
                                                        <w:left w:val="none" w:sz="0" w:space="0" w:color="auto"/>
                                                        <w:bottom w:val="none" w:sz="0" w:space="0" w:color="auto"/>
                                                        <w:right w:val="none" w:sz="0" w:space="0" w:color="auto"/>
                                                      </w:divBdr>
                                                      <w:divsChild>
                                                        <w:div w:id="1352999436">
                                                          <w:marLeft w:val="0"/>
                                                          <w:marRight w:val="0"/>
                                                          <w:marTop w:val="0"/>
                                                          <w:marBottom w:val="0"/>
                                                          <w:divBdr>
                                                            <w:top w:val="none" w:sz="0" w:space="0" w:color="auto"/>
                                                            <w:left w:val="none" w:sz="0" w:space="0" w:color="auto"/>
                                                            <w:bottom w:val="none" w:sz="0" w:space="0" w:color="auto"/>
                                                            <w:right w:val="none" w:sz="0" w:space="0" w:color="auto"/>
                                                          </w:divBdr>
                                                          <w:divsChild>
                                                            <w:div w:id="1786072072">
                                                              <w:marLeft w:val="0"/>
                                                              <w:marRight w:val="0"/>
                                                              <w:marTop w:val="0"/>
                                                              <w:marBottom w:val="0"/>
                                                              <w:divBdr>
                                                                <w:top w:val="none" w:sz="0" w:space="0" w:color="auto"/>
                                                                <w:left w:val="none" w:sz="0" w:space="0" w:color="auto"/>
                                                                <w:bottom w:val="none" w:sz="0" w:space="0" w:color="auto"/>
                                                                <w:right w:val="none" w:sz="0" w:space="0" w:color="auto"/>
                                                              </w:divBdr>
                                                              <w:divsChild>
                                                                <w:div w:id="1513183899">
                                                                  <w:marLeft w:val="0"/>
                                                                  <w:marRight w:val="0"/>
                                                                  <w:marTop w:val="0"/>
                                                                  <w:marBottom w:val="0"/>
                                                                  <w:divBdr>
                                                                    <w:top w:val="none" w:sz="0" w:space="0" w:color="auto"/>
                                                                    <w:left w:val="none" w:sz="0" w:space="0" w:color="auto"/>
                                                                    <w:bottom w:val="none" w:sz="0" w:space="0" w:color="auto"/>
                                                                    <w:right w:val="none" w:sz="0" w:space="0" w:color="auto"/>
                                                                  </w:divBdr>
                                                                  <w:divsChild>
                                                                    <w:div w:id="49040155">
                                                                      <w:marLeft w:val="0"/>
                                                                      <w:marRight w:val="0"/>
                                                                      <w:marTop w:val="0"/>
                                                                      <w:marBottom w:val="0"/>
                                                                      <w:divBdr>
                                                                        <w:top w:val="none" w:sz="0" w:space="0" w:color="auto"/>
                                                                        <w:left w:val="none" w:sz="0" w:space="0" w:color="auto"/>
                                                                        <w:bottom w:val="none" w:sz="0" w:space="0" w:color="auto"/>
                                                                        <w:right w:val="none" w:sz="0" w:space="0" w:color="auto"/>
                                                                      </w:divBdr>
                                                                      <w:divsChild>
                                                                        <w:div w:id="483594560">
                                                                          <w:marLeft w:val="0"/>
                                                                          <w:marRight w:val="0"/>
                                                                          <w:marTop w:val="0"/>
                                                                          <w:marBottom w:val="0"/>
                                                                          <w:divBdr>
                                                                            <w:top w:val="none" w:sz="0" w:space="0" w:color="auto"/>
                                                                            <w:left w:val="none" w:sz="0" w:space="0" w:color="auto"/>
                                                                            <w:bottom w:val="none" w:sz="0" w:space="0" w:color="auto"/>
                                                                            <w:right w:val="none" w:sz="0" w:space="0" w:color="auto"/>
                                                                          </w:divBdr>
                                                                          <w:divsChild>
                                                                            <w:div w:id="142357399">
                                                                              <w:marLeft w:val="0"/>
                                                                              <w:marRight w:val="0"/>
                                                                              <w:marTop w:val="0"/>
                                                                              <w:marBottom w:val="0"/>
                                                                              <w:divBdr>
                                                                                <w:top w:val="none" w:sz="0" w:space="0" w:color="auto"/>
                                                                                <w:left w:val="none" w:sz="0" w:space="0" w:color="auto"/>
                                                                                <w:bottom w:val="none" w:sz="0" w:space="0" w:color="auto"/>
                                                                                <w:right w:val="none" w:sz="0" w:space="0" w:color="auto"/>
                                                                              </w:divBdr>
                                                                              <w:divsChild>
                                                                                <w:div w:id="1683119333">
                                                                                  <w:marLeft w:val="0"/>
                                                                                  <w:marRight w:val="0"/>
                                                                                  <w:marTop w:val="0"/>
                                                                                  <w:marBottom w:val="0"/>
                                                                                  <w:divBdr>
                                                                                    <w:top w:val="none" w:sz="0" w:space="0" w:color="auto"/>
                                                                                    <w:left w:val="none" w:sz="0" w:space="0" w:color="auto"/>
                                                                                    <w:bottom w:val="none" w:sz="0" w:space="0" w:color="auto"/>
                                                                                    <w:right w:val="none" w:sz="0" w:space="0" w:color="auto"/>
                                                                                  </w:divBdr>
                                                                                  <w:divsChild>
                                                                                    <w:div w:id="1368945405">
                                                                                      <w:marLeft w:val="0"/>
                                                                                      <w:marRight w:val="0"/>
                                                                                      <w:marTop w:val="0"/>
                                                                                      <w:marBottom w:val="0"/>
                                                                                      <w:divBdr>
                                                                                        <w:top w:val="none" w:sz="0" w:space="0" w:color="auto"/>
                                                                                        <w:left w:val="none" w:sz="0" w:space="0" w:color="auto"/>
                                                                                        <w:bottom w:val="none" w:sz="0" w:space="0" w:color="auto"/>
                                                                                        <w:right w:val="none" w:sz="0" w:space="0" w:color="auto"/>
                                                                                      </w:divBdr>
                                                                                      <w:divsChild>
                                                                                        <w:div w:id="399911977">
                                                                                          <w:marLeft w:val="0"/>
                                                                                          <w:marRight w:val="0"/>
                                                                                          <w:marTop w:val="0"/>
                                                                                          <w:marBottom w:val="0"/>
                                                                                          <w:divBdr>
                                                                                            <w:top w:val="none" w:sz="0" w:space="0" w:color="auto"/>
                                                                                            <w:left w:val="none" w:sz="0" w:space="0" w:color="auto"/>
                                                                                            <w:bottom w:val="none" w:sz="0" w:space="0" w:color="auto"/>
                                                                                            <w:right w:val="none" w:sz="0" w:space="0" w:color="auto"/>
                                                                                          </w:divBdr>
                                                                                          <w:divsChild>
                                                                                            <w:div w:id="744685698">
                                                                                              <w:marLeft w:val="0"/>
                                                                                              <w:marRight w:val="0"/>
                                                                                              <w:marTop w:val="0"/>
                                                                                              <w:marBottom w:val="0"/>
                                                                                              <w:divBdr>
                                                                                                <w:top w:val="none" w:sz="0" w:space="0" w:color="auto"/>
                                                                                                <w:left w:val="none" w:sz="0" w:space="0" w:color="auto"/>
                                                                                                <w:bottom w:val="none" w:sz="0" w:space="0" w:color="auto"/>
                                                                                                <w:right w:val="none" w:sz="0" w:space="0" w:color="auto"/>
                                                                                              </w:divBdr>
                                                                                              <w:divsChild>
                                                                                                <w:div w:id="736821323">
                                                                                                  <w:marLeft w:val="0"/>
                                                                                                  <w:marRight w:val="0"/>
                                                                                                  <w:marTop w:val="0"/>
                                                                                                  <w:marBottom w:val="0"/>
                                                                                                  <w:divBdr>
                                                                                                    <w:top w:val="none" w:sz="0" w:space="0" w:color="auto"/>
                                                                                                    <w:left w:val="none" w:sz="0" w:space="0" w:color="auto"/>
                                                                                                    <w:bottom w:val="none" w:sz="0" w:space="0" w:color="auto"/>
                                                                                                    <w:right w:val="none" w:sz="0" w:space="0" w:color="auto"/>
                                                                                                  </w:divBdr>
                                                                                                  <w:divsChild>
                                                                                                    <w:div w:id="466244510">
                                                                                                      <w:marLeft w:val="0"/>
                                                                                                      <w:marRight w:val="0"/>
                                                                                                      <w:marTop w:val="0"/>
                                                                                                      <w:marBottom w:val="0"/>
                                                                                                      <w:divBdr>
                                                                                                        <w:top w:val="none" w:sz="0" w:space="0" w:color="auto"/>
                                                                                                        <w:left w:val="none" w:sz="0" w:space="0" w:color="auto"/>
                                                                                                        <w:bottom w:val="none" w:sz="0" w:space="0" w:color="auto"/>
                                                                                                        <w:right w:val="none" w:sz="0" w:space="0" w:color="auto"/>
                                                                                                      </w:divBdr>
                                                                                                      <w:divsChild>
                                                                                                        <w:div w:id="1247880706">
                                                                                                          <w:marLeft w:val="0"/>
                                                                                                          <w:marRight w:val="0"/>
                                                                                                          <w:marTop w:val="0"/>
                                                                                                          <w:marBottom w:val="0"/>
                                                                                                          <w:divBdr>
                                                                                                            <w:top w:val="none" w:sz="0" w:space="0" w:color="auto"/>
                                                                                                            <w:left w:val="none" w:sz="0" w:space="0" w:color="auto"/>
                                                                                                            <w:bottom w:val="none" w:sz="0" w:space="0" w:color="auto"/>
                                                                                                            <w:right w:val="none" w:sz="0" w:space="0" w:color="auto"/>
                                                                                                          </w:divBdr>
                                                                                                          <w:divsChild>
                                                                                                            <w:div w:id="392390422">
                                                                                                              <w:marLeft w:val="0"/>
                                                                                                              <w:marRight w:val="0"/>
                                                                                                              <w:marTop w:val="0"/>
                                                                                                              <w:marBottom w:val="0"/>
                                                                                                              <w:divBdr>
                                                                                                                <w:top w:val="none" w:sz="0" w:space="0" w:color="auto"/>
                                                                                                                <w:left w:val="none" w:sz="0" w:space="0" w:color="auto"/>
                                                                                                                <w:bottom w:val="none" w:sz="0" w:space="0" w:color="auto"/>
                                                                                                                <w:right w:val="none" w:sz="0" w:space="0" w:color="auto"/>
                                                                                                              </w:divBdr>
                                                                                                              <w:divsChild>
                                                                                                                <w:div w:id="2108688903">
                                                                                                                  <w:marLeft w:val="0"/>
                                                                                                                  <w:marRight w:val="0"/>
                                                                                                                  <w:marTop w:val="0"/>
                                                                                                                  <w:marBottom w:val="0"/>
                                                                                                                  <w:divBdr>
                                                                                                                    <w:top w:val="none" w:sz="0" w:space="0" w:color="auto"/>
                                                                                                                    <w:left w:val="none" w:sz="0" w:space="0" w:color="auto"/>
                                                                                                                    <w:bottom w:val="none" w:sz="0" w:space="0" w:color="auto"/>
                                                                                                                    <w:right w:val="none" w:sz="0" w:space="0" w:color="auto"/>
                                                                                                                  </w:divBdr>
                                                                                                                  <w:divsChild>
                                                                                                                    <w:div w:id="2115662806">
                                                                                                                      <w:marLeft w:val="0"/>
                                                                                                                      <w:marRight w:val="0"/>
                                                                                                                      <w:marTop w:val="0"/>
                                                                                                                      <w:marBottom w:val="0"/>
                                                                                                                      <w:divBdr>
                                                                                                                        <w:top w:val="none" w:sz="0" w:space="0" w:color="auto"/>
                                                                                                                        <w:left w:val="none" w:sz="0" w:space="0" w:color="auto"/>
                                                                                                                        <w:bottom w:val="none" w:sz="0" w:space="0" w:color="auto"/>
                                                                                                                        <w:right w:val="none" w:sz="0" w:space="0" w:color="auto"/>
                                                                                                                      </w:divBdr>
                                                                                                                      <w:divsChild>
                                                                                                                        <w:div w:id="100804720">
                                                                                                                          <w:marLeft w:val="0"/>
                                                                                                                          <w:marRight w:val="0"/>
                                                                                                                          <w:marTop w:val="0"/>
                                                                                                                          <w:marBottom w:val="0"/>
                                                                                                                          <w:divBdr>
                                                                                                                            <w:top w:val="none" w:sz="0" w:space="0" w:color="auto"/>
                                                                                                                            <w:left w:val="none" w:sz="0" w:space="0" w:color="auto"/>
                                                                                                                            <w:bottom w:val="none" w:sz="0" w:space="0" w:color="auto"/>
                                                                                                                            <w:right w:val="none" w:sz="0" w:space="0" w:color="auto"/>
                                                                                                                          </w:divBdr>
                                                                                                                          <w:divsChild>
                                                                                                                            <w:div w:id="1639724859">
                                                                                                                              <w:marLeft w:val="0"/>
                                                                                                                              <w:marRight w:val="0"/>
                                                                                                                              <w:marTop w:val="0"/>
                                                                                                                              <w:marBottom w:val="0"/>
                                                                                                                              <w:divBdr>
                                                                                                                                <w:top w:val="none" w:sz="0" w:space="0" w:color="auto"/>
                                                                                                                                <w:left w:val="none" w:sz="0" w:space="0" w:color="auto"/>
                                                                                                                                <w:bottom w:val="none" w:sz="0" w:space="0" w:color="auto"/>
                                                                                                                                <w:right w:val="none" w:sz="0" w:space="0" w:color="auto"/>
                                                                                                                              </w:divBdr>
                                                                                                                              <w:divsChild>
                                                                                                                                <w:div w:id="409888075">
                                                                                                                                  <w:marLeft w:val="0"/>
                                                                                                                                  <w:marRight w:val="0"/>
                                                                                                                                  <w:marTop w:val="0"/>
                                                                                                                                  <w:marBottom w:val="0"/>
                                                                                                                                  <w:divBdr>
                                                                                                                                    <w:top w:val="none" w:sz="0" w:space="0" w:color="auto"/>
                                                                                                                                    <w:left w:val="none" w:sz="0" w:space="0" w:color="auto"/>
                                                                                                                                    <w:bottom w:val="none" w:sz="0" w:space="0" w:color="auto"/>
                                                                                                                                    <w:right w:val="none" w:sz="0" w:space="0" w:color="auto"/>
                                                                                                                                  </w:divBdr>
                                                                                                                                  <w:divsChild>
                                                                                                                                    <w:div w:id="666985461">
                                                                                                                                      <w:marLeft w:val="0"/>
                                                                                                                                      <w:marRight w:val="0"/>
                                                                                                                                      <w:marTop w:val="0"/>
                                                                                                                                      <w:marBottom w:val="0"/>
                                                                                                                                      <w:divBdr>
                                                                                                                                        <w:top w:val="none" w:sz="0" w:space="0" w:color="auto"/>
                                                                                                                                        <w:left w:val="none" w:sz="0" w:space="0" w:color="auto"/>
                                                                                                                                        <w:bottom w:val="none" w:sz="0" w:space="0" w:color="auto"/>
                                                                                                                                        <w:right w:val="none" w:sz="0" w:space="0" w:color="auto"/>
                                                                                                                                      </w:divBdr>
                                                                                                                                      <w:divsChild>
                                                                                                                                        <w:div w:id="1236279232">
                                                                                                                                          <w:marLeft w:val="0"/>
                                                                                                                                          <w:marRight w:val="0"/>
                                                                                                                                          <w:marTop w:val="0"/>
                                                                                                                                          <w:marBottom w:val="0"/>
                                                                                                                                          <w:divBdr>
                                                                                                                                            <w:top w:val="none" w:sz="0" w:space="0" w:color="auto"/>
                                                                                                                                            <w:left w:val="none" w:sz="0" w:space="0" w:color="auto"/>
                                                                                                                                            <w:bottom w:val="none" w:sz="0" w:space="0" w:color="auto"/>
                                                                                                                                            <w:right w:val="none" w:sz="0" w:space="0" w:color="auto"/>
                                                                                                                                          </w:divBdr>
                                                                                                                                          <w:divsChild>
                                                                                                                                            <w:div w:id="97916974">
                                                                                                                                              <w:marLeft w:val="0"/>
                                                                                                                                              <w:marRight w:val="0"/>
                                                                                                                                              <w:marTop w:val="0"/>
                                                                                                                                              <w:marBottom w:val="0"/>
                                                                                                                                              <w:divBdr>
                                                                                                                                                <w:top w:val="none" w:sz="0" w:space="0" w:color="auto"/>
                                                                                                                                                <w:left w:val="none" w:sz="0" w:space="0" w:color="auto"/>
                                                                                                                                                <w:bottom w:val="none" w:sz="0" w:space="0" w:color="auto"/>
                                                                                                                                                <w:right w:val="none" w:sz="0" w:space="0" w:color="auto"/>
                                                                                                                                              </w:divBdr>
                                                                                                                                              <w:divsChild>
                                                                                                                                                <w:div w:id="174422111">
                                                                                                                                                  <w:marLeft w:val="0"/>
                                                                                                                                                  <w:marRight w:val="0"/>
                                                                                                                                                  <w:marTop w:val="0"/>
                                                                                                                                                  <w:marBottom w:val="0"/>
                                                                                                                                                  <w:divBdr>
                                                                                                                                                    <w:top w:val="none" w:sz="0" w:space="0" w:color="auto"/>
                                                                                                                                                    <w:left w:val="none" w:sz="0" w:space="0" w:color="auto"/>
                                                                                                                                                    <w:bottom w:val="none" w:sz="0" w:space="0" w:color="auto"/>
                                                                                                                                                    <w:right w:val="none" w:sz="0" w:space="0" w:color="auto"/>
                                                                                                                                                  </w:divBdr>
                                                                                                                                                  <w:divsChild>
                                                                                                                                                    <w:div w:id="589001456">
                                                                                                                                                      <w:marLeft w:val="0"/>
                                                                                                                                                      <w:marRight w:val="0"/>
                                                                                                                                                      <w:marTop w:val="0"/>
                                                                                                                                                      <w:marBottom w:val="0"/>
                                                                                                                                                      <w:divBdr>
                                                                                                                                                        <w:top w:val="none" w:sz="0" w:space="0" w:color="auto"/>
                                                                                                                                                        <w:left w:val="none" w:sz="0" w:space="0" w:color="auto"/>
                                                                                                                                                        <w:bottom w:val="none" w:sz="0" w:space="0" w:color="auto"/>
                                                                                                                                                        <w:right w:val="none" w:sz="0" w:space="0" w:color="auto"/>
                                                                                                                                                      </w:divBdr>
                                                                                                                                                      <w:divsChild>
                                                                                                                                                        <w:div w:id="66002100">
                                                                                                                                                          <w:marLeft w:val="0"/>
                                                                                                                                                          <w:marRight w:val="0"/>
                                                                                                                                                          <w:marTop w:val="0"/>
                                                                                                                                                          <w:marBottom w:val="0"/>
                                                                                                                                                          <w:divBdr>
                                                                                                                                                            <w:top w:val="none" w:sz="0" w:space="0" w:color="auto"/>
                                                                                                                                                            <w:left w:val="none" w:sz="0" w:space="0" w:color="auto"/>
                                                                                                                                                            <w:bottom w:val="none" w:sz="0" w:space="0" w:color="auto"/>
                                                                                                                                                            <w:right w:val="none" w:sz="0" w:space="0" w:color="auto"/>
                                                                                                                                                          </w:divBdr>
                                                                                                                                                        </w:div>
                                                                                                                                                        <w:div w:id="2002077118">
                                                                                                                                                          <w:marLeft w:val="0"/>
                                                                                                                                                          <w:marRight w:val="0"/>
                                                                                                                                                          <w:marTop w:val="0"/>
                                                                                                                                                          <w:marBottom w:val="0"/>
                                                                                                                                                          <w:divBdr>
                                                                                                                                                            <w:top w:val="none" w:sz="0" w:space="0" w:color="auto"/>
                                                                                                                                                            <w:left w:val="none" w:sz="0" w:space="0" w:color="auto"/>
                                                                                                                                                            <w:bottom w:val="none" w:sz="0" w:space="0" w:color="auto"/>
                                                                                                                                                            <w:right w:val="none" w:sz="0" w:space="0" w:color="auto"/>
                                                                                                                                                          </w:divBdr>
                                                                                                                                                          <w:divsChild>
                                                                                                                                                            <w:div w:id="10735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383659">
      <w:bodyDiv w:val="1"/>
      <w:marLeft w:val="0"/>
      <w:marRight w:val="0"/>
      <w:marTop w:val="0"/>
      <w:marBottom w:val="0"/>
      <w:divBdr>
        <w:top w:val="none" w:sz="0" w:space="0" w:color="auto"/>
        <w:left w:val="none" w:sz="0" w:space="0" w:color="auto"/>
        <w:bottom w:val="none" w:sz="0" w:space="0" w:color="auto"/>
        <w:right w:val="none" w:sz="0" w:space="0" w:color="auto"/>
      </w:divBdr>
    </w:div>
    <w:div w:id="1874996711">
      <w:bodyDiv w:val="1"/>
      <w:marLeft w:val="0"/>
      <w:marRight w:val="0"/>
      <w:marTop w:val="0"/>
      <w:marBottom w:val="0"/>
      <w:divBdr>
        <w:top w:val="none" w:sz="0" w:space="0" w:color="auto"/>
        <w:left w:val="none" w:sz="0" w:space="0" w:color="auto"/>
        <w:bottom w:val="none" w:sz="0" w:space="0" w:color="auto"/>
        <w:right w:val="none" w:sz="0" w:space="0" w:color="auto"/>
      </w:divBdr>
    </w:div>
    <w:div w:id="2033800457">
      <w:bodyDiv w:val="1"/>
      <w:marLeft w:val="0"/>
      <w:marRight w:val="0"/>
      <w:marTop w:val="0"/>
      <w:marBottom w:val="0"/>
      <w:divBdr>
        <w:top w:val="none" w:sz="0" w:space="0" w:color="auto"/>
        <w:left w:val="none" w:sz="0" w:space="0" w:color="auto"/>
        <w:bottom w:val="none" w:sz="0" w:space="0" w:color="auto"/>
        <w:right w:val="none" w:sz="0" w:space="0" w:color="auto"/>
      </w:divBdr>
    </w:div>
    <w:div w:id="2076272326">
      <w:bodyDiv w:val="1"/>
      <w:marLeft w:val="0"/>
      <w:marRight w:val="0"/>
      <w:marTop w:val="0"/>
      <w:marBottom w:val="0"/>
      <w:divBdr>
        <w:top w:val="none" w:sz="0" w:space="0" w:color="auto"/>
        <w:left w:val="none" w:sz="0" w:space="0" w:color="auto"/>
        <w:bottom w:val="none" w:sz="0" w:space="0" w:color="auto"/>
        <w:right w:val="none" w:sz="0" w:space="0" w:color="auto"/>
      </w:divBdr>
    </w:div>
    <w:div w:id="2133665381">
      <w:bodyDiv w:val="1"/>
      <w:marLeft w:val="0"/>
      <w:marRight w:val="0"/>
      <w:marTop w:val="0"/>
      <w:marBottom w:val="0"/>
      <w:divBdr>
        <w:top w:val="none" w:sz="0" w:space="0" w:color="auto"/>
        <w:left w:val="none" w:sz="0" w:space="0" w:color="auto"/>
        <w:bottom w:val="none" w:sz="0" w:space="0" w:color="auto"/>
        <w:right w:val="none" w:sz="0" w:space="0" w:color="auto"/>
      </w:divBdr>
    </w:div>
    <w:div w:id="21436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ress.office@novarti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ovartis.co.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edinfo.uk@novartis.com"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mma.ellwood@auroracomm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ovarti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f2df4cc0-b0a2-4a8c-81a2-f1e67df92020">6KQR62R6UYF3-5-4667</_dlc_DocId>
    <_dlc_DocIdUrl xmlns="f2df4cc0-b0a2-4a8c-81a2-f1e67df92020">
      <Url>http://commsblog.novartis.net/_layouts/15/DocIdRedir.aspx?ID=6KQR62R6UYF3-5-4667</Url>
      <Description>6KQR62R6UYF3-5-4667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27618783029347AE182A1BA07E6E94" ma:contentTypeVersion="1" ma:contentTypeDescription="Create a new document." ma:contentTypeScope="" ma:versionID="b1d03095d33f94a6a7b836ad3a9cef56">
  <xsd:schema xmlns:xsd="http://www.w3.org/2001/XMLSchema" xmlns:xs="http://www.w3.org/2001/XMLSchema" xmlns:p="http://schemas.microsoft.com/office/2006/metadata/properties" xmlns:ns1="http://schemas.microsoft.com/sharepoint/v3" xmlns:ns2="f2df4cc0-b0a2-4a8c-81a2-f1e67df92020" targetNamespace="http://schemas.microsoft.com/office/2006/metadata/properties" ma:root="true" ma:fieldsID="56e8a5a1ab83fc0f36a0c5809116d781" ns1:_="" ns2:_="">
    <xsd:import namespace="http://schemas.microsoft.com/sharepoint/v3"/>
    <xsd:import namespace="f2df4cc0-b0a2-4a8c-81a2-f1e67df9202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df4cc0-b0a2-4a8c-81a2-f1e67df920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3BBA6-3EF3-4397-B2C7-95908369CA45}">
  <ds:schemaRefs>
    <ds:schemaRef ds:uri="http://schemas.microsoft.com/sharepoint/v3/contenttype/forms"/>
  </ds:schemaRefs>
</ds:datastoreItem>
</file>

<file path=customXml/itemProps2.xml><?xml version="1.0" encoding="utf-8"?>
<ds:datastoreItem xmlns:ds="http://schemas.openxmlformats.org/officeDocument/2006/customXml" ds:itemID="{B39924D8-17FD-4E13-9F1B-5895A5561A1D}">
  <ds:schemaRefs>
    <ds:schemaRef ds:uri="http://purl.org/dc/dcmitype/"/>
    <ds:schemaRef ds:uri="http://schemas.microsoft.com/office/infopath/2007/PartnerControls"/>
    <ds:schemaRef ds:uri="http://www.w3.org/XML/1998/namespace"/>
    <ds:schemaRef ds:uri="http://schemas.microsoft.com/office/2006/documentManagement/types"/>
    <ds:schemaRef ds:uri="http://schemas.microsoft.com/sharepoint/v3"/>
    <ds:schemaRef ds:uri="http://purl.org/dc/elements/1.1/"/>
    <ds:schemaRef ds:uri="http://schemas.openxmlformats.org/package/2006/metadata/core-properties"/>
    <ds:schemaRef ds:uri="http://purl.org/dc/terms/"/>
    <ds:schemaRef ds:uri="f2df4cc0-b0a2-4a8c-81a2-f1e67df92020"/>
    <ds:schemaRef ds:uri="http://schemas.microsoft.com/office/2006/metadata/properties"/>
  </ds:schemaRefs>
</ds:datastoreItem>
</file>

<file path=customXml/itemProps3.xml><?xml version="1.0" encoding="utf-8"?>
<ds:datastoreItem xmlns:ds="http://schemas.openxmlformats.org/officeDocument/2006/customXml" ds:itemID="{E01FB692-21F7-4507-BD7E-B86004303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df4cc0-b0a2-4a8c-81a2-f1e67df92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2645E-F4A5-40BD-9BC7-C4BAAA52A7A3}">
  <ds:schemaRefs>
    <ds:schemaRef ds:uri="http://schemas.microsoft.com/sharepoint/events"/>
  </ds:schemaRefs>
</ds:datastoreItem>
</file>

<file path=customXml/itemProps5.xml><?xml version="1.0" encoding="utf-8"?>
<ds:datastoreItem xmlns:ds="http://schemas.openxmlformats.org/officeDocument/2006/customXml" ds:itemID="{04C108C0-878C-4649-B663-C22B02A7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15021</Words>
  <Characters>85625</Characters>
  <Application>Microsoft Office Word</Application>
  <DocSecurity>4</DocSecurity>
  <Lines>713</Lines>
  <Paragraphs>200</Paragraphs>
  <ScaleCrop>false</ScaleCrop>
  <HeadingPairs>
    <vt:vector size="2" baseType="variant">
      <vt:variant>
        <vt:lpstr>Title</vt:lpstr>
      </vt:variant>
      <vt:variant>
        <vt:i4>1</vt:i4>
      </vt:variant>
    </vt:vector>
  </HeadingPairs>
  <TitlesOfParts>
    <vt:vector size="1" baseType="lpstr">
      <vt:lpstr>Global Press Release Template Color logo August 2010</vt:lpstr>
    </vt:vector>
  </TitlesOfParts>
  <Company>Ruder Finn</Company>
  <LinksUpToDate>false</LinksUpToDate>
  <CharactersWithSpaces>100446</CharactersWithSpaces>
  <SharedDoc>false</SharedDoc>
  <HLinks>
    <vt:vector size="30" baseType="variant">
      <vt:variant>
        <vt:i4>721011</vt:i4>
      </vt:variant>
      <vt:variant>
        <vt:i4>9</vt:i4>
      </vt:variant>
      <vt:variant>
        <vt:i4>0</vt:i4>
      </vt:variant>
      <vt:variant>
        <vt:i4>5</vt:i4>
      </vt:variant>
      <vt:variant>
        <vt:lpwstr>mailto:investor.relations@novartis.com</vt:lpwstr>
      </vt:variant>
      <vt:variant>
        <vt:lpwstr/>
      </vt:variant>
      <vt:variant>
        <vt:i4>721011</vt:i4>
      </vt:variant>
      <vt:variant>
        <vt:i4>6</vt:i4>
      </vt:variant>
      <vt:variant>
        <vt:i4>0</vt:i4>
      </vt:variant>
      <vt:variant>
        <vt:i4>5</vt:i4>
      </vt:variant>
      <vt:variant>
        <vt:lpwstr>mailto:investor.relations@novartis.com</vt:lpwstr>
      </vt:variant>
      <vt:variant>
        <vt:lpwstr/>
      </vt:variant>
      <vt:variant>
        <vt:i4>4063297</vt:i4>
      </vt:variant>
      <vt:variant>
        <vt:i4>3</vt:i4>
      </vt:variant>
      <vt:variant>
        <vt:i4>0</vt:i4>
      </vt:variant>
      <vt:variant>
        <vt:i4>5</vt:i4>
      </vt:variant>
      <vt:variant>
        <vt:lpwstr>mailto:media.relations@novartis.com</vt:lpwstr>
      </vt:variant>
      <vt:variant>
        <vt:lpwstr/>
      </vt:variant>
      <vt:variant>
        <vt:i4>6619141</vt:i4>
      </vt:variant>
      <vt:variant>
        <vt:i4>0</vt:i4>
      </vt:variant>
      <vt:variant>
        <vt:i4>0</vt:i4>
      </vt:variant>
      <vt:variant>
        <vt:i4>5</vt:i4>
      </vt:variant>
      <vt:variant>
        <vt:lpwstr>mailto:eric.althoff@novartis.com</vt:lpwstr>
      </vt:variant>
      <vt:variant>
        <vt:lpwstr/>
      </vt:variant>
      <vt:variant>
        <vt:i4>4587607</vt:i4>
      </vt:variant>
      <vt:variant>
        <vt:i4>6</vt:i4>
      </vt:variant>
      <vt:variant>
        <vt:i4>0</vt:i4>
      </vt:variant>
      <vt:variant>
        <vt:i4>5</vt:i4>
      </vt:variant>
      <vt:variant>
        <vt:lpwstr>http://www.novartis.com/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Press Release Template Color logo August 2010</dc:title>
  <dc:creator>Ruder Finn</dc:creator>
  <cp:lastModifiedBy>Pink, Rachel</cp:lastModifiedBy>
  <cp:revision>2</cp:revision>
  <cp:lastPrinted>2015-05-29T09:29:00Z</cp:lastPrinted>
  <dcterms:created xsi:type="dcterms:W3CDTF">2015-05-29T10:06:00Z</dcterms:created>
  <dcterms:modified xsi:type="dcterms:W3CDTF">2015-05-29T10:06:00Z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 Scope">
    <vt:lpwstr>Country|Global</vt:lpwstr>
  </property>
  <property fmtid="{D5CDD505-2E9C-101B-9397-08002B2CF9AE}" pid="3" name="Document Name">
    <vt:lpwstr>Global Press Release Layout Guide May 08.doc</vt:lpwstr>
  </property>
  <property fmtid="{D5CDD505-2E9C-101B-9397-08002B2CF9AE}" pid="4" name="Audience">
    <vt:lpwstr>Internal</vt:lpwstr>
  </property>
  <property fmtid="{D5CDD505-2E9C-101B-9397-08002B2CF9AE}" pid="5" name="Press Kits">
    <vt:lpwstr>Press Kits|</vt:lpwstr>
  </property>
  <property fmtid="{D5CDD505-2E9C-101B-9397-08002B2CF9AE}" pid="6" name="Owner_New">
    <vt:lpwstr>EUNET\taylojo8</vt:lpwstr>
  </property>
  <property fmtid="{D5CDD505-2E9C-101B-9397-08002B2CF9AE}" pid="7" name="Contacts_New">
    <vt:lpwstr>EUNET\taylojo8</vt:lpwstr>
  </property>
  <property fmtid="{D5CDD505-2E9C-101B-9397-08002B2CF9AE}" pid="8" name="Business Focus">
    <vt:lpwstr>Topics|Corporate|Tools|Media relations||Topics|Pharma</vt:lpwstr>
  </property>
  <property fmtid="{D5CDD505-2E9C-101B-9397-08002B2CF9AE}" pid="9" name="Tool kits">
    <vt:lpwstr>Tool Kits|</vt:lpwstr>
  </property>
  <property fmtid="{D5CDD505-2E9C-101B-9397-08002B2CF9AE}" pid="10" name="Language">
    <vt:lpwstr>Languages|English</vt:lpwstr>
  </property>
  <property fmtid="{D5CDD505-2E9C-101B-9397-08002B2CF9AE}" pid="11" name="Name">
    <vt:lpwstr>Global Press Release Template Color logo August 2010</vt:lpwstr>
  </property>
  <property fmtid="{D5CDD505-2E9C-101B-9397-08002B2CF9AE}" pid="12" name="Authorized_x0020_People_New">
    <vt:lpwstr>EUNET\taylojo8</vt:lpwstr>
  </property>
  <property fmtid="{D5CDD505-2E9C-101B-9397-08002B2CF9AE}" pid="13" name="Access">
    <vt:lpwstr>All</vt:lpwstr>
  </property>
  <property fmtid="{D5CDD505-2E9C-101B-9397-08002B2CF9AE}" pid="14" name="Publishing Date">
    <vt:lpwstr>2008-06-03T00:00:00Z</vt:lpwstr>
  </property>
  <property fmtid="{D5CDD505-2E9C-101B-9397-08002B2CF9AE}" pid="15" name="Document Type">
    <vt:lpwstr>Template</vt:lpwstr>
  </property>
  <property fmtid="{D5CDD505-2E9C-101B-9397-08002B2CF9AE}" pid="16" name="Subject">
    <vt:lpwstr/>
  </property>
  <property fmtid="{D5CDD505-2E9C-101B-9397-08002B2CF9AE}" pid="17" name="Keywords">
    <vt:lpwstr/>
  </property>
  <property fmtid="{D5CDD505-2E9C-101B-9397-08002B2CF9AE}" pid="18" name="_Author">
    <vt:lpwstr>Ruder Finn</vt:lpwstr>
  </property>
  <property fmtid="{D5CDD505-2E9C-101B-9397-08002B2CF9AE}" pid="19" name="_Category">
    <vt:lpwstr/>
  </property>
  <property fmtid="{D5CDD505-2E9C-101B-9397-08002B2CF9AE}" pid="20" name="Categories">
    <vt:lpwstr/>
  </property>
  <property fmtid="{D5CDD505-2E9C-101B-9397-08002B2CF9AE}" pid="21" name="Approval Level">
    <vt:lpwstr/>
  </property>
  <property fmtid="{D5CDD505-2E9C-101B-9397-08002B2CF9AE}" pid="22" name="_Comments">
    <vt:lpwstr/>
  </property>
  <property fmtid="{D5CDD505-2E9C-101B-9397-08002B2CF9AE}" pid="23" name="Assigned To">
    <vt:lpwstr/>
  </property>
  <property fmtid="{D5CDD505-2E9C-101B-9397-08002B2CF9AE}" pid="24" name="Audience1">
    <vt:lpwstr>;#Internal;#</vt:lpwstr>
  </property>
  <property fmtid="{D5CDD505-2E9C-101B-9397-08002B2CF9AE}" pid="25" name="Authorized People_New">
    <vt:lpwstr/>
  </property>
  <property fmtid="{D5CDD505-2E9C-101B-9397-08002B2CF9AE}" pid="26" name="ContentTypeId">
    <vt:lpwstr>0x010100AB27618783029347AE182A1BA07E6E94</vt:lpwstr>
  </property>
  <property fmtid="{D5CDD505-2E9C-101B-9397-08002B2CF9AE}" pid="27" name="_dlc_DocIdItemGuid">
    <vt:lpwstr>2aa61ca6-fccb-45fd-a0a1-20a8999e20e8</vt:lpwstr>
  </property>
  <property fmtid="{D5CDD505-2E9C-101B-9397-08002B2CF9AE}" pid="28" name="Mendeley Document_1">
    <vt:lpwstr>True</vt:lpwstr>
  </property>
  <property fmtid="{D5CDD505-2E9C-101B-9397-08002B2CF9AE}" pid="29" name="Mendeley User Name_1">
    <vt:lpwstr>aristides@auroracomms.com@www.mendeley.com</vt:lpwstr>
  </property>
  <property fmtid="{D5CDD505-2E9C-101B-9397-08002B2CF9AE}" pid="30" name="Mendeley Citation Style_1">
    <vt:lpwstr>http://www.zotero.org/styles/nature</vt:lpwstr>
  </property>
  <property fmtid="{D5CDD505-2E9C-101B-9397-08002B2CF9AE}" pid="31" name="Mendeley Recent Style Id 0_1">
    <vt:lpwstr>http://www.zotero.org/styles/american-political-science-association</vt:lpwstr>
  </property>
  <property fmtid="{D5CDD505-2E9C-101B-9397-08002B2CF9AE}" pid="32" name="Mendeley Recent Style Name 0_1">
    <vt:lpwstr>American Political Science Association</vt:lpwstr>
  </property>
  <property fmtid="{D5CDD505-2E9C-101B-9397-08002B2CF9AE}" pid="33" name="Mendeley Recent Style Id 1_1">
    <vt:lpwstr>http://www.zotero.org/styles/apa</vt:lpwstr>
  </property>
  <property fmtid="{D5CDD505-2E9C-101B-9397-08002B2CF9AE}" pid="34" name="Mendeley Recent Style Name 1_1">
    <vt:lpwstr>American Psychological Association 6th edition</vt:lpwstr>
  </property>
  <property fmtid="{D5CDD505-2E9C-101B-9397-08002B2CF9AE}" pid="35" name="Mendeley Recent Style Id 2_1">
    <vt:lpwstr>http://www.zotero.org/styles/american-sociological-association</vt:lpwstr>
  </property>
  <property fmtid="{D5CDD505-2E9C-101B-9397-08002B2CF9AE}" pid="36" name="Mendeley Recent Style Name 2_1">
    <vt:lpwstr>American Sociological Association</vt:lpwstr>
  </property>
  <property fmtid="{D5CDD505-2E9C-101B-9397-08002B2CF9AE}" pid="37" name="Mendeley Recent Style Id 3_1">
    <vt:lpwstr>http://www.zotero.org/styles/chicago-author-date</vt:lpwstr>
  </property>
  <property fmtid="{D5CDD505-2E9C-101B-9397-08002B2CF9AE}" pid="38" name="Mendeley Recent Style Name 3_1">
    <vt:lpwstr>Chicago Manual of Style 16th edition (author-date)</vt:lpwstr>
  </property>
  <property fmtid="{D5CDD505-2E9C-101B-9397-08002B2CF9AE}" pid="39" name="Mendeley Recent Style Id 4_1">
    <vt:lpwstr>http://www.zotero.org/styles/harvard1</vt:lpwstr>
  </property>
  <property fmtid="{D5CDD505-2E9C-101B-9397-08002B2CF9AE}" pid="40" name="Mendeley Recent Style Name 4_1">
    <vt:lpwstr>Harvard Reference format 1 (author-date)</vt:lpwstr>
  </property>
  <property fmtid="{D5CDD505-2E9C-101B-9397-08002B2CF9AE}" pid="41" name="Mendeley Recent Style Id 5_1">
    <vt:lpwstr>http://www.zotero.org/styles/ieee</vt:lpwstr>
  </property>
  <property fmtid="{D5CDD505-2E9C-101B-9397-08002B2CF9AE}" pid="42" name="Mendeley Recent Style Name 5_1">
    <vt:lpwstr>IEEE</vt:lpwstr>
  </property>
  <property fmtid="{D5CDD505-2E9C-101B-9397-08002B2CF9AE}" pid="43" name="Mendeley Recent Style Id 6_1">
    <vt:lpwstr>http://www.zotero.org/styles/modern-humanities-research-association</vt:lpwstr>
  </property>
  <property fmtid="{D5CDD505-2E9C-101B-9397-08002B2CF9AE}" pid="44" name="Mendeley Recent Style Name 6_1">
    <vt:lpwstr>Modern Humanities Research Association 3rd edition (note with bibliography)</vt:lpwstr>
  </property>
  <property fmtid="{D5CDD505-2E9C-101B-9397-08002B2CF9AE}" pid="45" name="Mendeley Recent Style Id 7_1">
    <vt:lpwstr>http://www.zotero.org/styles/modern-language-association</vt:lpwstr>
  </property>
  <property fmtid="{D5CDD505-2E9C-101B-9397-08002B2CF9AE}" pid="46" name="Mendeley Recent Style Name 7_1">
    <vt:lpwstr>Modern Language Association 7th edition</vt:lpwstr>
  </property>
  <property fmtid="{D5CDD505-2E9C-101B-9397-08002B2CF9AE}" pid="47" name="Mendeley Recent Style Id 8_1">
    <vt:lpwstr>http://www.zotero.org/styles/nature</vt:lpwstr>
  </property>
  <property fmtid="{D5CDD505-2E9C-101B-9397-08002B2CF9AE}" pid="48" name="Mendeley Recent Style Name 8_1">
    <vt:lpwstr>Nature</vt:lpwstr>
  </property>
  <property fmtid="{D5CDD505-2E9C-101B-9397-08002B2CF9AE}" pid="49" name="Mendeley Recent Style Id 9_1">
    <vt:lpwstr>http://www.zotero.org/styles/vancouver</vt:lpwstr>
  </property>
  <property fmtid="{D5CDD505-2E9C-101B-9397-08002B2CF9AE}" pid="50" name="Mendeley Recent Style Name 9_1">
    <vt:lpwstr>Vancouver</vt:lpwstr>
  </property>
</Properties>
</file>