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7868" w14:textId="6AD2C0F9" w:rsidR="00667511" w:rsidRPr="00667511" w:rsidRDefault="00776710" w:rsidP="00667511">
      <w:pPr>
        <w:rPr>
          <w:b/>
          <w:sz w:val="20"/>
          <w:szCs w:val="20"/>
          <w:lang w:val="en-US"/>
        </w:rPr>
      </w:pPr>
      <w:r w:rsidRPr="00667511">
        <w:rPr>
          <w:rFonts w:asciiTheme="minorHAnsi" w:hAnsiTheme="minorHAnsi"/>
          <w:noProof/>
          <w:sz w:val="20"/>
          <w:szCs w:val="20"/>
          <w:lang w:val="en-US" w:eastAsia="en-US" w:bidi="ar-SA"/>
        </w:rPr>
        <w:drawing>
          <wp:anchor distT="0" distB="0" distL="114300" distR="114300" simplePos="0" relativeHeight="251659264" behindDoc="0" locked="0" layoutInCell="1" allowOverlap="1" wp14:anchorId="71A75218" wp14:editId="6CC89B3B">
            <wp:simplePos x="0" y="0"/>
            <wp:positionH relativeFrom="column">
              <wp:posOffset>6286500</wp:posOffset>
            </wp:positionH>
            <wp:positionV relativeFrom="paragraph">
              <wp:posOffset>-228600</wp:posOffset>
            </wp:positionV>
            <wp:extent cx="910590" cy="960120"/>
            <wp:effectExtent l="0" t="0" r="3810" b="5080"/>
            <wp:wrapTight wrapText="bothSides">
              <wp:wrapPolygon edited="0">
                <wp:start x="9038" y="0"/>
                <wp:lineTo x="6025" y="1143"/>
                <wp:lineTo x="0" y="7429"/>
                <wp:lineTo x="0" y="13714"/>
                <wp:lineTo x="603" y="18286"/>
                <wp:lineTo x="4218" y="21143"/>
                <wp:lineTo x="4820" y="21143"/>
                <wp:lineTo x="12050" y="21143"/>
                <wp:lineTo x="12653" y="21143"/>
                <wp:lineTo x="18075" y="18286"/>
                <wp:lineTo x="21088" y="11429"/>
                <wp:lineTo x="21088" y="3429"/>
                <wp:lineTo x="16268" y="0"/>
                <wp:lineTo x="903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 cy="960120"/>
                    </a:xfrm>
                    <a:prstGeom prst="rect">
                      <a:avLst/>
                    </a:prstGeom>
                    <a:noFill/>
                  </pic:spPr>
                </pic:pic>
              </a:graphicData>
            </a:graphic>
            <wp14:sizeRelH relativeFrom="page">
              <wp14:pctWidth>0</wp14:pctWidth>
            </wp14:sizeRelH>
            <wp14:sizeRelV relativeFrom="page">
              <wp14:pctHeight>0</wp14:pctHeight>
            </wp14:sizeRelV>
          </wp:anchor>
        </w:drawing>
      </w:r>
      <w:r w:rsidR="00667511" w:rsidRPr="00667511">
        <w:rPr>
          <w:rFonts w:ascii="Calibri" w:hAnsi="Calibri"/>
          <w:b/>
          <w:sz w:val="20"/>
          <w:szCs w:val="20"/>
          <w:lang w:val="en-US"/>
        </w:rPr>
        <w:t>CONTACT:</w:t>
      </w:r>
    </w:p>
    <w:p w14:paraId="2689EA40" w14:textId="77777777" w:rsidR="00667511" w:rsidRPr="00667511" w:rsidRDefault="00667511" w:rsidP="00667511">
      <w:pPr>
        <w:rPr>
          <w:rFonts w:ascii="Calibri" w:hAnsi="Calibri"/>
          <w:sz w:val="20"/>
          <w:szCs w:val="20"/>
          <w:lang w:val="en-US"/>
        </w:rPr>
      </w:pPr>
      <w:r w:rsidRPr="00667511">
        <w:rPr>
          <w:rFonts w:ascii="Calibri" w:hAnsi="Calibri"/>
          <w:sz w:val="20"/>
          <w:szCs w:val="20"/>
          <w:lang w:val="en-US"/>
        </w:rPr>
        <w:t>Jessica Butera</w:t>
      </w:r>
      <w:r w:rsidRPr="00667511">
        <w:rPr>
          <w:rFonts w:asciiTheme="minorHAnsi" w:hAnsiTheme="minorHAnsi"/>
          <w:noProof/>
          <w:sz w:val="20"/>
          <w:szCs w:val="20"/>
        </w:rPr>
        <w:t xml:space="preserve"> </w:t>
      </w:r>
      <w:bookmarkStart w:id="0" w:name="_GoBack"/>
      <w:bookmarkEnd w:id="0"/>
    </w:p>
    <w:p w14:paraId="13EC6322" w14:textId="6DCCF4A8" w:rsidR="00667511" w:rsidRPr="00667511" w:rsidRDefault="00667511" w:rsidP="00667511">
      <w:pPr>
        <w:rPr>
          <w:rFonts w:ascii="Calibri" w:hAnsi="Calibri"/>
          <w:sz w:val="20"/>
          <w:szCs w:val="20"/>
          <w:lang w:val="en-US"/>
        </w:rPr>
      </w:pPr>
      <w:r w:rsidRPr="00667511">
        <w:rPr>
          <w:rFonts w:ascii="Calibri" w:hAnsi="Calibri"/>
          <w:sz w:val="20"/>
          <w:szCs w:val="20"/>
          <w:lang w:val="en-US"/>
        </w:rPr>
        <w:t>The Food Group</w:t>
      </w:r>
    </w:p>
    <w:p w14:paraId="6EA3C692" w14:textId="77777777" w:rsidR="00667511" w:rsidRPr="00667511" w:rsidRDefault="00667511" w:rsidP="00667511">
      <w:pPr>
        <w:rPr>
          <w:rFonts w:ascii="Calibri" w:hAnsi="Calibri"/>
          <w:sz w:val="20"/>
          <w:szCs w:val="20"/>
          <w:lang w:val="en-US"/>
        </w:rPr>
      </w:pPr>
      <w:r w:rsidRPr="00667511">
        <w:rPr>
          <w:rFonts w:ascii="Calibri" w:hAnsi="Calibri"/>
          <w:sz w:val="20"/>
          <w:szCs w:val="20"/>
          <w:lang w:val="en-US"/>
        </w:rPr>
        <w:t>212-329-6273</w:t>
      </w:r>
    </w:p>
    <w:p w14:paraId="252BB7DD" w14:textId="5DBCFBE1" w:rsidR="00667511" w:rsidRPr="0098255F" w:rsidRDefault="0098255F" w:rsidP="00667511">
      <w:pPr>
        <w:rPr>
          <w:rFonts w:ascii="Calibri" w:hAnsi="Calibri"/>
          <w:sz w:val="20"/>
          <w:szCs w:val="20"/>
          <w:lang w:val="en-US"/>
        </w:rPr>
      </w:pPr>
      <w:hyperlink r:id="rId8" w:history="1">
        <w:r w:rsidR="00667511" w:rsidRPr="0098255F">
          <w:rPr>
            <w:rStyle w:val="Hyperlink"/>
            <w:rFonts w:ascii="Calibri" w:hAnsi="Calibri"/>
            <w:color w:val="auto"/>
            <w:sz w:val="20"/>
            <w:szCs w:val="20"/>
            <w:u w:val="none"/>
            <w:lang w:val="en-US"/>
          </w:rPr>
          <w:t>Jessica.Butera@thefoodgroup.com</w:t>
        </w:r>
      </w:hyperlink>
    </w:p>
    <w:p w14:paraId="193953E2" w14:textId="5608A869" w:rsidR="00667511" w:rsidRDefault="00667511" w:rsidP="00776710">
      <w:pPr>
        <w:jc w:val="center"/>
        <w:rPr>
          <w:rFonts w:ascii="Calibri" w:hAnsi="Calibri"/>
          <w:b/>
          <w:sz w:val="28"/>
          <w:szCs w:val="28"/>
          <w:lang w:val="en-US"/>
        </w:rPr>
      </w:pPr>
      <w:r>
        <w:rPr>
          <w:rFonts w:ascii="Calibri" w:hAnsi="Calibri"/>
          <w:b/>
          <w:sz w:val="28"/>
          <w:szCs w:val="28"/>
          <w:lang w:val="en-US"/>
        </w:rPr>
        <w:t xml:space="preserve">NORWEGIAN </w:t>
      </w:r>
      <w:r w:rsidR="0029113B">
        <w:rPr>
          <w:rFonts w:ascii="Calibri" w:hAnsi="Calibri"/>
          <w:b/>
          <w:sz w:val="28"/>
          <w:szCs w:val="28"/>
          <w:lang w:val="en-US"/>
        </w:rPr>
        <w:t>HALIBUT</w:t>
      </w:r>
    </w:p>
    <w:p w14:paraId="4753BA3A" w14:textId="256C2B91" w:rsidR="00A21AFE" w:rsidRPr="00C12B6F" w:rsidRDefault="00C12B6F" w:rsidP="00E27A97">
      <w:pPr>
        <w:jc w:val="center"/>
        <w:rPr>
          <w:rFonts w:ascii="Calibri" w:hAnsi="Calibri"/>
          <w:b/>
          <w:sz w:val="24"/>
          <w:szCs w:val="24"/>
          <w:lang w:val="en-US"/>
        </w:rPr>
      </w:pPr>
      <w:r w:rsidRPr="00C12B6F">
        <w:rPr>
          <w:rFonts w:ascii="Calibri" w:hAnsi="Calibri"/>
          <w:b/>
          <w:sz w:val="24"/>
          <w:szCs w:val="24"/>
          <w:lang w:val="en-US"/>
        </w:rPr>
        <w:t>The Fish of the Gods</w:t>
      </w:r>
    </w:p>
    <w:p w14:paraId="721C1497" w14:textId="77777777" w:rsidR="00D071A6" w:rsidRDefault="00D071A6" w:rsidP="00667511">
      <w:pPr>
        <w:jc w:val="both"/>
        <w:rPr>
          <w:rFonts w:ascii="Calibri" w:hAnsi="Calibri"/>
          <w:b/>
          <w:sz w:val="24"/>
          <w:szCs w:val="24"/>
          <w:lang w:val="en-US"/>
        </w:rPr>
      </w:pPr>
    </w:p>
    <w:p w14:paraId="072FA5F1" w14:textId="03C5D16D" w:rsidR="00CD0BE6" w:rsidRDefault="0002468B" w:rsidP="00667511">
      <w:pPr>
        <w:jc w:val="both"/>
        <w:rPr>
          <w:rFonts w:ascii="Calibri" w:hAnsi="Calibri"/>
          <w:lang w:val="en-US"/>
        </w:rPr>
      </w:pPr>
      <w:r w:rsidRPr="00DE557A">
        <w:rPr>
          <w:rFonts w:ascii="Calibri" w:hAnsi="Calibri"/>
          <w:lang w:val="en-US"/>
        </w:rPr>
        <w:t xml:space="preserve">Norway’s long coastline, which includes islands and deep fjords, extends more than </w:t>
      </w:r>
      <w:r w:rsidR="00B94916">
        <w:rPr>
          <w:rFonts w:ascii="Calibri" w:hAnsi="Calibri"/>
          <w:lang w:val="en-US"/>
        </w:rPr>
        <w:t>51,500</w:t>
      </w:r>
      <w:r w:rsidR="00B557F6">
        <w:rPr>
          <w:rFonts w:ascii="Calibri" w:hAnsi="Calibri"/>
          <w:lang w:val="en-US"/>
        </w:rPr>
        <w:t xml:space="preserve"> miles</w:t>
      </w:r>
      <w:r w:rsidR="007E719A">
        <w:rPr>
          <w:rFonts w:ascii="Calibri" w:hAnsi="Calibri"/>
          <w:lang w:val="en-US"/>
        </w:rPr>
        <w:t>,</w:t>
      </w:r>
      <w:r w:rsidRPr="00DE557A">
        <w:rPr>
          <w:rFonts w:ascii="Calibri" w:hAnsi="Calibri"/>
          <w:lang w:val="en-US"/>
        </w:rPr>
        <w:t xml:space="preserve"> allowing Norway to export some of the best seafood in the world. Norwegian aquaculture makes it possible to offer seafood independently of seasonal variations t</w:t>
      </w:r>
      <w:r w:rsidR="00272715" w:rsidRPr="00DE557A">
        <w:rPr>
          <w:rFonts w:ascii="Calibri" w:hAnsi="Calibri"/>
          <w:lang w:val="en-US"/>
        </w:rPr>
        <w:t>hat limit traditional fisheries</w:t>
      </w:r>
      <w:r w:rsidR="00B177B5">
        <w:rPr>
          <w:rFonts w:ascii="Calibri" w:hAnsi="Calibri"/>
          <w:lang w:val="en-US"/>
        </w:rPr>
        <w:t>,</w:t>
      </w:r>
      <w:r w:rsidR="00272715" w:rsidRPr="00DE557A">
        <w:rPr>
          <w:rFonts w:ascii="Calibri" w:hAnsi="Calibri"/>
          <w:lang w:val="en-US"/>
        </w:rPr>
        <w:t xml:space="preserve"> like halibut, which has become a high-demand species</w:t>
      </w:r>
      <w:r w:rsidR="00CD0BE6">
        <w:rPr>
          <w:rFonts w:ascii="Calibri" w:hAnsi="Calibri"/>
          <w:lang w:val="en-US"/>
        </w:rPr>
        <w:t xml:space="preserve"> and is vulnerable to overfishing</w:t>
      </w:r>
      <w:r w:rsidR="00272715" w:rsidRPr="00DE557A">
        <w:rPr>
          <w:rFonts w:ascii="Calibri" w:hAnsi="Calibri"/>
          <w:lang w:val="en-US"/>
        </w:rPr>
        <w:t>.</w:t>
      </w:r>
      <w:r w:rsidRPr="00DE557A">
        <w:rPr>
          <w:rFonts w:ascii="Calibri" w:hAnsi="Calibri"/>
          <w:lang w:val="en-US"/>
        </w:rPr>
        <w:t xml:space="preserve"> </w:t>
      </w:r>
      <w:r w:rsidR="00CD0BE6" w:rsidRPr="00DE557A">
        <w:rPr>
          <w:rFonts w:asciiTheme="majorHAnsi" w:eastAsia="Calibri" w:hAnsiTheme="majorHAnsi" w:cs="Calibri"/>
          <w:lang w:val="en-US"/>
        </w:rPr>
        <w:t>Since pioneering the development of responsible ocean salmon</w:t>
      </w:r>
      <w:r w:rsidR="00B177B5">
        <w:rPr>
          <w:rFonts w:asciiTheme="majorHAnsi" w:eastAsia="Calibri" w:hAnsiTheme="majorHAnsi" w:cs="Calibri"/>
          <w:w w:val="33"/>
          <w:lang w:val="en-US"/>
        </w:rPr>
        <w:t xml:space="preserve"> </w:t>
      </w:r>
      <w:r w:rsidR="00CD0BE6" w:rsidRPr="00DE557A">
        <w:rPr>
          <w:rFonts w:asciiTheme="majorHAnsi" w:eastAsia="Calibri" w:hAnsiTheme="majorHAnsi" w:cs="Calibri"/>
          <w:lang w:val="en-US"/>
        </w:rPr>
        <w:t>farming in the early 1970s</w:t>
      </w:r>
      <w:r w:rsidR="00CD0BE6" w:rsidRPr="00DE557A">
        <w:rPr>
          <w:rFonts w:asciiTheme="minorHAnsi" w:eastAsia="Calibri" w:hAnsiTheme="minorHAnsi" w:cs="Calibri"/>
          <w:lang w:val="en-US"/>
        </w:rPr>
        <w:t xml:space="preserve">, </w:t>
      </w:r>
      <w:r w:rsidR="00CD0BE6" w:rsidRPr="00DE557A">
        <w:rPr>
          <w:rFonts w:asciiTheme="majorHAnsi" w:eastAsia="Calibri" w:hAnsiTheme="majorHAnsi" w:cs="Calibri"/>
          <w:lang w:val="en-US"/>
        </w:rPr>
        <w:t>Norway</w:t>
      </w:r>
      <w:r w:rsidR="00CD0BE6" w:rsidRPr="00DE557A">
        <w:rPr>
          <w:rFonts w:asciiTheme="majorHAnsi" w:hAnsiTheme="majorHAnsi"/>
          <w:lang w:val="en-US"/>
        </w:rPr>
        <w:t xml:space="preserve"> has led the world in </w:t>
      </w:r>
      <w:r w:rsidR="00B177B5">
        <w:rPr>
          <w:rFonts w:asciiTheme="majorHAnsi" w:hAnsiTheme="majorHAnsi"/>
          <w:lang w:val="en-US"/>
        </w:rPr>
        <w:t>q</w:t>
      </w:r>
      <w:r w:rsidR="00B177B5" w:rsidRPr="00DE557A">
        <w:rPr>
          <w:rFonts w:asciiTheme="majorHAnsi" w:hAnsiTheme="majorHAnsi"/>
          <w:lang w:val="en-US"/>
        </w:rPr>
        <w:t xml:space="preserve">uality </w:t>
      </w:r>
      <w:r w:rsidR="00B177B5">
        <w:rPr>
          <w:rFonts w:asciiTheme="majorHAnsi" w:hAnsiTheme="majorHAnsi"/>
          <w:lang w:val="en-US"/>
        </w:rPr>
        <w:t>f</w:t>
      </w:r>
      <w:r w:rsidR="00B177B5" w:rsidRPr="00DE557A">
        <w:rPr>
          <w:rFonts w:asciiTheme="majorHAnsi" w:hAnsiTheme="majorHAnsi"/>
          <w:lang w:val="en-US"/>
        </w:rPr>
        <w:t xml:space="preserve">ood </w:t>
      </w:r>
      <w:r w:rsidR="00B177B5">
        <w:rPr>
          <w:rFonts w:asciiTheme="majorHAnsi" w:hAnsiTheme="majorHAnsi"/>
          <w:lang w:val="en-US"/>
        </w:rPr>
        <w:t>s</w:t>
      </w:r>
      <w:r w:rsidR="00B177B5" w:rsidRPr="00DE557A">
        <w:rPr>
          <w:rFonts w:asciiTheme="majorHAnsi" w:hAnsiTheme="majorHAnsi"/>
          <w:lang w:val="en-US"/>
        </w:rPr>
        <w:t xml:space="preserve">afety </w:t>
      </w:r>
      <w:r w:rsidR="00B177B5">
        <w:rPr>
          <w:rFonts w:asciiTheme="majorHAnsi" w:hAnsiTheme="majorHAnsi"/>
          <w:lang w:val="en-US"/>
        </w:rPr>
        <w:t>m</w:t>
      </w:r>
      <w:r w:rsidR="00B177B5" w:rsidRPr="00DE557A">
        <w:rPr>
          <w:rFonts w:asciiTheme="majorHAnsi" w:hAnsiTheme="majorHAnsi"/>
          <w:lang w:val="en-US"/>
        </w:rPr>
        <w:t xml:space="preserve">anagement </w:t>
      </w:r>
      <w:r w:rsidR="00CD0BE6" w:rsidRPr="00DE557A">
        <w:rPr>
          <w:rFonts w:asciiTheme="majorHAnsi" w:hAnsiTheme="majorHAnsi"/>
          <w:lang w:val="en-US"/>
        </w:rPr>
        <w:t xml:space="preserve">and </w:t>
      </w:r>
      <w:r w:rsidR="00B177B5">
        <w:rPr>
          <w:rFonts w:asciiTheme="majorHAnsi" w:hAnsiTheme="majorHAnsi"/>
          <w:lang w:val="en-US"/>
        </w:rPr>
        <w:t>a</w:t>
      </w:r>
      <w:r w:rsidR="00B177B5" w:rsidRPr="00DE557A">
        <w:rPr>
          <w:rFonts w:asciiTheme="majorHAnsi" w:hAnsiTheme="majorHAnsi"/>
          <w:lang w:val="en-US"/>
        </w:rPr>
        <w:t>ccountability</w:t>
      </w:r>
      <w:r w:rsidR="00CD0BE6" w:rsidRPr="00DE557A">
        <w:rPr>
          <w:rFonts w:asciiTheme="majorHAnsi" w:hAnsiTheme="majorHAnsi"/>
          <w:lang w:val="en-US"/>
        </w:rPr>
        <w:t>, leveraging the skills and expertise of researchers, marine biologists and dedicated fish farmers. The cold, clear Norwegian fjords are ideal for achieving optimal conditions for farming halibut.</w:t>
      </w:r>
      <w:r w:rsidR="00CD0BE6" w:rsidRPr="00DE557A">
        <w:rPr>
          <w:rFonts w:ascii="Calibri" w:hAnsi="Calibri"/>
          <w:lang w:val="en-US"/>
        </w:rPr>
        <w:t xml:space="preserve"> </w:t>
      </w:r>
    </w:p>
    <w:p w14:paraId="2745B580" w14:textId="77777777" w:rsidR="00CD0BE6" w:rsidRDefault="00CD0BE6" w:rsidP="00667511">
      <w:pPr>
        <w:jc w:val="both"/>
        <w:rPr>
          <w:rFonts w:ascii="Calibri" w:hAnsi="Calibri"/>
          <w:lang w:val="en-US"/>
        </w:rPr>
      </w:pPr>
    </w:p>
    <w:p w14:paraId="3A4ED6AC" w14:textId="77F98AC2" w:rsidR="00D071A6" w:rsidRPr="00DE557A" w:rsidRDefault="006B495F" w:rsidP="00667511">
      <w:pPr>
        <w:jc w:val="both"/>
        <w:rPr>
          <w:rFonts w:ascii="Calibri" w:hAnsi="Calibri"/>
          <w:lang w:val="en-US"/>
        </w:rPr>
      </w:pPr>
      <w:r>
        <w:rPr>
          <w:rFonts w:ascii="Calibri" w:hAnsi="Calibri"/>
          <w:lang w:val="en-US"/>
        </w:rPr>
        <w:t>Norwegian H</w:t>
      </w:r>
      <w:r w:rsidR="00CD0BE6">
        <w:rPr>
          <w:rFonts w:ascii="Calibri" w:hAnsi="Calibri"/>
          <w:lang w:val="en-US"/>
        </w:rPr>
        <w:t xml:space="preserve">alibut is a flatfish that is often served as a substantial fillet with an even thickness throughout. Its firm white flesh has a distinctive flaky structure and its large bones are easy to remove, allowing for easy preparation and consistent results. </w:t>
      </w:r>
      <w:r w:rsidR="00CD0BE6" w:rsidRPr="00DE557A">
        <w:rPr>
          <w:rFonts w:ascii="Calibri" w:hAnsi="Calibri"/>
          <w:lang w:val="en-US"/>
        </w:rPr>
        <w:t>Rich in pro</w:t>
      </w:r>
      <w:r w:rsidR="00CD0BE6">
        <w:rPr>
          <w:rFonts w:ascii="Calibri" w:hAnsi="Calibri"/>
          <w:lang w:val="en-US"/>
        </w:rPr>
        <w:t>tein, vitamins and omega-3 f</w:t>
      </w:r>
      <w:r w:rsidR="00CD0BE6" w:rsidRPr="00DE557A">
        <w:rPr>
          <w:rFonts w:ascii="Calibri" w:hAnsi="Calibri"/>
          <w:lang w:val="en-US"/>
        </w:rPr>
        <w:t xml:space="preserve">atty </w:t>
      </w:r>
      <w:r w:rsidR="00CD0BE6">
        <w:rPr>
          <w:rFonts w:ascii="Calibri" w:hAnsi="Calibri"/>
          <w:lang w:val="en-US"/>
        </w:rPr>
        <w:t>a</w:t>
      </w:r>
      <w:r>
        <w:rPr>
          <w:rFonts w:ascii="Calibri" w:hAnsi="Calibri"/>
          <w:lang w:val="en-US"/>
        </w:rPr>
        <w:t>cids, Norwegian H</w:t>
      </w:r>
      <w:r w:rsidR="00CD0BE6" w:rsidRPr="00DE557A">
        <w:rPr>
          <w:rFonts w:ascii="Calibri" w:hAnsi="Calibri"/>
          <w:lang w:val="en-US"/>
        </w:rPr>
        <w:t>alibut</w:t>
      </w:r>
      <w:r w:rsidR="00776710">
        <w:rPr>
          <w:rFonts w:ascii="Calibri" w:hAnsi="Calibri"/>
          <w:lang w:val="en-US"/>
        </w:rPr>
        <w:t>’s</w:t>
      </w:r>
      <w:r w:rsidR="00CD0BE6" w:rsidRPr="00DE557A">
        <w:rPr>
          <w:rFonts w:ascii="Calibri" w:hAnsi="Calibri"/>
          <w:lang w:val="en-US"/>
        </w:rPr>
        <w:t xml:space="preserve"> firm, flaky flesh pairs well with a variety of ingredients and can be prepared in multiple ways. </w:t>
      </w:r>
      <w:r w:rsidR="00272715" w:rsidRPr="00DE557A">
        <w:rPr>
          <w:rFonts w:ascii="Calibri" w:hAnsi="Calibri"/>
          <w:lang w:val="en-US"/>
        </w:rPr>
        <w:t xml:space="preserve">Due to </w:t>
      </w:r>
      <w:r w:rsidR="007C69F5" w:rsidRPr="00DE557A">
        <w:rPr>
          <w:rFonts w:ascii="Calibri" w:hAnsi="Calibri"/>
          <w:lang w:val="en-US"/>
        </w:rPr>
        <w:t>its</w:t>
      </w:r>
      <w:r w:rsidR="00272715" w:rsidRPr="00DE557A">
        <w:rPr>
          <w:rFonts w:ascii="Calibri" w:hAnsi="Calibri"/>
          <w:lang w:val="en-US"/>
        </w:rPr>
        <w:t xml:space="preserve"> </w:t>
      </w:r>
      <w:r w:rsidR="007C69F5" w:rsidRPr="00DE557A">
        <w:rPr>
          <w:rFonts w:ascii="Calibri" w:hAnsi="Calibri"/>
          <w:lang w:val="en-US"/>
        </w:rPr>
        <w:t>high quality</w:t>
      </w:r>
      <w:r w:rsidR="00975FA1" w:rsidRPr="00DE557A">
        <w:rPr>
          <w:rFonts w:ascii="Calibri" w:hAnsi="Calibri"/>
          <w:lang w:val="en-US"/>
        </w:rPr>
        <w:t>, steady supply</w:t>
      </w:r>
      <w:r w:rsidR="00272715" w:rsidRPr="00DE557A">
        <w:rPr>
          <w:rFonts w:ascii="Calibri" w:hAnsi="Calibri"/>
          <w:lang w:val="en-US"/>
        </w:rPr>
        <w:t xml:space="preserve"> and versatility, </w:t>
      </w:r>
      <w:r>
        <w:rPr>
          <w:rFonts w:ascii="Calibri" w:hAnsi="Calibri"/>
          <w:lang w:val="en-US"/>
        </w:rPr>
        <w:t>Norwegian H</w:t>
      </w:r>
      <w:r w:rsidR="00975FA1" w:rsidRPr="00DE557A">
        <w:rPr>
          <w:rFonts w:ascii="Calibri" w:hAnsi="Calibri"/>
          <w:lang w:val="en-US"/>
        </w:rPr>
        <w:t>alibut</w:t>
      </w:r>
      <w:r w:rsidR="00272715" w:rsidRPr="00DE557A">
        <w:rPr>
          <w:rFonts w:ascii="Calibri" w:hAnsi="Calibri"/>
          <w:lang w:val="en-US"/>
        </w:rPr>
        <w:t xml:space="preserve"> </w:t>
      </w:r>
      <w:r w:rsidR="007C69F5" w:rsidRPr="00DE557A">
        <w:rPr>
          <w:rFonts w:ascii="Calibri" w:hAnsi="Calibri"/>
          <w:lang w:val="en-US"/>
        </w:rPr>
        <w:t xml:space="preserve">has </w:t>
      </w:r>
      <w:r w:rsidR="00272715" w:rsidRPr="00DE557A">
        <w:rPr>
          <w:rFonts w:ascii="Calibri" w:hAnsi="Calibri"/>
          <w:lang w:val="en-US"/>
        </w:rPr>
        <w:t xml:space="preserve">secured a place among chefs worldwide.   </w:t>
      </w:r>
    </w:p>
    <w:p w14:paraId="1112B001" w14:textId="77777777" w:rsidR="008C1498" w:rsidRPr="0002468B" w:rsidRDefault="008C1498" w:rsidP="00667511">
      <w:pPr>
        <w:jc w:val="both"/>
        <w:rPr>
          <w:rFonts w:ascii="Calibri" w:hAnsi="Calibri"/>
          <w:sz w:val="24"/>
          <w:szCs w:val="24"/>
          <w:lang w:val="en-US"/>
        </w:rPr>
      </w:pPr>
    </w:p>
    <w:p w14:paraId="14F6E20B" w14:textId="5AEB2470" w:rsidR="00D071A6" w:rsidRPr="00C12B6F" w:rsidRDefault="003C5F51" w:rsidP="00667511">
      <w:pPr>
        <w:jc w:val="both"/>
        <w:rPr>
          <w:rFonts w:ascii="Calibri" w:hAnsi="Calibri"/>
          <w:b/>
          <w:u w:val="single"/>
          <w:lang w:val="en-US"/>
        </w:rPr>
      </w:pPr>
      <w:r w:rsidRPr="00C12B6F">
        <w:rPr>
          <w:rFonts w:ascii="Calibri" w:hAnsi="Calibri"/>
          <w:b/>
          <w:u w:val="single"/>
          <w:lang w:val="en-US"/>
        </w:rPr>
        <w:t xml:space="preserve">NORWEGIAN HALIBUT </w:t>
      </w:r>
      <w:r w:rsidR="00C12B6F" w:rsidRPr="00C12B6F">
        <w:rPr>
          <w:rFonts w:ascii="Calibri" w:hAnsi="Calibri"/>
          <w:b/>
          <w:u w:val="single"/>
          <w:lang w:val="en-US"/>
        </w:rPr>
        <w:t xml:space="preserve">KEY INFORMATION </w:t>
      </w:r>
    </w:p>
    <w:p w14:paraId="09E1D673" w14:textId="689A5D5F" w:rsidR="00C12B6F" w:rsidRDefault="00C12B6F" w:rsidP="004D6377">
      <w:pPr>
        <w:pStyle w:val="ListParagraph"/>
        <w:numPr>
          <w:ilvl w:val="0"/>
          <w:numId w:val="6"/>
        </w:numPr>
        <w:jc w:val="both"/>
        <w:rPr>
          <w:rFonts w:ascii="Calibri" w:hAnsi="Calibri"/>
          <w:lang w:val="en-US"/>
        </w:rPr>
      </w:pPr>
      <w:r>
        <w:rPr>
          <w:rFonts w:ascii="Calibri" w:hAnsi="Calibri"/>
          <w:lang w:val="en-US"/>
        </w:rPr>
        <w:t xml:space="preserve">The life cycle of Norwegian farmed halibut is approximately </w:t>
      </w:r>
      <w:r w:rsidR="000D60DF">
        <w:rPr>
          <w:rFonts w:ascii="Calibri" w:hAnsi="Calibri"/>
          <w:lang w:val="en-US"/>
        </w:rPr>
        <w:t>5 years</w:t>
      </w:r>
      <w:r w:rsidR="00610D60">
        <w:rPr>
          <w:rFonts w:ascii="Calibri" w:hAnsi="Calibri"/>
          <w:lang w:val="en-US"/>
        </w:rPr>
        <w:t>.</w:t>
      </w:r>
    </w:p>
    <w:p w14:paraId="4ECF9B18" w14:textId="25DAADBD" w:rsidR="00B32071" w:rsidRDefault="006B495F" w:rsidP="004D6377">
      <w:pPr>
        <w:pStyle w:val="ListParagraph"/>
        <w:numPr>
          <w:ilvl w:val="0"/>
          <w:numId w:val="6"/>
        </w:numPr>
        <w:jc w:val="both"/>
        <w:rPr>
          <w:rFonts w:ascii="Calibri" w:hAnsi="Calibri"/>
          <w:lang w:val="en-US"/>
        </w:rPr>
      </w:pPr>
      <w:r>
        <w:rPr>
          <w:rFonts w:ascii="Calibri" w:hAnsi="Calibri"/>
          <w:lang w:val="en-US"/>
        </w:rPr>
        <w:t>The farming of Norwegian H</w:t>
      </w:r>
      <w:r w:rsidR="00B32071">
        <w:rPr>
          <w:rFonts w:ascii="Calibri" w:hAnsi="Calibri"/>
          <w:lang w:val="en-US"/>
        </w:rPr>
        <w:t xml:space="preserve">alibut is a demanding task </w:t>
      </w:r>
      <w:r w:rsidR="00DB0E06">
        <w:rPr>
          <w:rFonts w:ascii="Calibri" w:hAnsi="Calibri"/>
          <w:lang w:val="en-US"/>
        </w:rPr>
        <w:t xml:space="preserve">because </w:t>
      </w:r>
      <w:r w:rsidR="00B32071">
        <w:rPr>
          <w:rFonts w:ascii="Calibri" w:hAnsi="Calibri"/>
          <w:lang w:val="en-US"/>
        </w:rPr>
        <w:t>the fish is very different</w:t>
      </w:r>
      <w:r>
        <w:rPr>
          <w:rFonts w:ascii="Calibri" w:hAnsi="Calibri"/>
          <w:lang w:val="en-US"/>
        </w:rPr>
        <w:t xml:space="preserve"> from other species. Norwegian H</w:t>
      </w:r>
      <w:r w:rsidR="00B32071">
        <w:rPr>
          <w:rFonts w:ascii="Calibri" w:hAnsi="Calibri"/>
          <w:lang w:val="en-US"/>
        </w:rPr>
        <w:t>alibut spends the first part of its life in protected conditions with large volumes of fresh seawater where each individual fish has its own “living area.”</w:t>
      </w:r>
    </w:p>
    <w:p w14:paraId="5E4A8501" w14:textId="28C1439F" w:rsidR="00B31450" w:rsidRPr="00DE557A" w:rsidRDefault="00B32071" w:rsidP="004D6377">
      <w:pPr>
        <w:pStyle w:val="ListParagraph"/>
        <w:numPr>
          <w:ilvl w:val="0"/>
          <w:numId w:val="6"/>
        </w:numPr>
        <w:jc w:val="both"/>
        <w:rPr>
          <w:rFonts w:ascii="Calibri" w:hAnsi="Calibri"/>
          <w:lang w:val="en-US"/>
        </w:rPr>
      </w:pPr>
      <w:r>
        <w:rPr>
          <w:rFonts w:ascii="Calibri" w:hAnsi="Calibri"/>
          <w:lang w:val="en-US"/>
        </w:rPr>
        <w:t>In the beginning of their li</w:t>
      </w:r>
      <w:r w:rsidR="00DB0E06">
        <w:rPr>
          <w:rFonts w:ascii="Calibri" w:hAnsi="Calibri"/>
          <w:lang w:val="en-US"/>
        </w:rPr>
        <w:t>ves</w:t>
      </w:r>
      <w:r>
        <w:rPr>
          <w:rFonts w:ascii="Calibri" w:hAnsi="Calibri"/>
          <w:lang w:val="en-US"/>
        </w:rPr>
        <w:t>, the f</w:t>
      </w:r>
      <w:r w:rsidR="00AF3E84" w:rsidRPr="00DE557A">
        <w:rPr>
          <w:rFonts w:ascii="Calibri" w:hAnsi="Calibri"/>
          <w:lang w:val="en-US"/>
        </w:rPr>
        <w:t>ertilized halibut eggs are kept in dark tanks for 13</w:t>
      </w:r>
      <w:r w:rsidR="00DB0E06">
        <w:rPr>
          <w:rFonts w:ascii="Calibri" w:hAnsi="Calibri"/>
          <w:lang w:val="en-US"/>
        </w:rPr>
        <w:t>–</w:t>
      </w:r>
      <w:r w:rsidR="00AF3E84" w:rsidRPr="00DE557A">
        <w:rPr>
          <w:rFonts w:ascii="Calibri" w:hAnsi="Calibri"/>
          <w:lang w:val="en-US"/>
        </w:rPr>
        <w:t xml:space="preserve">20 </w:t>
      </w:r>
      <w:r w:rsidR="00DE557A" w:rsidRPr="00DE557A">
        <w:rPr>
          <w:rFonts w:ascii="Calibri" w:hAnsi="Calibri"/>
          <w:lang w:val="en-US"/>
        </w:rPr>
        <w:t xml:space="preserve">days </w:t>
      </w:r>
      <w:r w:rsidR="00AF3E84" w:rsidRPr="00DE557A">
        <w:rPr>
          <w:rFonts w:ascii="Calibri" w:hAnsi="Calibri"/>
          <w:lang w:val="en-US"/>
        </w:rPr>
        <w:t xml:space="preserve">until they hatch. </w:t>
      </w:r>
    </w:p>
    <w:p w14:paraId="5FF810C7" w14:textId="1F17B1EE" w:rsidR="00B32071" w:rsidRPr="00B32071" w:rsidRDefault="00DE557A" w:rsidP="00B32071">
      <w:pPr>
        <w:pStyle w:val="ListParagraph"/>
        <w:numPr>
          <w:ilvl w:val="0"/>
          <w:numId w:val="6"/>
        </w:numPr>
        <w:jc w:val="both"/>
        <w:rPr>
          <w:rFonts w:ascii="Calibri" w:hAnsi="Calibri"/>
          <w:lang w:val="en-US"/>
        </w:rPr>
      </w:pPr>
      <w:r w:rsidRPr="00DE557A">
        <w:rPr>
          <w:rFonts w:ascii="Calibri" w:hAnsi="Calibri"/>
          <w:lang w:val="en-US"/>
        </w:rPr>
        <w:t xml:space="preserve">Once the </w:t>
      </w:r>
      <w:r w:rsidR="00AC11AC" w:rsidRPr="00DE557A">
        <w:rPr>
          <w:rFonts w:ascii="Calibri" w:hAnsi="Calibri"/>
          <w:lang w:val="en-US"/>
        </w:rPr>
        <w:t>metamorphosis starts with one eye beginning to move so that both eyes are locate</w:t>
      </w:r>
      <w:r w:rsidRPr="00DE557A">
        <w:rPr>
          <w:rFonts w:ascii="Calibri" w:hAnsi="Calibri"/>
          <w:lang w:val="en-US"/>
        </w:rPr>
        <w:t>d on the same side of the head, t</w:t>
      </w:r>
      <w:r w:rsidR="00AC11AC" w:rsidRPr="00DE557A">
        <w:rPr>
          <w:rFonts w:ascii="Calibri" w:hAnsi="Calibri"/>
          <w:lang w:val="en-US"/>
        </w:rPr>
        <w:t xml:space="preserve">he fish then become flatter </w:t>
      </w:r>
      <w:r w:rsidR="004D6377" w:rsidRPr="00DE557A">
        <w:rPr>
          <w:rFonts w:ascii="Calibri" w:hAnsi="Calibri"/>
          <w:lang w:val="en-US"/>
        </w:rPr>
        <w:t>and start to migrate to the bottom of the tank.</w:t>
      </w:r>
      <w:r w:rsidR="004333DE">
        <w:rPr>
          <w:rFonts w:ascii="Calibri" w:hAnsi="Calibri"/>
          <w:lang w:val="en-US"/>
        </w:rPr>
        <w:t xml:space="preserve"> </w:t>
      </w:r>
      <w:r w:rsidR="004D6377" w:rsidRPr="00DE557A">
        <w:rPr>
          <w:rFonts w:ascii="Calibri" w:hAnsi="Calibri"/>
          <w:lang w:val="en-US"/>
        </w:rPr>
        <w:t>Durin</w:t>
      </w:r>
      <w:r w:rsidR="00D64752" w:rsidRPr="00DE557A">
        <w:rPr>
          <w:rFonts w:ascii="Calibri" w:hAnsi="Calibri"/>
          <w:lang w:val="en-US"/>
        </w:rPr>
        <w:t xml:space="preserve">g this time the halibut are given dry feed and moved to a </w:t>
      </w:r>
      <w:r w:rsidR="00DB0E06" w:rsidRPr="00DE557A">
        <w:rPr>
          <w:rFonts w:ascii="Calibri" w:hAnsi="Calibri"/>
          <w:lang w:val="en-US"/>
        </w:rPr>
        <w:t>land</w:t>
      </w:r>
      <w:r w:rsidR="00DB0E06">
        <w:rPr>
          <w:rFonts w:ascii="Calibri" w:hAnsi="Calibri"/>
          <w:lang w:val="en-US"/>
        </w:rPr>
        <w:t>-</w:t>
      </w:r>
      <w:r w:rsidR="00D64752" w:rsidRPr="00DE557A">
        <w:rPr>
          <w:rFonts w:ascii="Calibri" w:hAnsi="Calibri"/>
          <w:lang w:val="en-US"/>
        </w:rPr>
        <w:t>based nursery.</w:t>
      </w:r>
      <w:r w:rsidR="004333DE">
        <w:rPr>
          <w:rFonts w:ascii="Calibri" w:hAnsi="Calibri"/>
          <w:lang w:val="en-US"/>
        </w:rPr>
        <w:t xml:space="preserve"> </w:t>
      </w:r>
      <w:r w:rsidR="00D64752" w:rsidRPr="00DE557A">
        <w:rPr>
          <w:rFonts w:ascii="Calibri" w:hAnsi="Calibri"/>
          <w:lang w:val="en-US"/>
        </w:rPr>
        <w:t xml:space="preserve">This is the start of a long </w:t>
      </w:r>
      <w:r w:rsidR="00DB0E06">
        <w:rPr>
          <w:rFonts w:ascii="Calibri" w:hAnsi="Calibri"/>
          <w:lang w:val="en-US"/>
        </w:rPr>
        <w:t>series of events</w:t>
      </w:r>
      <w:r w:rsidR="00DB0E06" w:rsidRPr="00DE557A">
        <w:rPr>
          <w:rFonts w:ascii="Calibri" w:hAnsi="Calibri"/>
          <w:lang w:val="en-US"/>
        </w:rPr>
        <w:t xml:space="preserve"> </w:t>
      </w:r>
      <w:r w:rsidR="00D64752" w:rsidRPr="00DE557A">
        <w:rPr>
          <w:rFonts w:ascii="Calibri" w:hAnsi="Calibri"/>
          <w:lang w:val="en-US"/>
        </w:rPr>
        <w:t xml:space="preserve">in which the halibut goes through a production process that has been designed </w:t>
      </w:r>
      <w:r w:rsidR="0086680D" w:rsidRPr="00DE557A">
        <w:rPr>
          <w:rFonts w:ascii="Calibri" w:hAnsi="Calibri"/>
          <w:lang w:val="en-US"/>
        </w:rPr>
        <w:t>to achieve optimal health and growth.</w:t>
      </w:r>
    </w:p>
    <w:p w14:paraId="043FC31D" w14:textId="5DDCDDF5" w:rsidR="00E27A97" w:rsidRPr="00DE557A" w:rsidRDefault="00E27A97" w:rsidP="00E27A97">
      <w:pPr>
        <w:pStyle w:val="ListParagraph"/>
        <w:numPr>
          <w:ilvl w:val="0"/>
          <w:numId w:val="6"/>
        </w:numPr>
        <w:jc w:val="both"/>
        <w:rPr>
          <w:rFonts w:ascii="Calibri" w:hAnsi="Calibri"/>
          <w:lang w:val="en-US"/>
        </w:rPr>
      </w:pPr>
      <w:r>
        <w:rPr>
          <w:rFonts w:ascii="Calibri" w:hAnsi="Calibri"/>
          <w:lang w:val="en-US"/>
        </w:rPr>
        <w:t xml:space="preserve">The feed used consists exclusively of marine raw materials from sustainable stocks. </w:t>
      </w:r>
    </w:p>
    <w:p w14:paraId="262D564B" w14:textId="3A70D003" w:rsidR="00DE557A" w:rsidRPr="00DE557A" w:rsidRDefault="00793894" w:rsidP="00DE557A">
      <w:pPr>
        <w:pStyle w:val="ListParagraph"/>
        <w:numPr>
          <w:ilvl w:val="0"/>
          <w:numId w:val="6"/>
        </w:numPr>
        <w:jc w:val="both"/>
        <w:rPr>
          <w:rFonts w:ascii="Calibri" w:hAnsi="Calibri"/>
          <w:lang w:val="en-US"/>
        </w:rPr>
      </w:pPr>
      <w:r w:rsidRPr="00DE557A">
        <w:rPr>
          <w:rFonts w:ascii="Calibri" w:hAnsi="Calibri"/>
          <w:lang w:val="en-US"/>
        </w:rPr>
        <w:t>When the halibut reach 350</w:t>
      </w:r>
      <w:r w:rsidR="00D168A2">
        <w:rPr>
          <w:rFonts w:ascii="Calibri" w:hAnsi="Calibri"/>
          <w:lang w:val="en-US"/>
        </w:rPr>
        <w:t>–</w:t>
      </w:r>
      <w:r w:rsidRPr="00DE557A">
        <w:rPr>
          <w:rFonts w:ascii="Calibri" w:hAnsi="Calibri"/>
          <w:lang w:val="en-US"/>
        </w:rPr>
        <w:t>400 grams</w:t>
      </w:r>
      <w:r w:rsidR="00D168A2">
        <w:rPr>
          <w:rFonts w:ascii="Calibri" w:hAnsi="Calibri"/>
          <w:lang w:val="en-US"/>
        </w:rPr>
        <w:t>,</w:t>
      </w:r>
      <w:r w:rsidRPr="00DE557A">
        <w:rPr>
          <w:rFonts w:ascii="Calibri" w:hAnsi="Calibri"/>
          <w:lang w:val="en-US"/>
        </w:rPr>
        <w:t xml:space="preserve"> they are moved to an open </w:t>
      </w:r>
      <w:r w:rsidR="00D168A2" w:rsidRPr="00DE557A">
        <w:rPr>
          <w:rFonts w:ascii="Calibri" w:hAnsi="Calibri"/>
          <w:lang w:val="en-US"/>
        </w:rPr>
        <w:t>land</w:t>
      </w:r>
      <w:r w:rsidR="00D168A2">
        <w:rPr>
          <w:rFonts w:ascii="Calibri" w:hAnsi="Calibri"/>
          <w:lang w:val="en-US"/>
        </w:rPr>
        <w:t>-</w:t>
      </w:r>
      <w:r w:rsidRPr="00DE557A">
        <w:rPr>
          <w:rFonts w:ascii="Calibri" w:hAnsi="Calibri"/>
          <w:lang w:val="en-US"/>
        </w:rPr>
        <w:t>based facility with more space.</w:t>
      </w:r>
      <w:r w:rsidR="00DE557A" w:rsidRPr="00DE557A">
        <w:rPr>
          <w:rFonts w:ascii="Calibri" w:hAnsi="Calibri"/>
          <w:lang w:val="en-US"/>
        </w:rPr>
        <w:t xml:space="preserve"> </w:t>
      </w:r>
      <w:r w:rsidRPr="00DE557A">
        <w:rPr>
          <w:rFonts w:ascii="Calibri" w:hAnsi="Calibri"/>
          <w:lang w:val="en-US"/>
        </w:rPr>
        <w:t xml:space="preserve">Here they grow </w:t>
      </w:r>
      <w:r w:rsidR="00DE557A" w:rsidRPr="00DE557A">
        <w:rPr>
          <w:rFonts w:ascii="Calibri" w:hAnsi="Calibri"/>
          <w:lang w:val="en-US"/>
        </w:rPr>
        <w:t xml:space="preserve">to </w:t>
      </w:r>
      <w:r w:rsidRPr="00DE557A">
        <w:rPr>
          <w:rFonts w:ascii="Calibri" w:hAnsi="Calibri"/>
          <w:lang w:val="en-US"/>
        </w:rPr>
        <w:t xml:space="preserve">about </w:t>
      </w:r>
      <w:r w:rsidR="00DE557A" w:rsidRPr="00DE557A">
        <w:rPr>
          <w:rFonts w:ascii="Calibri" w:hAnsi="Calibri"/>
          <w:lang w:val="en-US"/>
        </w:rPr>
        <w:t>1.5</w:t>
      </w:r>
      <w:r w:rsidR="00D168A2">
        <w:rPr>
          <w:rFonts w:ascii="Calibri" w:hAnsi="Calibri"/>
          <w:lang w:val="en-US"/>
        </w:rPr>
        <w:t>–</w:t>
      </w:r>
      <w:r w:rsidR="00DE557A" w:rsidRPr="00DE557A">
        <w:rPr>
          <w:rFonts w:ascii="Calibri" w:hAnsi="Calibri"/>
          <w:lang w:val="en-US"/>
        </w:rPr>
        <w:t>2 kg (about 3.5-4.5 lbs</w:t>
      </w:r>
      <w:r w:rsidR="00D168A2">
        <w:rPr>
          <w:rFonts w:ascii="Calibri" w:hAnsi="Calibri"/>
          <w:lang w:val="en-US"/>
        </w:rPr>
        <w:t>.</w:t>
      </w:r>
      <w:r w:rsidR="00DE557A" w:rsidRPr="00DE557A">
        <w:rPr>
          <w:rFonts w:ascii="Calibri" w:hAnsi="Calibri"/>
          <w:lang w:val="en-US"/>
        </w:rPr>
        <w:t xml:space="preserve">), when they are ready to be moved to an open </w:t>
      </w:r>
      <w:r w:rsidR="00D168A2" w:rsidRPr="00DE557A">
        <w:rPr>
          <w:rFonts w:ascii="Calibri" w:hAnsi="Calibri"/>
          <w:lang w:val="en-US"/>
        </w:rPr>
        <w:t>sea</w:t>
      </w:r>
      <w:r w:rsidR="00D168A2">
        <w:rPr>
          <w:rFonts w:ascii="Calibri" w:hAnsi="Calibri"/>
          <w:lang w:val="en-US"/>
        </w:rPr>
        <w:t>-</w:t>
      </w:r>
      <w:r w:rsidR="00DE557A" w:rsidRPr="00DE557A">
        <w:rPr>
          <w:rFonts w:ascii="Calibri" w:hAnsi="Calibri"/>
          <w:lang w:val="en-US"/>
        </w:rPr>
        <w:t xml:space="preserve">based facility. </w:t>
      </w:r>
    </w:p>
    <w:p w14:paraId="3454547D" w14:textId="14E8DF41" w:rsidR="00DE557A" w:rsidRPr="00DE557A" w:rsidRDefault="00DE557A" w:rsidP="00DE557A">
      <w:pPr>
        <w:pStyle w:val="ListParagraph"/>
        <w:numPr>
          <w:ilvl w:val="0"/>
          <w:numId w:val="6"/>
        </w:numPr>
        <w:jc w:val="both"/>
        <w:rPr>
          <w:rFonts w:ascii="Calibri" w:hAnsi="Calibri"/>
          <w:lang w:val="en-US"/>
        </w:rPr>
      </w:pPr>
      <w:r w:rsidRPr="00DE557A">
        <w:rPr>
          <w:rFonts w:ascii="Calibri" w:hAnsi="Calibri"/>
          <w:lang w:val="en-US"/>
        </w:rPr>
        <w:t xml:space="preserve">Gradually the fish are moved to open pens at selected fjord locations. The living area is extended as the halibut increase in size, giving them ample space to move and rest. </w:t>
      </w:r>
    </w:p>
    <w:p w14:paraId="2D2DAF00" w14:textId="44D16919" w:rsidR="00E27A97" w:rsidRPr="00DE557A" w:rsidRDefault="00E27A97" w:rsidP="00E27A97">
      <w:pPr>
        <w:pStyle w:val="ListParagraph"/>
        <w:numPr>
          <w:ilvl w:val="0"/>
          <w:numId w:val="6"/>
        </w:numPr>
        <w:jc w:val="both"/>
        <w:rPr>
          <w:rFonts w:ascii="Calibri" w:hAnsi="Calibri"/>
          <w:lang w:val="en-US"/>
        </w:rPr>
      </w:pPr>
      <w:r w:rsidRPr="00DE557A">
        <w:rPr>
          <w:rFonts w:ascii="Calibri" w:hAnsi="Calibri"/>
          <w:lang w:val="en-US"/>
        </w:rPr>
        <w:t>The fish live in this protected area for about 2 years until the average weight is 6 kg (about 13</w:t>
      </w:r>
      <w:r w:rsidR="00610D60">
        <w:rPr>
          <w:rFonts w:ascii="Calibri" w:hAnsi="Calibri"/>
          <w:lang w:val="en-US"/>
        </w:rPr>
        <w:t>.2</w:t>
      </w:r>
      <w:r w:rsidR="00D168A2">
        <w:rPr>
          <w:rFonts w:ascii="Calibri" w:hAnsi="Calibri"/>
          <w:lang w:val="en-US"/>
        </w:rPr>
        <w:t xml:space="preserve"> </w:t>
      </w:r>
      <w:r w:rsidRPr="00DE557A">
        <w:rPr>
          <w:rFonts w:ascii="Calibri" w:hAnsi="Calibri"/>
          <w:lang w:val="en-US"/>
        </w:rPr>
        <w:t>lbs</w:t>
      </w:r>
      <w:r w:rsidR="00D168A2">
        <w:rPr>
          <w:rFonts w:ascii="Calibri" w:hAnsi="Calibri"/>
          <w:lang w:val="en-US"/>
        </w:rPr>
        <w:t>.</w:t>
      </w:r>
      <w:r w:rsidRPr="00DE557A">
        <w:rPr>
          <w:rFonts w:ascii="Calibri" w:hAnsi="Calibri"/>
          <w:lang w:val="en-US"/>
        </w:rPr>
        <w:t>).</w:t>
      </w:r>
      <w:r w:rsidR="004333DE">
        <w:rPr>
          <w:rFonts w:ascii="Calibri" w:hAnsi="Calibri"/>
          <w:lang w:val="en-US"/>
        </w:rPr>
        <w:t xml:space="preserve"> </w:t>
      </w:r>
      <w:r w:rsidRPr="00DE557A">
        <w:rPr>
          <w:rFonts w:ascii="Calibri" w:hAnsi="Calibri"/>
          <w:lang w:val="en-US"/>
        </w:rPr>
        <w:t>At this time, they are ready to be harvested.</w:t>
      </w:r>
    </w:p>
    <w:p w14:paraId="2239FFB3" w14:textId="77777777" w:rsidR="00DE557A" w:rsidRDefault="00DE557A" w:rsidP="00DE557A">
      <w:pPr>
        <w:pStyle w:val="ListParagraph"/>
        <w:numPr>
          <w:ilvl w:val="0"/>
          <w:numId w:val="6"/>
        </w:numPr>
        <w:jc w:val="both"/>
        <w:rPr>
          <w:rFonts w:ascii="Calibri" w:hAnsi="Calibri"/>
          <w:lang w:val="en-US"/>
        </w:rPr>
      </w:pPr>
      <w:r w:rsidRPr="00DE557A">
        <w:rPr>
          <w:rFonts w:ascii="Calibri" w:hAnsi="Calibri"/>
          <w:lang w:val="en-US"/>
        </w:rPr>
        <w:t>Ocean-farmed halibut are closely monitored to ensure full traceability and food safety.</w:t>
      </w:r>
    </w:p>
    <w:p w14:paraId="4D0B9368" w14:textId="77777777" w:rsidR="00DE557A" w:rsidRPr="00DE557A" w:rsidRDefault="00DE557A" w:rsidP="00DE557A">
      <w:pPr>
        <w:pStyle w:val="ListParagraph"/>
        <w:jc w:val="both"/>
        <w:rPr>
          <w:rFonts w:ascii="Calibri" w:hAnsi="Calibri"/>
          <w:lang w:val="en-US"/>
        </w:rPr>
      </w:pPr>
    </w:p>
    <w:p w14:paraId="5022E4B5" w14:textId="65044FB9" w:rsidR="00D071A6" w:rsidRPr="00E27A97" w:rsidRDefault="00E27A97" w:rsidP="00667511">
      <w:pPr>
        <w:jc w:val="both"/>
        <w:rPr>
          <w:rFonts w:ascii="Calibri" w:hAnsi="Calibri"/>
          <w:b/>
          <w:u w:val="single"/>
          <w:lang w:val="en-US"/>
        </w:rPr>
      </w:pPr>
      <w:r w:rsidRPr="00E27A97">
        <w:rPr>
          <w:rFonts w:ascii="Calibri" w:hAnsi="Calibri"/>
          <w:b/>
          <w:u w:val="single"/>
          <w:lang w:val="en-US"/>
        </w:rPr>
        <w:t>INTERESTING FACTS</w:t>
      </w:r>
    </w:p>
    <w:p w14:paraId="65ACCB1E" w14:textId="77777777" w:rsidR="00D071A6" w:rsidRPr="00DE557A" w:rsidRDefault="00D071A6" w:rsidP="00A21AFE">
      <w:pPr>
        <w:pStyle w:val="ListParagraph"/>
        <w:numPr>
          <w:ilvl w:val="0"/>
          <w:numId w:val="5"/>
        </w:numPr>
        <w:jc w:val="both"/>
        <w:rPr>
          <w:rFonts w:ascii="Calibri" w:hAnsi="Calibri"/>
          <w:lang w:val="en-US"/>
        </w:rPr>
      </w:pPr>
      <w:r w:rsidRPr="00DE557A">
        <w:rPr>
          <w:rFonts w:ascii="Calibri" w:hAnsi="Calibri"/>
          <w:lang w:val="en-US"/>
        </w:rPr>
        <w:t>Halibut has always been highly regarded in Norway.</w:t>
      </w:r>
      <w:r w:rsidR="00DE557A">
        <w:rPr>
          <w:rFonts w:ascii="Calibri" w:hAnsi="Calibri"/>
          <w:lang w:val="en-US"/>
        </w:rPr>
        <w:t xml:space="preserve"> In fact, there are Stone Age settlements that have</w:t>
      </w:r>
      <w:r w:rsidRPr="00DE557A">
        <w:rPr>
          <w:rFonts w:ascii="Calibri" w:hAnsi="Calibri"/>
          <w:lang w:val="en-US"/>
        </w:rPr>
        <w:t xml:space="preserve"> </w:t>
      </w:r>
      <w:r w:rsidR="00DE557A">
        <w:rPr>
          <w:rFonts w:ascii="Calibri" w:hAnsi="Calibri"/>
          <w:lang w:val="en-US"/>
        </w:rPr>
        <w:t>r</w:t>
      </w:r>
      <w:r w:rsidRPr="00DE557A">
        <w:rPr>
          <w:rFonts w:ascii="Calibri" w:hAnsi="Calibri"/>
          <w:lang w:val="en-US"/>
        </w:rPr>
        <w:t xml:space="preserve">ock </w:t>
      </w:r>
      <w:r w:rsidR="00DE557A">
        <w:rPr>
          <w:rFonts w:ascii="Calibri" w:hAnsi="Calibri"/>
          <w:lang w:val="en-US"/>
        </w:rPr>
        <w:t>c</w:t>
      </w:r>
      <w:r w:rsidRPr="00DE557A">
        <w:rPr>
          <w:rFonts w:ascii="Calibri" w:hAnsi="Calibri"/>
          <w:lang w:val="en-US"/>
        </w:rPr>
        <w:t>arvings dating back as far as 10,000 year</w:t>
      </w:r>
      <w:r w:rsidR="00AF3E84" w:rsidRPr="00DE557A">
        <w:rPr>
          <w:rFonts w:ascii="Calibri" w:hAnsi="Calibri"/>
          <w:lang w:val="en-US"/>
        </w:rPr>
        <w:t>s</w:t>
      </w:r>
      <w:r w:rsidR="00DE557A">
        <w:rPr>
          <w:rFonts w:ascii="Calibri" w:hAnsi="Calibri"/>
          <w:lang w:val="en-US"/>
        </w:rPr>
        <w:t xml:space="preserve"> that</w:t>
      </w:r>
      <w:r w:rsidR="00AF3E84" w:rsidRPr="00DE557A">
        <w:rPr>
          <w:rFonts w:ascii="Calibri" w:hAnsi="Calibri"/>
          <w:lang w:val="en-US"/>
        </w:rPr>
        <w:t xml:space="preserve"> illustrate the importance of h</w:t>
      </w:r>
      <w:r w:rsidRPr="00DE557A">
        <w:rPr>
          <w:rFonts w:ascii="Calibri" w:hAnsi="Calibri"/>
          <w:lang w:val="en-US"/>
        </w:rPr>
        <w:t xml:space="preserve">alibut in Norwegian culture. </w:t>
      </w:r>
    </w:p>
    <w:p w14:paraId="30F93629" w14:textId="77777777" w:rsidR="00D071A6" w:rsidRDefault="00D071A6" w:rsidP="00A21AFE">
      <w:pPr>
        <w:pStyle w:val="ListParagraph"/>
        <w:numPr>
          <w:ilvl w:val="0"/>
          <w:numId w:val="5"/>
        </w:numPr>
        <w:jc w:val="both"/>
        <w:rPr>
          <w:rFonts w:ascii="Calibri" w:hAnsi="Calibri"/>
          <w:lang w:val="en-US"/>
        </w:rPr>
      </w:pPr>
      <w:r w:rsidRPr="00DE557A">
        <w:rPr>
          <w:rFonts w:ascii="Calibri" w:hAnsi="Calibri"/>
          <w:lang w:val="en-US"/>
        </w:rPr>
        <w:t>It was regarded as a holy fish and was called “the fish of Gods</w:t>
      </w:r>
      <w:r w:rsidR="00A21AFE" w:rsidRPr="00DE557A">
        <w:rPr>
          <w:rFonts w:ascii="Calibri" w:hAnsi="Calibri"/>
          <w:lang w:val="en-US"/>
        </w:rPr>
        <w:t>.</w:t>
      </w:r>
      <w:r w:rsidRPr="00DE557A">
        <w:rPr>
          <w:rFonts w:ascii="Calibri" w:hAnsi="Calibri"/>
          <w:lang w:val="en-US"/>
        </w:rPr>
        <w:t>”</w:t>
      </w:r>
    </w:p>
    <w:p w14:paraId="639F8AD3" w14:textId="3E8CC560" w:rsidR="00DE557A" w:rsidRPr="00DE557A" w:rsidRDefault="00DE557A" w:rsidP="00A21AFE">
      <w:pPr>
        <w:pStyle w:val="ListParagraph"/>
        <w:numPr>
          <w:ilvl w:val="0"/>
          <w:numId w:val="5"/>
        </w:numPr>
        <w:jc w:val="both"/>
        <w:rPr>
          <w:rFonts w:ascii="Calibri" w:hAnsi="Calibri"/>
          <w:lang w:val="en-US"/>
        </w:rPr>
      </w:pPr>
      <w:r>
        <w:rPr>
          <w:rFonts w:ascii="Calibri" w:hAnsi="Calibri"/>
          <w:lang w:val="en-US"/>
        </w:rPr>
        <w:t>Halibut was seen as the personification of the wise and kind Balder</w:t>
      </w:r>
      <w:r w:rsidR="004D782F">
        <w:rPr>
          <w:rFonts w:ascii="Calibri" w:hAnsi="Calibri"/>
          <w:lang w:val="en-US"/>
        </w:rPr>
        <w:t>—</w:t>
      </w:r>
      <w:r w:rsidR="003C5F51">
        <w:rPr>
          <w:rFonts w:ascii="Calibri" w:hAnsi="Calibri"/>
          <w:lang w:val="en-US"/>
        </w:rPr>
        <w:t xml:space="preserve">the blond Norse </w:t>
      </w:r>
      <w:r w:rsidR="004D782F">
        <w:rPr>
          <w:rFonts w:ascii="Calibri" w:hAnsi="Calibri"/>
          <w:lang w:val="en-US"/>
        </w:rPr>
        <w:t>god</w:t>
      </w:r>
      <w:r w:rsidR="003C5F51">
        <w:rPr>
          <w:rFonts w:ascii="Calibri" w:hAnsi="Calibri"/>
          <w:lang w:val="en-US"/>
        </w:rPr>
        <w:t xml:space="preserve">. </w:t>
      </w:r>
    </w:p>
    <w:p w14:paraId="7A9DA8E0" w14:textId="77777777" w:rsidR="00D071A6" w:rsidRPr="00DE557A" w:rsidRDefault="003C5F51" w:rsidP="00A21AFE">
      <w:pPr>
        <w:pStyle w:val="ListParagraph"/>
        <w:numPr>
          <w:ilvl w:val="0"/>
          <w:numId w:val="5"/>
        </w:numPr>
        <w:jc w:val="both"/>
        <w:rPr>
          <w:rFonts w:ascii="Calibri" w:hAnsi="Calibri"/>
          <w:lang w:val="en-US"/>
        </w:rPr>
      </w:pPr>
      <w:r>
        <w:rPr>
          <w:rFonts w:ascii="Calibri" w:hAnsi="Calibri"/>
          <w:lang w:val="en-US"/>
        </w:rPr>
        <w:t>Halibut is t</w:t>
      </w:r>
      <w:r w:rsidR="00D071A6" w:rsidRPr="00DE557A">
        <w:rPr>
          <w:rFonts w:ascii="Calibri" w:hAnsi="Calibri"/>
          <w:lang w:val="en-US"/>
        </w:rPr>
        <w:t>raditionally served on special occasions such as weddings and Christmas</w:t>
      </w:r>
      <w:r w:rsidR="00A21AFE" w:rsidRPr="00DE557A">
        <w:rPr>
          <w:rFonts w:ascii="Calibri" w:hAnsi="Calibri"/>
          <w:lang w:val="en-US"/>
        </w:rPr>
        <w:t>.</w:t>
      </w:r>
    </w:p>
    <w:p w14:paraId="65734AF5" w14:textId="77777777" w:rsidR="00DE557A" w:rsidRPr="00E27A97" w:rsidRDefault="00DE557A" w:rsidP="00667511">
      <w:pPr>
        <w:jc w:val="both"/>
        <w:rPr>
          <w:rFonts w:ascii="Calibri" w:eastAsia="SimSun" w:hAnsi="Calibri"/>
          <w:iCs/>
          <w:color w:val="000000"/>
          <w:sz w:val="18"/>
          <w:szCs w:val="18"/>
          <w:lang w:val="en-US" w:eastAsia="zh-CN"/>
        </w:rPr>
      </w:pPr>
    </w:p>
    <w:p w14:paraId="75AE53D9" w14:textId="77777777" w:rsidR="00BF2AA2" w:rsidRPr="004B4AF4" w:rsidRDefault="00BF2AA2" w:rsidP="00BF2AA2">
      <w:pPr>
        <w:shd w:val="clear" w:color="auto" w:fill="FFFFFF"/>
        <w:jc w:val="both"/>
        <w:rPr>
          <w:rFonts w:asciiTheme="majorHAnsi" w:hAnsiTheme="majorHAnsi"/>
          <w:b/>
          <w:color w:val="222222"/>
          <w:sz w:val="18"/>
          <w:szCs w:val="18"/>
        </w:rPr>
      </w:pPr>
      <w:r w:rsidRPr="004B4AF4">
        <w:rPr>
          <w:rFonts w:asciiTheme="majorHAnsi" w:hAnsiTheme="majorHAnsi"/>
          <w:b/>
          <w:color w:val="222222"/>
          <w:sz w:val="18"/>
          <w:szCs w:val="18"/>
        </w:rPr>
        <w:t>About the Norwegian Seafood Council</w:t>
      </w:r>
    </w:p>
    <w:p w14:paraId="58167C31" w14:textId="397CBF67" w:rsidR="00BB4CF3" w:rsidRPr="004B4AF4" w:rsidRDefault="00BF2AA2" w:rsidP="00BF2AA2">
      <w:pPr>
        <w:shd w:val="clear" w:color="auto" w:fill="FFFFFF"/>
        <w:jc w:val="both"/>
        <w:rPr>
          <w:rFonts w:asciiTheme="majorHAnsi" w:hAnsiTheme="majorHAnsi"/>
          <w:i/>
          <w:color w:val="222222"/>
          <w:sz w:val="18"/>
          <w:szCs w:val="18"/>
        </w:rPr>
      </w:pPr>
      <w:r w:rsidRPr="004B4AF4">
        <w:rPr>
          <w:rFonts w:asciiTheme="majorHAnsi" w:hAnsiTheme="majorHAnsi"/>
          <w:color w:val="222222"/>
          <w:sz w:val="18"/>
          <w:szCs w:val="18"/>
        </w:rPr>
        <w:t>Founded in 1991 by the Ministry of Fisheries, the Norwegian Seafood Council (NSC) builds awareness of and educates the public on seafood from Norway. Headquartered in Tromsø, Norway</w:t>
      </w:r>
      <w:r w:rsidR="00C52C5D" w:rsidRPr="004B4AF4">
        <w:rPr>
          <w:rFonts w:asciiTheme="majorHAnsi" w:hAnsiTheme="majorHAnsi"/>
          <w:color w:val="222222"/>
          <w:sz w:val="18"/>
          <w:szCs w:val="18"/>
        </w:rPr>
        <w:t>,</w:t>
      </w:r>
      <w:r w:rsidRPr="004B4AF4">
        <w:rPr>
          <w:rFonts w:asciiTheme="majorHAnsi" w:hAnsiTheme="majorHAnsi"/>
          <w:color w:val="222222"/>
          <w:sz w:val="18"/>
          <w:szCs w:val="18"/>
        </w:rPr>
        <w:t xml:space="preserve"> with a U.S. branch in Boston, Mass., the NSC carries out Norwegian Seafood promotional, media, marketing and public relations campaigns and is a resource for market information in more than 20 different markets. Its efforts are financed by the Norwegian seafood industry itself. As the world’s second-</w:t>
      </w:r>
      <w:r w:rsidR="0032560E" w:rsidRPr="004B4AF4">
        <w:rPr>
          <w:rFonts w:asciiTheme="majorHAnsi" w:hAnsiTheme="majorHAnsi"/>
          <w:color w:val="222222"/>
          <w:sz w:val="18"/>
          <w:szCs w:val="18"/>
        </w:rPr>
        <w:t>l</w:t>
      </w:r>
      <w:r w:rsidRPr="004B4AF4">
        <w:rPr>
          <w:rFonts w:asciiTheme="majorHAnsi" w:hAnsiTheme="majorHAnsi"/>
          <w:color w:val="222222"/>
          <w:sz w:val="18"/>
          <w:szCs w:val="18"/>
        </w:rPr>
        <w:t>argest exporter of seafood, Norway provides quality, nutrient-rich seafood to over 150 different countries and is the world's largest joint marketer of seafood.</w:t>
      </w:r>
      <w:r w:rsidRPr="004B4AF4">
        <w:rPr>
          <w:rFonts w:asciiTheme="majorHAnsi" w:eastAsia="Calibri" w:hAnsiTheme="majorHAnsi" w:cs="Calibri"/>
          <w:sz w:val="18"/>
          <w:szCs w:val="18"/>
        </w:rPr>
        <w:t xml:space="preserve"> For more information on the NSC</w:t>
      </w:r>
      <w:r w:rsidR="00C52C5D" w:rsidRPr="004B4AF4">
        <w:rPr>
          <w:rFonts w:asciiTheme="majorHAnsi" w:eastAsia="Calibri" w:hAnsiTheme="majorHAnsi" w:cs="Calibri"/>
          <w:sz w:val="18"/>
          <w:szCs w:val="18"/>
        </w:rPr>
        <w:t>,</w:t>
      </w:r>
      <w:r w:rsidRPr="004B4AF4">
        <w:rPr>
          <w:rFonts w:asciiTheme="majorHAnsi" w:eastAsia="Calibri" w:hAnsiTheme="majorHAnsi" w:cs="Calibri"/>
          <w:sz w:val="18"/>
          <w:szCs w:val="18"/>
        </w:rPr>
        <w:t xml:space="preserve"> visit </w:t>
      </w:r>
      <w:hyperlink r:id="rId9" w:history="1">
        <w:r w:rsidRPr="004B4AF4">
          <w:rPr>
            <w:rStyle w:val="Hyperlink"/>
            <w:rFonts w:asciiTheme="majorHAnsi" w:eastAsia="Calibri" w:hAnsiTheme="majorHAnsi" w:cs="Calibri"/>
            <w:sz w:val="18"/>
            <w:szCs w:val="18"/>
          </w:rPr>
          <w:t>www.salmonfromnorway.com</w:t>
        </w:r>
      </w:hyperlink>
      <w:r w:rsidRPr="004B4AF4">
        <w:rPr>
          <w:rFonts w:asciiTheme="majorHAnsi" w:eastAsia="Calibri" w:hAnsiTheme="majorHAnsi" w:cs="Calibri"/>
          <w:i/>
          <w:sz w:val="18"/>
          <w:szCs w:val="18"/>
        </w:rPr>
        <w:t xml:space="preserve">.  </w:t>
      </w:r>
    </w:p>
    <w:sectPr w:rsidR="00BB4CF3" w:rsidRPr="004B4AF4" w:rsidSect="00776710">
      <w:pgSz w:w="12240" w:h="15840"/>
      <w:pgMar w:top="648" w:right="648" w:bottom="79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82A"/>
    <w:multiLevelType w:val="hybridMultilevel"/>
    <w:tmpl w:val="F9C80F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8C0595"/>
    <w:multiLevelType w:val="hybridMultilevel"/>
    <w:tmpl w:val="AEE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6798A"/>
    <w:multiLevelType w:val="hybridMultilevel"/>
    <w:tmpl w:val="086213EE"/>
    <w:lvl w:ilvl="0" w:tplc="5820407C">
      <w:start w:val="1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D51B2"/>
    <w:multiLevelType w:val="hybridMultilevel"/>
    <w:tmpl w:val="BFB8A300"/>
    <w:lvl w:ilvl="0" w:tplc="5820407C">
      <w:start w:val="1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EB0F3A"/>
    <w:multiLevelType w:val="hybridMultilevel"/>
    <w:tmpl w:val="8AB4B8A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6055DB6"/>
    <w:multiLevelType w:val="hybridMultilevel"/>
    <w:tmpl w:val="9E6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11"/>
    <w:rsid w:val="0002468B"/>
    <w:rsid w:val="00060120"/>
    <w:rsid w:val="000D60DF"/>
    <w:rsid w:val="00117AA4"/>
    <w:rsid w:val="001809EF"/>
    <w:rsid w:val="00272715"/>
    <w:rsid w:val="00282E6D"/>
    <w:rsid w:val="0029113B"/>
    <w:rsid w:val="0032560E"/>
    <w:rsid w:val="003C5F51"/>
    <w:rsid w:val="004333DE"/>
    <w:rsid w:val="004B4AF4"/>
    <w:rsid w:val="004D6377"/>
    <w:rsid w:val="004D782F"/>
    <w:rsid w:val="004E3DF2"/>
    <w:rsid w:val="00610D60"/>
    <w:rsid w:val="00667511"/>
    <w:rsid w:val="006B495F"/>
    <w:rsid w:val="00776710"/>
    <w:rsid w:val="00793894"/>
    <w:rsid w:val="007C69F5"/>
    <w:rsid w:val="007E719A"/>
    <w:rsid w:val="0086680D"/>
    <w:rsid w:val="008C1498"/>
    <w:rsid w:val="00975FA1"/>
    <w:rsid w:val="0098255F"/>
    <w:rsid w:val="00A21AFE"/>
    <w:rsid w:val="00AC11AC"/>
    <w:rsid w:val="00AF3E84"/>
    <w:rsid w:val="00B177B5"/>
    <w:rsid w:val="00B31450"/>
    <w:rsid w:val="00B32071"/>
    <w:rsid w:val="00B557F6"/>
    <w:rsid w:val="00B77CDA"/>
    <w:rsid w:val="00B94916"/>
    <w:rsid w:val="00BB4CF3"/>
    <w:rsid w:val="00BF2AA2"/>
    <w:rsid w:val="00C12B6F"/>
    <w:rsid w:val="00C52C5D"/>
    <w:rsid w:val="00CD0BE6"/>
    <w:rsid w:val="00D071A6"/>
    <w:rsid w:val="00D168A2"/>
    <w:rsid w:val="00D64752"/>
    <w:rsid w:val="00D92181"/>
    <w:rsid w:val="00DB0E06"/>
    <w:rsid w:val="00DE557A"/>
    <w:rsid w:val="00E2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9F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11"/>
    <w:rPr>
      <w:rFonts w:ascii="Arial" w:hAnsi="Arial" w:cs="Arial"/>
      <w:sz w:val="22"/>
      <w:szCs w:val="22"/>
      <w:lang w:val="nb-NO"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11"/>
    <w:rPr>
      <w:color w:val="0000FF" w:themeColor="hyperlink"/>
      <w:u w:val="single"/>
    </w:rPr>
  </w:style>
  <w:style w:type="paragraph" w:styleId="ListParagraph">
    <w:name w:val="List Paragraph"/>
    <w:basedOn w:val="Normal"/>
    <w:uiPriority w:val="34"/>
    <w:qFormat/>
    <w:rsid w:val="00667511"/>
    <w:pPr>
      <w:ind w:left="720"/>
    </w:pPr>
  </w:style>
  <w:style w:type="paragraph" w:styleId="Title">
    <w:name w:val="Title"/>
    <w:basedOn w:val="Normal"/>
    <w:link w:val="TitleChar"/>
    <w:qFormat/>
    <w:rsid w:val="00667511"/>
    <w:pPr>
      <w:jc w:val="center"/>
    </w:pPr>
    <w:rPr>
      <w:rFonts w:ascii="Tahoma" w:eastAsia="Times New Roman" w:hAnsi="Tahoma" w:cs="Tahoma"/>
      <w:sz w:val="28"/>
      <w:szCs w:val="24"/>
      <w:lang w:val="en-GB" w:eastAsia="en-US" w:bidi="ar-SA"/>
    </w:rPr>
  </w:style>
  <w:style w:type="character" w:customStyle="1" w:styleId="TitleChar">
    <w:name w:val="Title Char"/>
    <w:basedOn w:val="DefaultParagraphFont"/>
    <w:link w:val="Title"/>
    <w:rsid w:val="00667511"/>
    <w:rPr>
      <w:rFonts w:ascii="Tahoma" w:eastAsia="Times New Roman" w:hAnsi="Tahoma" w:cs="Tahoma"/>
      <w:sz w:val="28"/>
      <w:lang w:val="en-GB"/>
    </w:rPr>
  </w:style>
  <w:style w:type="paragraph" w:styleId="BalloonText">
    <w:name w:val="Balloon Text"/>
    <w:basedOn w:val="Normal"/>
    <w:link w:val="BalloonTextChar"/>
    <w:uiPriority w:val="99"/>
    <w:semiHidden/>
    <w:unhideWhenUsed/>
    <w:rsid w:val="00433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3DE"/>
    <w:rPr>
      <w:rFonts w:ascii="Lucida Grande" w:hAnsi="Lucida Grande" w:cs="Lucida Grande"/>
      <w:sz w:val="18"/>
      <w:szCs w:val="18"/>
      <w:lang w:val="nb-NO" w:eastAsia="ja-JP" w:bidi="th-TH"/>
    </w:rPr>
  </w:style>
  <w:style w:type="character" w:styleId="CommentReference">
    <w:name w:val="annotation reference"/>
    <w:basedOn w:val="DefaultParagraphFont"/>
    <w:uiPriority w:val="99"/>
    <w:semiHidden/>
    <w:unhideWhenUsed/>
    <w:rsid w:val="007E719A"/>
    <w:rPr>
      <w:sz w:val="18"/>
      <w:szCs w:val="18"/>
    </w:rPr>
  </w:style>
  <w:style w:type="paragraph" w:styleId="CommentText">
    <w:name w:val="annotation text"/>
    <w:basedOn w:val="Normal"/>
    <w:link w:val="CommentTextChar"/>
    <w:uiPriority w:val="99"/>
    <w:semiHidden/>
    <w:unhideWhenUsed/>
    <w:rsid w:val="007E719A"/>
    <w:rPr>
      <w:sz w:val="24"/>
      <w:szCs w:val="24"/>
    </w:rPr>
  </w:style>
  <w:style w:type="character" w:customStyle="1" w:styleId="CommentTextChar">
    <w:name w:val="Comment Text Char"/>
    <w:basedOn w:val="DefaultParagraphFont"/>
    <w:link w:val="CommentText"/>
    <w:uiPriority w:val="99"/>
    <w:semiHidden/>
    <w:rsid w:val="007E719A"/>
    <w:rPr>
      <w:rFonts w:ascii="Arial" w:hAnsi="Arial" w:cs="Arial"/>
      <w:lang w:val="nb-NO" w:eastAsia="ja-JP" w:bidi="th-TH"/>
    </w:rPr>
  </w:style>
  <w:style w:type="paragraph" w:styleId="CommentSubject">
    <w:name w:val="annotation subject"/>
    <w:basedOn w:val="CommentText"/>
    <w:next w:val="CommentText"/>
    <w:link w:val="CommentSubjectChar"/>
    <w:uiPriority w:val="99"/>
    <w:semiHidden/>
    <w:unhideWhenUsed/>
    <w:rsid w:val="007E719A"/>
    <w:rPr>
      <w:b/>
      <w:bCs/>
      <w:sz w:val="20"/>
      <w:szCs w:val="20"/>
    </w:rPr>
  </w:style>
  <w:style w:type="character" w:customStyle="1" w:styleId="CommentSubjectChar">
    <w:name w:val="Comment Subject Char"/>
    <w:basedOn w:val="CommentTextChar"/>
    <w:link w:val="CommentSubject"/>
    <w:uiPriority w:val="99"/>
    <w:semiHidden/>
    <w:rsid w:val="007E719A"/>
    <w:rPr>
      <w:rFonts w:ascii="Arial" w:hAnsi="Arial" w:cs="Arial"/>
      <w:b/>
      <w:bCs/>
      <w:sz w:val="20"/>
      <w:szCs w:val="20"/>
      <w:lang w:val="nb-NO" w:eastAsia="ja-JP" w:bidi="th-TH"/>
    </w:rPr>
  </w:style>
  <w:style w:type="paragraph" w:styleId="Revision">
    <w:name w:val="Revision"/>
    <w:hidden/>
    <w:uiPriority w:val="99"/>
    <w:semiHidden/>
    <w:rsid w:val="00B94916"/>
    <w:rPr>
      <w:rFonts w:ascii="Arial" w:hAnsi="Arial" w:cs="Arial"/>
      <w:sz w:val="22"/>
      <w:szCs w:val="22"/>
      <w:lang w:val="nb-NO" w:eastAsia="ja-JP"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11"/>
    <w:rPr>
      <w:rFonts w:ascii="Arial" w:hAnsi="Arial" w:cs="Arial"/>
      <w:sz w:val="22"/>
      <w:szCs w:val="22"/>
      <w:lang w:val="nb-NO"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11"/>
    <w:rPr>
      <w:color w:val="0000FF" w:themeColor="hyperlink"/>
      <w:u w:val="single"/>
    </w:rPr>
  </w:style>
  <w:style w:type="paragraph" w:styleId="ListParagraph">
    <w:name w:val="List Paragraph"/>
    <w:basedOn w:val="Normal"/>
    <w:uiPriority w:val="34"/>
    <w:qFormat/>
    <w:rsid w:val="00667511"/>
    <w:pPr>
      <w:ind w:left="720"/>
    </w:pPr>
  </w:style>
  <w:style w:type="paragraph" w:styleId="Title">
    <w:name w:val="Title"/>
    <w:basedOn w:val="Normal"/>
    <w:link w:val="TitleChar"/>
    <w:qFormat/>
    <w:rsid w:val="00667511"/>
    <w:pPr>
      <w:jc w:val="center"/>
    </w:pPr>
    <w:rPr>
      <w:rFonts w:ascii="Tahoma" w:eastAsia="Times New Roman" w:hAnsi="Tahoma" w:cs="Tahoma"/>
      <w:sz w:val="28"/>
      <w:szCs w:val="24"/>
      <w:lang w:val="en-GB" w:eastAsia="en-US" w:bidi="ar-SA"/>
    </w:rPr>
  </w:style>
  <w:style w:type="character" w:customStyle="1" w:styleId="TitleChar">
    <w:name w:val="Title Char"/>
    <w:basedOn w:val="DefaultParagraphFont"/>
    <w:link w:val="Title"/>
    <w:rsid w:val="00667511"/>
    <w:rPr>
      <w:rFonts w:ascii="Tahoma" w:eastAsia="Times New Roman" w:hAnsi="Tahoma" w:cs="Tahoma"/>
      <w:sz w:val="28"/>
      <w:lang w:val="en-GB"/>
    </w:rPr>
  </w:style>
  <w:style w:type="paragraph" w:styleId="BalloonText">
    <w:name w:val="Balloon Text"/>
    <w:basedOn w:val="Normal"/>
    <w:link w:val="BalloonTextChar"/>
    <w:uiPriority w:val="99"/>
    <w:semiHidden/>
    <w:unhideWhenUsed/>
    <w:rsid w:val="00433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3DE"/>
    <w:rPr>
      <w:rFonts w:ascii="Lucida Grande" w:hAnsi="Lucida Grande" w:cs="Lucida Grande"/>
      <w:sz w:val="18"/>
      <w:szCs w:val="18"/>
      <w:lang w:val="nb-NO" w:eastAsia="ja-JP" w:bidi="th-TH"/>
    </w:rPr>
  </w:style>
  <w:style w:type="character" w:styleId="CommentReference">
    <w:name w:val="annotation reference"/>
    <w:basedOn w:val="DefaultParagraphFont"/>
    <w:uiPriority w:val="99"/>
    <w:semiHidden/>
    <w:unhideWhenUsed/>
    <w:rsid w:val="007E719A"/>
    <w:rPr>
      <w:sz w:val="18"/>
      <w:szCs w:val="18"/>
    </w:rPr>
  </w:style>
  <w:style w:type="paragraph" w:styleId="CommentText">
    <w:name w:val="annotation text"/>
    <w:basedOn w:val="Normal"/>
    <w:link w:val="CommentTextChar"/>
    <w:uiPriority w:val="99"/>
    <w:semiHidden/>
    <w:unhideWhenUsed/>
    <w:rsid w:val="007E719A"/>
    <w:rPr>
      <w:sz w:val="24"/>
      <w:szCs w:val="24"/>
    </w:rPr>
  </w:style>
  <w:style w:type="character" w:customStyle="1" w:styleId="CommentTextChar">
    <w:name w:val="Comment Text Char"/>
    <w:basedOn w:val="DefaultParagraphFont"/>
    <w:link w:val="CommentText"/>
    <w:uiPriority w:val="99"/>
    <w:semiHidden/>
    <w:rsid w:val="007E719A"/>
    <w:rPr>
      <w:rFonts w:ascii="Arial" w:hAnsi="Arial" w:cs="Arial"/>
      <w:lang w:val="nb-NO" w:eastAsia="ja-JP" w:bidi="th-TH"/>
    </w:rPr>
  </w:style>
  <w:style w:type="paragraph" w:styleId="CommentSubject">
    <w:name w:val="annotation subject"/>
    <w:basedOn w:val="CommentText"/>
    <w:next w:val="CommentText"/>
    <w:link w:val="CommentSubjectChar"/>
    <w:uiPriority w:val="99"/>
    <w:semiHidden/>
    <w:unhideWhenUsed/>
    <w:rsid w:val="007E719A"/>
    <w:rPr>
      <w:b/>
      <w:bCs/>
      <w:sz w:val="20"/>
      <w:szCs w:val="20"/>
    </w:rPr>
  </w:style>
  <w:style w:type="character" w:customStyle="1" w:styleId="CommentSubjectChar">
    <w:name w:val="Comment Subject Char"/>
    <w:basedOn w:val="CommentTextChar"/>
    <w:link w:val="CommentSubject"/>
    <w:uiPriority w:val="99"/>
    <w:semiHidden/>
    <w:rsid w:val="007E719A"/>
    <w:rPr>
      <w:rFonts w:ascii="Arial" w:hAnsi="Arial" w:cs="Arial"/>
      <w:b/>
      <w:bCs/>
      <w:sz w:val="20"/>
      <w:szCs w:val="20"/>
      <w:lang w:val="nb-NO" w:eastAsia="ja-JP" w:bidi="th-TH"/>
    </w:rPr>
  </w:style>
  <w:style w:type="paragraph" w:styleId="Revision">
    <w:name w:val="Revision"/>
    <w:hidden/>
    <w:uiPriority w:val="99"/>
    <w:semiHidden/>
    <w:rsid w:val="00B94916"/>
    <w:rPr>
      <w:rFonts w:ascii="Arial" w:hAnsi="Arial" w:cs="Arial"/>
      <w:sz w:val="22"/>
      <w:szCs w:val="22"/>
      <w:lang w:val="nb-NO"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rolyn.knott@thefoodgroup.com" TargetMode="External"/><Relationship Id="rId9" Type="http://schemas.openxmlformats.org/officeDocument/2006/relationships/hyperlink" Target="http://www.salmonfromnorwa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415D-0D67-0447-9CD3-3B68408C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3749</Characters>
  <Application>Microsoft Macintosh Word</Application>
  <DocSecurity>0</DocSecurity>
  <Lines>31</Lines>
  <Paragraphs>8</Paragraphs>
  <ScaleCrop>false</ScaleCrop>
  <Company>The Food Group</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Butera</dc:creator>
  <cp:keywords/>
  <dc:description/>
  <cp:lastModifiedBy>Jessica Butera</cp:lastModifiedBy>
  <cp:revision>3</cp:revision>
  <cp:lastPrinted>2013-07-22T15:16:00Z</cp:lastPrinted>
  <dcterms:created xsi:type="dcterms:W3CDTF">2015-06-04T13:54:00Z</dcterms:created>
  <dcterms:modified xsi:type="dcterms:W3CDTF">2015-06-04T14:00:00Z</dcterms:modified>
</cp:coreProperties>
</file>