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984" w:rsidRDefault="002E6984" w:rsidP="002E6984">
      <w:pPr>
        <w:tabs>
          <w:tab w:val="left" w:pos="5220"/>
          <w:tab w:val="left" w:pos="6120"/>
        </w:tabs>
        <w:overflowPunct w:val="0"/>
        <w:autoSpaceDE w:val="0"/>
        <w:autoSpaceDN w:val="0"/>
        <w:adjustRightInd w:val="0"/>
        <w:jc w:val="center"/>
        <w:rPr>
          <w:b/>
          <w:sz w:val="22"/>
        </w:rPr>
      </w:pPr>
      <w:r w:rsidRPr="006A77E3">
        <w:rPr>
          <w:b/>
          <w:noProof/>
          <w:sz w:val="22"/>
        </w:rPr>
        <w:drawing>
          <wp:inline distT="0" distB="0" distL="0" distR="0">
            <wp:extent cx="1133475" cy="619125"/>
            <wp:effectExtent l="0" t="0" r="9525" b="9525"/>
            <wp:docPr id="1" name="Picture 1" descr="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619125"/>
                    </a:xfrm>
                    <a:prstGeom prst="rect">
                      <a:avLst/>
                    </a:prstGeom>
                    <a:noFill/>
                    <a:ln>
                      <a:noFill/>
                    </a:ln>
                  </pic:spPr>
                </pic:pic>
              </a:graphicData>
            </a:graphic>
          </wp:inline>
        </w:drawing>
      </w:r>
    </w:p>
    <w:p w:rsidR="002E6984" w:rsidRDefault="002E6984" w:rsidP="002E6984">
      <w:pPr>
        <w:tabs>
          <w:tab w:val="left" w:pos="5220"/>
          <w:tab w:val="left" w:pos="6120"/>
        </w:tabs>
        <w:overflowPunct w:val="0"/>
        <w:autoSpaceDE w:val="0"/>
        <w:autoSpaceDN w:val="0"/>
        <w:adjustRightInd w:val="0"/>
        <w:rPr>
          <w:b/>
        </w:rPr>
      </w:pPr>
    </w:p>
    <w:tbl>
      <w:tblPr>
        <w:tblW w:w="0" w:type="auto"/>
        <w:tblLook w:val="01E0" w:firstRow="1" w:lastRow="1" w:firstColumn="1" w:lastColumn="1" w:noHBand="0" w:noVBand="0"/>
      </w:tblPr>
      <w:tblGrid>
        <w:gridCol w:w="4364"/>
        <w:gridCol w:w="4276"/>
      </w:tblGrid>
      <w:tr w:rsidR="002E6984" w:rsidRPr="00412A11" w:rsidTr="00C15AAF">
        <w:trPr>
          <w:trHeight w:val="1197"/>
        </w:trPr>
        <w:tc>
          <w:tcPr>
            <w:tcW w:w="4428" w:type="dxa"/>
          </w:tcPr>
          <w:p w:rsidR="002E6984" w:rsidRPr="00412A11" w:rsidRDefault="002E6984" w:rsidP="00C15AAF">
            <w:pPr>
              <w:tabs>
                <w:tab w:val="left" w:pos="5220"/>
                <w:tab w:val="left" w:pos="6120"/>
              </w:tabs>
              <w:overflowPunct w:val="0"/>
              <w:autoSpaceDE w:val="0"/>
              <w:autoSpaceDN w:val="0"/>
              <w:adjustRightInd w:val="0"/>
              <w:rPr>
                <w:b/>
              </w:rPr>
            </w:pPr>
            <w:r w:rsidRPr="00412A11">
              <w:rPr>
                <w:b/>
              </w:rPr>
              <w:t>FOR IMMEDIATE RELEASE</w:t>
            </w:r>
          </w:p>
          <w:p w:rsidR="002E6984" w:rsidRPr="00412A11" w:rsidRDefault="00476644" w:rsidP="00C15AAF">
            <w:pPr>
              <w:tabs>
                <w:tab w:val="left" w:pos="5220"/>
                <w:tab w:val="left" w:pos="6120"/>
              </w:tabs>
              <w:overflowPunct w:val="0"/>
              <w:autoSpaceDE w:val="0"/>
              <w:autoSpaceDN w:val="0"/>
              <w:adjustRightInd w:val="0"/>
              <w:rPr>
                <w:b/>
              </w:rPr>
            </w:pPr>
            <w:r>
              <w:t>August 17</w:t>
            </w:r>
            <w:bookmarkStart w:id="0" w:name="_GoBack"/>
            <w:bookmarkEnd w:id="0"/>
            <w:r w:rsidR="002E6984">
              <w:t>, 2016</w:t>
            </w:r>
          </w:p>
        </w:tc>
        <w:tc>
          <w:tcPr>
            <w:tcW w:w="4320" w:type="dxa"/>
          </w:tcPr>
          <w:p w:rsidR="002E6984" w:rsidRDefault="002E6984" w:rsidP="00C15AAF">
            <w:pPr>
              <w:tabs>
                <w:tab w:val="left" w:pos="6120"/>
              </w:tabs>
              <w:overflowPunct w:val="0"/>
              <w:autoSpaceDE w:val="0"/>
              <w:autoSpaceDN w:val="0"/>
              <w:adjustRightInd w:val="0"/>
              <w:jc w:val="right"/>
            </w:pPr>
            <w:r>
              <w:t xml:space="preserve">Contact:          </w:t>
            </w:r>
          </w:p>
          <w:p w:rsidR="002E6984" w:rsidRDefault="002230A4" w:rsidP="00C15AAF">
            <w:pPr>
              <w:tabs>
                <w:tab w:val="left" w:pos="6120"/>
              </w:tabs>
              <w:overflowPunct w:val="0"/>
              <w:autoSpaceDE w:val="0"/>
              <w:autoSpaceDN w:val="0"/>
              <w:adjustRightInd w:val="0"/>
              <w:jc w:val="right"/>
            </w:pPr>
            <w:r>
              <w:t>Courtney Fitzgerald</w:t>
            </w:r>
          </w:p>
          <w:p w:rsidR="002E6984" w:rsidRDefault="00C97230" w:rsidP="00C15AAF">
            <w:pPr>
              <w:tabs>
                <w:tab w:val="left" w:pos="6120"/>
              </w:tabs>
              <w:overflowPunct w:val="0"/>
              <w:autoSpaceDE w:val="0"/>
              <w:autoSpaceDN w:val="0"/>
              <w:adjustRightInd w:val="0"/>
              <w:jc w:val="right"/>
            </w:pPr>
            <w:r>
              <w:t>cf</w:t>
            </w:r>
            <w:r w:rsidR="002230A4">
              <w:t>itzgerald</w:t>
            </w:r>
            <w:r w:rsidR="002E6984" w:rsidRPr="00F67085">
              <w:t>@lvcva.com</w:t>
            </w:r>
            <w:r w:rsidR="002E6984">
              <w:t xml:space="preserve"> </w:t>
            </w:r>
          </w:p>
          <w:p w:rsidR="002E6984" w:rsidRPr="005757A7" w:rsidRDefault="002E6984" w:rsidP="00C15AAF">
            <w:pPr>
              <w:tabs>
                <w:tab w:val="left" w:pos="5220"/>
                <w:tab w:val="left" w:pos="6120"/>
              </w:tabs>
              <w:overflowPunct w:val="0"/>
              <w:autoSpaceDE w:val="0"/>
              <w:autoSpaceDN w:val="0"/>
              <w:adjustRightInd w:val="0"/>
              <w:jc w:val="right"/>
            </w:pPr>
            <w:r>
              <w:t xml:space="preserve">Office:  </w:t>
            </w:r>
            <w:r w:rsidR="002230A4">
              <w:t>702-892-7686</w:t>
            </w:r>
          </w:p>
        </w:tc>
      </w:tr>
    </w:tbl>
    <w:p w:rsidR="002E6984" w:rsidRPr="00AA688C" w:rsidRDefault="002E6984" w:rsidP="002E6984">
      <w:pPr>
        <w:jc w:val="center"/>
        <w:rPr>
          <w:sz w:val="10"/>
          <w:szCs w:val="10"/>
        </w:rPr>
      </w:pPr>
    </w:p>
    <w:p w:rsidR="002E6984" w:rsidRDefault="002E6984" w:rsidP="002E6984">
      <w:pPr>
        <w:jc w:val="center"/>
        <w:rPr>
          <w:b/>
          <w:sz w:val="28"/>
          <w:szCs w:val="28"/>
          <w:u w:val="single"/>
        </w:rPr>
      </w:pPr>
    </w:p>
    <w:p w:rsidR="002E6984" w:rsidRDefault="002E6984" w:rsidP="002E6984">
      <w:pPr>
        <w:jc w:val="center"/>
        <w:rPr>
          <w:b/>
          <w:sz w:val="28"/>
          <w:szCs w:val="28"/>
          <w:u w:val="single"/>
        </w:rPr>
      </w:pPr>
      <w:r>
        <w:rPr>
          <w:b/>
          <w:sz w:val="28"/>
          <w:szCs w:val="28"/>
          <w:u w:val="single"/>
        </w:rPr>
        <w:t>L</w:t>
      </w:r>
      <w:r w:rsidR="001E48F0">
        <w:rPr>
          <w:b/>
          <w:sz w:val="28"/>
          <w:szCs w:val="28"/>
          <w:u w:val="single"/>
        </w:rPr>
        <w:t xml:space="preserve">as </w:t>
      </w:r>
      <w:r>
        <w:rPr>
          <w:b/>
          <w:sz w:val="28"/>
          <w:szCs w:val="28"/>
          <w:u w:val="single"/>
        </w:rPr>
        <w:t>V</w:t>
      </w:r>
      <w:r w:rsidR="001E48F0">
        <w:rPr>
          <w:b/>
          <w:sz w:val="28"/>
          <w:szCs w:val="28"/>
          <w:u w:val="single"/>
        </w:rPr>
        <w:t xml:space="preserve">egas </w:t>
      </w:r>
      <w:r>
        <w:rPr>
          <w:b/>
          <w:sz w:val="28"/>
          <w:szCs w:val="28"/>
          <w:u w:val="single"/>
        </w:rPr>
        <w:t>C</w:t>
      </w:r>
      <w:r w:rsidR="001E48F0">
        <w:rPr>
          <w:b/>
          <w:sz w:val="28"/>
          <w:szCs w:val="28"/>
          <w:u w:val="single"/>
        </w:rPr>
        <w:t xml:space="preserve">onvention and </w:t>
      </w:r>
      <w:r>
        <w:rPr>
          <w:b/>
          <w:sz w:val="28"/>
          <w:szCs w:val="28"/>
          <w:u w:val="single"/>
        </w:rPr>
        <w:t>V</w:t>
      </w:r>
      <w:r w:rsidR="001E48F0">
        <w:rPr>
          <w:b/>
          <w:sz w:val="28"/>
          <w:szCs w:val="28"/>
          <w:u w:val="single"/>
        </w:rPr>
        <w:t xml:space="preserve">isitors </w:t>
      </w:r>
      <w:r>
        <w:rPr>
          <w:b/>
          <w:sz w:val="28"/>
          <w:szCs w:val="28"/>
          <w:u w:val="single"/>
        </w:rPr>
        <w:t>A</w:t>
      </w:r>
      <w:r w:rsidR="001E48F0">
        <w:rPr>
          <w:b/>
          <w:sz w:val="28"/>
          <w:szCs w:val="28"/>
          <w:u w:val="single"/>
        </w:rPr>
        <w:t>uthority</w:t>
      </w:r>
      <w:r>
        <w:rPr>
          <w:b/>
          <w:sz w:val="28"/>
          <w:szCs w:val="28"/>
          <w:u w:val="single"/>
        </w:rPr>
        <w:t xml:space="preserve"> Receives </w:t>
      </w:r>
      <w:r w:rsidR="00985A6D">
        <w:rPr>
          <w:b/>
          <w:sz w:val="28"/>
          <w:szCs w:val="28"/>
          <w:u w:val="single"/>
        </w:rPr>
        <w:t>Top Honor</w:t>
      </w:r>
      <w:r>
        <w:rPr>
          <w:b/>
          <w:sz w:val="28"/>
          <w:szCs w:val="28"/>
          <w:u w:val="single"/>
        </w:rPr>
        <w:t xml:space="preserve"> for </w:t>
      </w:r>
      <w:r w:rsidR="002230A4">
        <w:rPr>
          <w:b/>
          <w:sz w:val="28"/>
          <w:szCs w:val="28"/>
          <w:u w:val="single"/>
        </w:rPr>
        <w:t>Excellence in Procurement</w:t>
      </w:r>
      <w:r w:rsidR="00C97230">
        <w:rPr>
          <w:b/>
          <w:sz w:val="28"/>
          <w:szCs w:val="28"/>
          <w:u w:val="single"/>
        </w:rPr>
        <w:t xml:space="preserve"> </w:t>
      </w:r>
    </w:p>
    <w:p w:rsidR="002E6984" w:rsidRDefault="002E6984" w:rsidP="002E6984">
      <w:pPr>
        <w:rPr>
          <w:b/>
          <w:sz w:val="20"/>
          <w:szCs w:val="20"/>
          <w:u w:val="single"/>
        </w:rPr>
      </w:pPr>
    </w:p>
    <w:p w:rsidR="002E6984" w:rsidRDefault="002E6984" w:rsidP="002E6984">
      <w:pPr>
        <w:jc w:val="center"/>
        <w:rPr>
          <w:b/>
          <w:sz w:val="20"/>
          <w:szCs w:val="20"/>
          <w:u w:val="single"/>
        </w:rPr>
      </w:pPr>
    </w:p>
    <w:p w:rsidR="002E6984" w:rsidRDefault="002E6984" w:rsidP="002E6984">
      <w:pPr>
        <w:spacing w:line="276" w:lineRule="auto"/>
      </w:pPr>
      <w:r>
        <w:t xml:space="preserve">LAS VEGAS – </w:t>
      </w:r>
      <w:r w:rsidR="00C97230">
        <w:t>For the 21</w:t>
      </w:r>
      <w:r w:rsidR="00C97230" w:rsidRPr="00C97230">
        <w:rPr>
          <w:vertAlign w:val="superscript"/>
        </w:rPr>
        <w:t>st</w:t>
      </w:r>
      <w:r w:rsidR="002D6737">
        <w:t xml:space="preserve"> consecutive y</w:t>
      </w:r>
      <w:r w:rsidR="00C97230">
        <w:t>ear</w:t>
      </w:r>
      <w:r w:rsidR="001E48F0">
        <w:t>,</w:t>
      </w:r>
      <w:r w:rsidR="00C97230">
        <w:t xml:space="preserve"> t</w:t>
      </w:r>
      <w:r>
        <w:t>he Las Vegas Convention and Visitors Authority</w:t>
      </w:r>
      <w:r w:rsidR="00135F6C">
        <w:t>’s</w:t>
      </w:r>
      <w:r>
        <w:t xml:space="preserve"> (LVCVA) </w:t>
      </w:r>
      <w:r w:rsidR="001E48F0">
        <w:t xml:space="preserve">purchasing department </w:t>
      </w:r>
      <w:r>
        <w:t xml:space="preserve">has been honored with </w:t>
      </w:r>
      <w:r w:rsidR="00C97230">
        <w:t>the</w:t>
      </w:r>
      <w:r w:rsidR="002230A4">
        <w:t xml:space="preserve"> prestigious </w:t>
      </w:r>
      <w:r w:rsidR="00C97230">
        <w:t>Achievement of Excellence in Procurement (AEP) award f</w:t>
      </w:r>
      <w:r>
        <w:t xml:space="preserve">rom the </w:t>
      </w:r>
      <w:r w:rsidR="002230A4">
        <w:t>National Procurement Institute (NPI)</w:t>
      </w:r>
      <w:r w:rsidR="00C97230">
        <w:t>.</w:t>
      </w:r>
      <w:r w:rsidR="00D06880">
        <w:t xml:space="preserve"> The LVCVA has received the award every year since </w:t>
      </w:r>
      <w:r w:rsidR="00464770">
        <w:t xml:space="preserve">the award’s </w:t>
      </w:r>
      <w:r w:rsidR="00D06880">
        <w:t>inception in 1995.</w:t>
      </w:r>
    </w:p>
    <w:p w:rsidR="00D06880" w:rsidRDefault="00D06880" w:rsidP="002E6984">
      <w:pPr>
        <w:spacing w:line="276" w:lineRule="auto"/>
      </w:pPr>
    </w:p>
    <w:p w:rsidR="00D06880" w:rsidRDefault="00D06880" w:rsidP="00D06880">
      <w:r w:rsidRPr="00417F51">
        <w:t>“</w:t>
      </w:r>
      <w:r w:rsidR="002D6737">
        <w:t>It is a great honor to once again receive this highly-regarded award</w:t>
      </w:r>
      <w:r w:rsidRPr="00417F51">
        <w:t xml:space="preserve">,” said Rana Lacer, </w:t>
      </w:r>
      <w:r w:rsidR="002D6737">
        <w:t>chief financial officer, LVCVA. “The</w:t>
      </w:r>
      <w:r w:rsidRPr="00417F51">
        <w:t xml:space="preserve"> </w:t>
      </w:r>
      <w:r>
        <w:t xml:space="preserve">recognition </w:t>
      </w:r>
      <w:r w:rsidR="002D6737">
        <w:t>speaks</w:t>
      </w:r>
      <w:r w:rsidRPr="00417F51">
        <w:t xml:space="preserve"> to the</w:t>
      </w:r>
      <w:r>
        <w:t xml:space="preserve"> work ethic and integrity of our purchasing d</w:t>
      </w:r>
      <w:r w:rsidRPr="00417F51">
        <w:t>epartment.”</w:t>
      </w:r>
    </w:p>
    <w:p w:rsidR="00546388" w:rsidRDefault="00546388" w:rsidP="002E6984">
      <w:pPr>
        <w:spacing w:line="276" w:lineRule="auto"/>
      </w:pPr>
    </w:p>
    <w:p w:rsidR="00E4589D" w:rsidRPr="00417F51" w:rsidRDefault="00E4589D" w:rsidP="00E4589D">
      <w:r>
        <w:rPr>
          <w:color w:val="000000"/>
        </w:rPr>
        <w:t>The LVCVA is among five</w:t>
      </w:r>
      <w:r w:rsidRPr="00417F51">
        <w:rPr>
          <w:color w:val="000000"/>
        </w:rPr>
        <w:t xml:space="preserve"> agencies in the state</w:t>
      </w:r>
      <w:r>
        <w:rPr>
          <w:color w:val="000000"/>
        </w:rPr>
        <w:t xml:space="preserve"> of Nevada to receive the award in 2016, and also </w:t>
      </w:r>
      <w:r w:rsidRPr="00417F51">
        <w:t>holds the distinction of being one of</w:t>
      </w:r>
      <w:r>
        <w:t xml:space="preserve"> only</w:t>
      </w:r>
      <w:r w:rsidRPr="00417F51">
        <w:t xml:space="preserve"> </w:t>
      </w:r>
      <w:r>
        <w:t>six</w:t>
      </w:r>
      <w:r w:rsidRPr="00417F51">
        <w:t xml:space="preserve"> companies </w:t>
      </w:r>
      <w:r>
        <w:t xml:space="preserve">nationwide </w:t>
      </w:r>
      <w:r w:rsidRPr="00417F51">
        <w:t>to have</w:t>
      </w:r>
      <w:r>
        <w:t xml:space="preserve"> received the AEP every year since 1995. </w:t>
      </w:r>
    </w:p>
    <w:p w:rsidR="00274F35" w:rsidRDefault="00274F35" w:rsidP="002E6984">
      <w:pPr>
        <w:autoSpaceDE w:val="0"/>
        <w:autoSpaceDN w:val="0"/>
        <w:adjustRightInd w:val="0"/>
      </w:pPr>
    </w:p>
    <w:p w:rsidR="00E4589D" w:rsidRDefault="00E4589D" w:rsidP="00E4589D">
      <w:pPr>
        <w:spacing w:line="276" w:lineRule="auto"/>
      </w:pPr>
      <w:r>
        <w:t>The AEP is awarded annually to organizations that have demonstrated substantial achievement in the procurement sector. The program measures innovation, professionalism, productivity and the leadership attributes of the procurement organization.</w:t>
      </w:r>
    </w:p>
    <w:p w:rsidR="00E4589D" w:rsidRDefault="00E4589D" w:rsidP="002E6984">
      <w:pPr>
        <w:autoSpaceDE w:val="0"/>
        <w:autoSpaceDN w:val="0"/>
        <w:adjustRightInd w:val="0"/>
      </w:pPr>
    </w:p>
    <w:p w:rsidR="00274F35" w:rsidRDefault="00274F35" w:rsidP="002E6984">
      <w:pPr>
        <w:autoSpaceDE w:val="0"/>
        <w:autoSpaceDN w:val="0"/>
        <w:adjustRightInd w:val="0"/>
      </w:pPr>
      <w:r>
        <w:t>For</w:t>
      </w:r>
      <w:r w:rsidR="00E11A74">
        <w:t xml:space="preserve"> more information on NPI</w:t>
      </w:r>
      <w:r>
        <w:t xml:space="preserve">, visit </w:t>
      </w:r>
      <w:hyperlink r:id="rId5" w:history="1">
        <w:r w:rsidRPr="00D20B98">
          <w:rPr>
            <w:rStyle w:val="Hyperlink"/>
          </w:rPr>
          <w:t>www.npiconnection.org</w:t>
        </w:r>
      </w:hyperlink>
      <w:r>
        <w:t xml:space="preserve">. </w:t>
      </w:r>
    </w:p>
    <w:p w:rsidR="002E6984" w:rsidRDefault="002E6984" w:rsidP="002E6984">
      <w:pPr>
        <w:rPr>
          <w:highlight w:val="yellow"/>
        </w:rPr>
      </w:pPr>
    </w:p>
    <w:p w:rsidR="002E6984" w:rsidRDefault="002E6984" w:rsidP="002E6984">
      <w:r>
        <w:rPr>
          <w:b/>
        </w:rPr>
        <w:t>ABOUT THE LVCVA</w:t>
      </w:r>
    </w:p>
    <w:p w:rsidR="002E6984" w:rsidRDefault="002E6984" w:rsidP="002E6984">
      <w:pPr>
        <w:tabs>
          <w:tab w:val="num" w:pos="180"/>
        </w:tabs>
        <w:spacing w:before="30"/>
      </w:pPr>
      <w:r>
        <w:t>The Las Vegas Convention and Visitors Authority (LVCVA) is charged with marketing Southern Nevada as a tourism and convention destination worldwide, and also with operating the Las Vegas Convention Center and Cashman Center.  With nearly 150,000 hotel rooms in Las Vegas alone and 11 million square feet of meeting and exhibit space citywide, the LVCVA's mission centers on attracting ever</w:t>
      </w:r>
      <w:r>
        <w:noBreakHyphen/>
        <w:t xml:space="preserve">increasing numbers of leisure and business visitors to the area.  For more information, go to </w:t>
      </w:r>
      <w:hyperlink r:id="rId6" w:history="1">
        <w:r>
          <w:rPr>
            <w:rStyle w:val="Hyperlink"/>
          </w:rPr>
          <w:t>www.lvcva.com</w:t>
        </w:r>
      </w:hyperlink>
      <w:r>
        <w:t xml:space="preserve"> or </w:t>
      </w:r>
      <w:hyperlink r:id="rId7" w:history="1">
        <w:r>
          <w:rPr>
            <w:rStyle w:val="Hyperlink"/>
          </w:rPr>
          <w:t>www.lasvegas.com</w:t>
        </w:r>
      </w:hyperlink>
      <w:r>
        <w:t>.</w:t>
      </w:r>
    </w:p>
    <w:p w:rsidR="002E6984" w:rsidRDefault="002E6984" w:rsidP="002E6984">
      <w:pPr>
        <w:tabs>
          <w:tab w:val="num" w:pos="180"/>
        </w:tabs>
        <w:spacing w:before="30"/>
        <w:jc w:val="center"/>
      </w:pPr>
    </w:p>
    <w:p w:rsidR="00282C95" w:rsidRDefault="002E6984" w:rsidP="00966888">
      <w:pPr>
        <w:tabs>
          <w:tab w:val="num" w:pos="180"/>
        </w:tabs>
        <w:spacing w:before="30"/>
        <w:jc w:val="center"/>
      </w:pPr>
      <w:r>
        <w:t>###</w:t>
      </w:r>
    </w:p>
    <w:sectPr w:rsidR="00282C95" w:rsidSect="00116636">
      <w:pgSz w:w="12240" w:h="15840"/>
      <w:pgMar w:top="126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84"/>
    <w:rsid w:val="00135F6C"/>
    <w:rsid w:val="001E48F0"/>
    <w:rsid w:val="002230A4"/>
    <w:rsid w:val="002641A2"/>
    <w:rsid w:val="00274F35"/>
    <w:rsid w:val="00295939"/>
    <w:rsid w:val="002D6737"/>
    <w:rsid w:val="002E6984"/>
    <w:rsid w:val="003115FC"/>
    <w:rsid w:val="003A4557"/>
    <w:rsid w:val="00464770"/>
    <w:rsid w:val="00476644"/>
    <w:rsid w:val="00513FDE"/>
    <w:rsid w:val="005401BF"/>
    <w:rsid w:val="00546388"/>
    <w:rsid w:val="0062340F"/>
    <w:rsid w:val="006F73E7"/>
    <w:rsid w:val="008E65A5"/>
    <w:rsid w:val="00966888"/>
    <w:rsid w:val="00983169"/>
    <w:rsid w:val="00985A6D"/>
    <w:rsid w:val="009C74C7"/>
    <w:rsid w:val="009F1886"/>
    <w:rsid w:val="00AB0292"/>
    <w:rsid w:val="00C7415F"/>
    <w:rsid w:val="00C97230"/>
    <w:rsid w:val="00D06880"/>
    <w:rsid w:val="00D12AAA"/>
    <w:rsid w:val="00E11A74"/>
    <w:rsid w:val="00E4589D"/>
    <w:rsid w:val="00E845EE"/>
    <w:rsid w:val="00F3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DBD5"/>
  <w15:chartTrackingRefBased/>
  <w15:docId w15:val="{8E36DF83-B56D-4CB0-92BB-76763EB4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98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6984"/>
    <w:rPr>
      <w:color w:val="0000FF"/>
      <w:u w:val="single"/>
    </w:rPr>
  </w:style>
  <w:style w:type="character" w:styleId="FollowedHyperlink">
    <w:name w:val="FollowedHyperlink"/>
    <w:basedOn w:val="DefaultParagraphFont"/>
    <w:uiPriority w:val="99"/>
    <w:semiHidden/>
    <w:unhideWhenUsed/>
    <w:rsid w:val="00464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svega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vcva.com/" TargetMode="External"/><Relationship Id="rId5" Type="http://schemas.openxmlformats.org/officeDocument/2006/relationships/hyperlink" Target="http://www.npiconnection.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Perez</dc:creator>
  <cp:keywords/>
  <dc:description/>
  <cp:lastModifiedBy>Sandra Perez</cp:lastModifiedBy>
  <cp:revision>8</cp:revision>
  <dcterms:created xsi:type="dcterms:W3CDTF">2016-08-16T14:47:00Z</dcterms:created>
  <dcterms:modified xsi:type="dcterms:W3CDTF">2016-08-16T23:40:00Z</dcterms:modified>
</cp:coreProperties>
</file>