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4" w:rsidRDefault="00047384" w:rsidP="00BD7239">
      <w:pPr>
        <w:rPr>
          <w:b/>
          <w:sz w:val="24"/>
          <w:szCs w:val="24"/>
        </w:rPr>
      </w:pPr>
    </w:p>
    <w:p w:rsidR="00BD7239" w:rsidRDefault="00BD7239" w:rsidP="00BD7239">
      <w:pPr>
        <w:rPr>
          <w:b/>
          <w:sz w:val="24"/>
          <w:szCs w:val="24"/>
        </w:rPr>
      </w:pPr>
      <w:r w:rsidRPr="00E60B07">
        <w:rPr>
          <w:b/>
          <w:sz w:val="24"/>
          <w:szCs w:val="24"/>
        </w:rPr>
        <w:t xml:space="preserve">EMBARGOED FOR RELEASE: </w:t>
      </w:r>
      <w:r>
        <w:rPr>
          <w:b/>
          <w:sz w:val="24"/>
          <w:szCs w:val="24"/>
        </w:rPr>
        <w:t>11 A</w:t>
      </w:r>
      <w:r w:rsidRPr="00E60B07">
        <w:rPr>
          <w:b/>
          <w:sz w:val="24"/>
          <w:szCs w:val="24"/>
        </w:rPr>
        <w:t>.M. (</w:t>
      </w:r>
      <w:r>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89525E">
        <w:rPr>
          <w:b/>
          <w:sz w:val="24"/>
          <w:szCs w:val="24"/>
        </w:rPr>
        <w:t xml:space="preserve">OCTOBER </w:t>
      </w:r>
      <w:r w:rsidR="001C3AC2">
        <w:rPr>
          <w:b/>
          <w:sz w:val="24"/>
          <w:szCs w:val="24"/>
        </w:rPr>
        <w:t>11</w:t>
      </w:r>
      <w:r w:rsidR="0056242A">
        <w:rPr>
          <w:b/>
          <w:sz w:val="24"/>
          <w:szCs w:val="24"/>
        </w:rPr>
        <w:t>,</w:t>
      </w:r>
      <w:r w:rsidRPr="00E60B07">
        <w:rPr>
          <w:b/>
          <w:sz w:val="24"/>
          <w:szCs w:val="24"/>
        </w:rPr>
        <w:t xml:space="preserve"> 201</w:t>
      </w:r>
      <w:r>
        <w:rPr>
          <w:b/>
          <w:sz w:val="24"/>
          <w:szCs w:val="24"/>
        </w:rPr>
        <w:t>6</w:t>
      </w:r>
    </w:p>
    <w:p w:rsidR="00347E96" w:rsidRDefault="00BD7239" w:rsidP="00347E96">
      <w:pPr>
        <w:rPr>
          <w:sz w:val="24"/>
          <w:szCs w:val="24"/>
        </w:rPr>
      </w:pPr>
      <w:r w:rsidRPr="00E60B07">
        <w:rPr>
          <w:sz w:val="24"/>
          <w:szCs w:val="24"/>
        </w:rPr>
        <w:t xml:space="preserve">Media Advisory: To contact </w:t>
      </w:r>
      <w:r w:rsidR="00047384" w:rsidRPr="00493A27">
        <w:rPr>
          <w:sz w:val="24"/>
          <w:szCs w:val="24"/>
        </w:rPr>
        <w:t>Elizabeth D. Kantor</w:t>
      </w:r>
      <w:r w:rsidR="00047384">
        <w:rPr>
          <w:sz w:val="24"/>
          <w:szCs w:val="24"/>
        </w:rPr>
        <w:t xml:space="preserve">, </w:t>
      </w:r>
      <w:r w:rsidR="00047384" w:rsidRPr="00493A27">
        <w:rPr>
          <w:sz w:val="24"/>
          <w:szCs w:val="24"/>
        </w:rPr>
        <w:t>Ph</w:t>
      </w:r>
      <w:r w:rsidR="00047384">
        <w:rPr>
          <w:sz w:val="24"/>
          <w:szCs w:val="24"/>
        </w:rPr>
        <w:t>.</w:t>
      </w:r>
      <w:r w:rsidR="00047384" w:rsidRPr="00493A27">
        <w:rPr>
          <w:sz w:val="24"/>
          <w:szCs w:val="24"/>
        </w:rPr>
        <w:t>D.</w:t>
      </w:r>
      <w:r w:rsidR="00047384">
        <w:rPr>
          <w:sz w:val="24"/>
          <w:szCs w:val="24"/>
        </w:rPr>
        <w:t xml:space="preserve">, call </w:t>
      </w:r>
      <w:r w:rsidR="00047384" w:rsidRPr="00047384">
        <w:rPr>
          <w:sz w:val="24"/>
          <w:szCs w:val="24"/>
        </w:rPr>
        <w:t>Nicole McNamara</w:t>
      </w:r>
      <w:r w:rsidR="00047384">
        <w:rPr>
          <w:sz w:val="24"/>
          <w:szCs w:val="24"/>
        </w:rPr>
        <w:t xml:space="preserve"> at </w:t>
      </w:r>
      <w:r w:rsidR="00047384" w:rsidRPr="00047384">
        <w:rPr>
          <w:sz w:val="24"/>
          <w:szCs w:val="24"/>
        </w:rPr>
        <w:t>646</w:t>
      </w:r>
      <w:r w:rsidR="00047384">
        <w:rPr>
          <w:sz w:val="24"/>
          <w:szCs w:val="24"/>
        </w:rPr>
        <w:t>-</w:t>
      </w:r>
      <w:r w:rsidR="00047384" w:rsidRPr="00047384">
        <w:rPr>
          <w:sz w:val="24"/>
          <w:szCs w:val="24"/>
        </w:rPr>
        <w:t>227</w:t>
      </w:r>
      <w:r w:rsidR="00047384">
        <w:rPr>
          <w:sz w:val="24"/>
          <w:szCs w:val="24"/>
        </w:rPr>
        <w:t>-</w:t>
      </w:r>
      <w:r w:rsidR="00047384" w:rsidRPr="00047384">
        <w:rPr>
          <w:sz w:val="24"/>
          <w:szCs w:val="24"/>
        </w:rPr>
        <w:t>3633</w:t>
      </w:r>
      <w:r w:rsidR="00047384">
        <w:rPr>
          <w:sz w:val="24"/>
          <w:szCs w:val="24"/>
        </w:rPr>
        <w:t xml:space="preserve"> or email </w:t>
      </w:r>
      <w:hyperlink r:id="rId9" w:history="1">
        <w:r w:rsidR="00047384" w:rsidRPr="00047384">
          <w:rPr>
            <w:rStyle w:val="Hyperlink"/>
            <w:sz w:val="24"/>
            <w:szCs w:val="24"/>
          </w:rPr>
          <w:t>mcnamarn@mskcc.org</w:t>
        </w:r>
      </w:hyperlink>
      <w:r w:rsidR="00047384">
        <w:rPr>
          <w:sz w:val="24"/>
          <w:szCs w:val="24"/>
        </w:rPr>
        <w:t>.</w:t>
      </w:r>
      <w:r w:rsidR="00347E96">
        <w:rPr>
          <w:sz w:val="24"/>
          <w:szCs w:val="24"/>
        </w:rPr>
        <w:t xml:space="preserve"> To contact editorial author </w:t>
      </w:r>
      <w:r w:rsidR="00347E96" w:rsidRPr="004071E6">
        <w:rPr>
          <w:sz w:val="24"/>
          <w:szCs w:val="24"/>
        </w:rPr>
        <w:t>Pieter A.</w:t>
      </w:r>
      <w:r w:rsidR="00347E96">
        <w:rPr>
          <w:sz w:val="24"/>
          <w:szCs w:val="24"/>
        </w:rPr>
        <w:t xml:space="preserve"> </w:t>
      </w:r>
      <w:r w:rsidR="00347E96" w:rsidRPr="004071E6">
        <w:rPr>
          <w:sz w:val="24"/>
          <w:szCs w:val="24"/>
        </w:rPr>
        <w:t>Cohen, M</w:t>
      </w:r>
      <w:r w:rsidR="00347E96">
        <w:rPr>
          <w:sz w:val="24"/>
          <w:szCs w:val="24"/>
        </w:rPr>
        <w:t>.</w:t>
      </w:r>
      <w:r w:rsidR="00347E96" w:rsidRPr="004071E6">
        <w:rPr>
          <w:sz w:val="24"/>
          <w:szCs w:val="24"/>
        </w:rPr>
        <w:t>D</w:t>
      </w:r>
      <w:r w:rsidR="00347E96">
        <w:rPr>
          <w:sz w:val="24"/>
          <w:szCs w:val="24"/>
        </w:rPr>
        <w:t xml:space="preserve">., call </w:t>
      </w:r>
      <w:r w:rsidR="00347E96" w:rsidRPr="00347E96">
        <w:rPr>
          <w:sz w:val="24"/>
          <w:szCs w:val="24"/>
        </w:rPr>
        <w:t xml:space="preserve">David </w:t>
      </w:r>
      <w:proofErr w:type="spellStart"/>
      <w:r w:rsidR="00347E96" w:rsidRPr="00347E96">
        <w:rPr>
          <w:sz w:val="24"/>
          <w:szCs w:val="24"/>
        </w:rPr>
        <w:t>Cecere</w:t>
      </w:r>
      <w:proofErr w:type="spellEnd"/>
      <w:r w:rsidR="00347E96">
        <w:rPr>
          <w:sz w:val="24"/>
          <w:szCs w:val="24"/>
        </w:rPr>
        <w:t xml:space="preserve"> at </w:t>
      </w:r>
      <w:r w:rsidR="00347E96" w:rsidRPr="00347E96">
        <w:rPr>
          <w:sz w:val="24"/>
          <w:szCs w:val="24"/>
        </w:rPr>
        <w:t>617</w:t>
      </w:r>
      <w:r w:rsidR="00347E96">
        <w:rPr>
          <w:sz w:val="24"/>
          <w:szCs w:val="24"/>
        </w:rPr>
        <w:t>-</w:t>
      </w:r>
      <w:r w:rsidR="00347E96" w:rsidRPr="00347E96">
        <w:rPr>
          <w:sz w:val="24"/>
          <w:szCs w:val="24"/>
        </w:rPr>
        <w:t xml:space="preserve"> 591-4044</w:t>
      </w:r>
      <w:r w:rsidR="00347E96">
        <w:rPr>
          <w:sz w:val="24"/>
          <w:szCs w:val="24"/>
        </w:rPr>
        <w:t xml:space="preserve"> or email </w:t>
      </w:r>
      <w:hyperlink r:id="rId10" w:history="1">
        <w:r w:rsidR="00347E96" w:rsidRPr="0052060A">
          <w:rPr>
            <w:rStyle w:val="Hyperlink"/>
            <w:sz w:val="24"/>
            <w:szCs w:val="24"/>
          </w:rPr>
          <w:t>dcecere@challiance.org</w:t>
        </w:r>
      </w:hyperlink>
      <w:r w:rsidR="00347E96">
        <w:rPr>
          <w:sz w:val="24"/>
          <w:szCs w:val="24"/>
        </w:rPr>
        <w:t>.</w:t>
      </w:r>
    </w:p>
    <w:p w:rsidR="00347E96" w:rsidRPr="00347E96" w:rsidRDefault="00347E96" w:rsidP="00347E96">
      <w:pPr>
        <w:rPr>
          <w:sz w:val="24"/>
          <w:szCs w:val="24"/>
        </w:rPr>
      </w:pPr>
    </w:p>
    <w:p w:rsidR="00FC2038" w:rsidRDefault="008B314C" w:rsidP="00BD7239">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sidR="00347E96">
        <w:rPr>
          <w:b/>
          <w:sz w:val="24"/>
          <w:szCs w:val="24"/>
          <w:u w:val="single"/>
        </w:rPr>
        <w:t xml:space="preserve">ese </w:t>
      </w:r>
      <w:r w:rsidR="00FC2038">
        <w:rPr>
          <w:b/>
          <w:sz w:val="24"/>
          <w:szCs w:val="24"/>
          <w:u w:val="single"/>
        </w:rPr>
        <w:t xml:space="preserve">articles </w:t>
      </w:r>
      <w:r>
        <w:rPr>
          <w:b/>
          <w:sz w:val="24"/>
          <w:szCs w:val="24"/>
          <w:u w:val="single"/>
        </w:rPr>
        <w:t xml:space="preserve">in your </w:t>
      </w:r>
      <w:proofErr w:type="gramStart"/>
      <w:r>
        <w:rPr>
          <w:b/>
          <w:sz w:val="24"/>
          <w:szCs w:val="24"/>
          <w:u w:val="single"/>
        </w:rPr>
        <w:t>story</w:t>
      </w:r>
      <w:r w:rsidRPr="004E2C47">
        <w:rPr>
          <w:sz w:val="24"/>
          <w:szCs w:val="24"/>
        </w:rPr>
        <w:t xml:space="preserve">  Th</w:t>
      </w:r>
      <w:r w:rsidR="00FC2038">
        <w:rPr>
          <w:sz w:val="24"/>
          <w:szCs w:val="24"/>
        </w:rPr>
        <w:t>ese</w:t>
      </w:r>
      <w:proofErr w:type="gramEnd"/>
      <w:r w:rsidR="00FC2038">
        <w:rPr>
          <w:sz w:val="24"/>
          <w:szCs w:val="24"/>
        </w:rPr>
        <w:t xml:space="preserve"> </w:t>
      </w:r>
      <w:r w:rsidRPr="004E2C47">
        <w:rPr>
          <w:sz w:val="24"/>
          <w:szCs w:val="24"/>
        </w:rPr>
        <w:t>link</w:t>
      </w:r>
      <w:r w:rsidR="00FC2038">
        <w:rPr>
          <w:sz w:val="24"/>
          <w:szCs w:val="24"/>
        </w:rPr>
        <w:t>s</w:t>
      </w:r>
      <w:r w:rsidRPr="004E2C47">
        <w:rPr>
          <w:sz w:val="24"/>
          <w:szCs w:val="24"/>
        </w:rPr>
        <w:t xml:space="preserve"> will be live at the embargo time: </w:t>
      </w:r>
      <w:hyperlink r:id="rId11" w:history="1">
        <w:r w:rsidR="001C3AC2" w:rsidRPr="00ED7BDA">
          <w:rPr>
            <w:rStyle w:val="Hyperlink"/>
            <w:sz w:val="24"/>
            <w:szCs w:val="24"/>
          </w:rPr>
          <w:t>http://jama.jamanetwork.com/article.aspx?doi=10.1001/jama.2016.14403</w:t>
        </w:r>
      </w:hyperlink>
      <w:r w:rsidR="00FC2038">
        <w:rPr>
          <w:rStyle w:val="Hyperlink"/>
          <w:sz w:val="24"/>
          <w:szCs w:val="24"/>
        </w:rPr>
        <w:t xml:space="preserve">; </w:t>
      </w:r>
      <w:hyperlink r:id="rId12" w:history="1">
        <w:r w:rsidR="00FC2038" w:rsidRPr="0052060A">
          <w:rPr>
            <w:rStyle w:val="Hyperlink"/>
            <w:sz w:val="24"/>
            <w:szCs w:val="24"/>
          </w:rPr>
          <w:t>http://jama.jamanetwork.com/article.aspx?doi=10.1001/jama.2016.14252</w:t>
        </w:r>
      </w:hyperlink>
    </w:p>
    <w:p w:rsidR="00FC2038" w:rsidRDefault="00FC2038" w:rsidP="00BD7239">
      <w:pPr>
        <w:rPr>
          <w:rStyle w:val="Hyperlink"/>
          <w:sz w:val="24"/>
          <w:szCs w:val="24"/>
        </w:rPr>
      </w:pPr>
    </w:p>
    <w:p w:rsidR="001E21FE" w:rsidRDefault="001E21FE" w:rsidP="00BD7239">
      <w:pPr>
        <w:rPr>
          <w:rStyle w:val="Hyperlink"/>
          <w:sz w:val="24"/>
          <w:szCs w:val="24"/>
        </w:rPr>
      </w:pPr>
    </w:p>
    <w:p w:rsidR="009A6CEF" w:rsidRPr="00AC5479" w:rsidRDefault="000069DF" w:rsidP="00AC5479">
      <w:pPr>
        <w:rPr>
          <w:b/>
          <w:sz w:val="28"/>
          <w:szCs w:val="28"/>
        </w:rPr>
      </w:pPr>
      <w:r>
        <w:rPr>
          <w:b/>
          <w:sz w:val="28"/>
          <w:szCs w:val="28"/>
        </w:rPr>
        <w:t xml:space="preserve">Use of </w:t>
      </w:r>
      <w:r w:rsidR="00A9243A">
        <w:rPr>
          <w:b/>
          <w:sz w:val="28"/>
          <w:szCs w:val="28"/>
        </w:rPr>
        <w:t xml:space="preserve">Dietary Supplements </w:t>
      </w:r>
      <w:r>
        <w:rPr>
          <w:b/>
          <w:sz w:val="28"/>
          <w:szCs w:val="28"/>
        </w:rPr>
        <w:t xml:space="preserve">Remains Stable in U.S.; </w:t>
      </w:r>
      <w:r w:rsidR="00A9243A">
        <w:rPr>
          <w:b/>
          <w:sz w:val="28"/>
          <w:szCs w:val="28"/>
        </w:rPr>
        <w:t>Multivitamin Use Decreases</w:t>
      </w:r>
    </w:p>
    <w:p w:rsidR="009A6CEF" w:rsidRDefault="009A6CEF" w:rsidP="009A6CEF">
      <w:pPr>
        <w:rPr>
          <w:b/>
          <w:sz w:val="28"/>
          <w:szCs w:val="28"/>
        </w:rPr>
      </w:pPr>
    </w:p>
    <w:p w:rsidR="001C3AC2" w:rsidRDefault="001C50EB" w:rsidP="00E27196">
      <w:pPr>
        <w:spacing w:line="360" w:lineRule="auto"/>
        <w:rPr>
          <w:sz w:val="24"/>
          <w:szCs w:val="24"/>
        </w:rPr>
      </w:pPr>
      <w:r>
        <w:rPr>
          <w:sz w:val="24"/>
          <w:szCs w:val="24"/>
        </w:rPr>
        <w:t>A</w:t>
      </w:r>
      <w:r w:rsidR="000069DF">
        <w:rPr>
          <w:sz w:val="24"/>
          <w:szCs w:val="24"/>
        </w:rPr>
        <w:t xml:space="preserve"> </w:t>
      </w:r>
      <w:r w:rsidR="000069DF" w:rsidRPr="002E6F4F">
        <w:rPr>
          <w:rFonts w:eastAsia="GuardianTextEgypGR-Regular"/>
          <w:sz w:val="24"/>
          <w:szCs w:val="24"/>
        </w:rPr>
        <w:t xml:space="preserve">nationally representative survey </w:t>
      </w:r>
      <w:r w:rsidR="000069DF">
        <w:rPr>
          <w:rFonts w:eastAsia="GuardianTextEgypGR-Regular"/>
          <w:sz w:val="24"/>
          <w:szCs w:val="24"/>
        </w:rPr>
        <w:t xml:space="preserve">indicates that </w:t>
      </w:r>
      <w:r w:rsidRPr="002E6F4F">
        <w:rPr>
          <w:rFonts w:eastAsia="GuardianTextEgypGR-Regular"/>
          <w:sz w:val="24"/>
          <w:szCs w:val="24"/>
        </w:rPr>
        <w:t>supplement use</w:t>
      </w:r>
      <w:r>
        <w:rPr>
          <w:rFonts w:eastAsia="GuardianTextEgypGR-Regular"/>
          <w:sz w:val="24"/>
          <w:szCs w:val="24"/>
        </w:rPr>
        <w:t xml:space="preserve"> </w:t>
      </w:r>
      <w:r w:rsidR="000069DF">
        <w:rPr>
          <w:rFonts w:eastAsia="GuardianTextEgypGR-Regular"/>
          <w:sz w:val="24"/>
          <w:szCs w:val="24"/>
        </w:rPr>
        <w:t xml:space="preserve">among </w:t>
      </w:r>
      <w:r w:rsidR="000069DF" w:rsidRPr="002E6F4F">
        <w:rPr>
          <w:rFonts w:eastAsia="GuardianTextEgypGR-Regular"/>
          <w:sz w:val="24"/>
          <w:szCs w:val="24"/>
        </w:rPr>
        <w:t>U</w:t>
      </w:r>
      <w:r w:rsidR="000069DF">
        <w:rPr>
          <w:rFonts w:eastAsia="GuardianTextEgypGR-Regular"/>
          <w:sz w:val="24"/>
          <w:szCs w:val="24"/>
        </w:rPr>
        <w:t>.</w:t>
      </w:r>
      <w:r w:rsidR="000069DF" w:rsidRPr="002E6F4F">
        <w:rPr>
          <w:rFonts w:eastAsia="GuardianTextEgypGR-Regular"/>
          <w:sz w:val="24"/>
          <w:szCs w:val="24"/>
        </w:rPr>
        <w:t>S</w:t>
      </w:r>
      <w:r w:rsidR="000069DF">
        <w:rPr>
          <w:rFonts w:eastAsia="GuardianTextEgypGR-Regular"/>
          <w:sz w:val="24"/>
          <w:szCs w:val="24"/>
        </w:rPr>
        <w:t>.</w:t>
      </w:r>
      <w:r w:rsidR="000069DF" w:rsidRPr="002E6F4F">
        <w:rPr>
          <w:rFonts w:eastAsia="GuardianTextEgypGR-Regular"/>
          <w:sz w:val="24"/>
          <w:szCs w:val="24"/>
        </w:rPr>
        <w:t xml:space="preserve"> adults</w:t>
      </w:r>
      <w:r w:rsidR="000069DF">
        <w:rPr>
          <w:rFonts w:eastAsia="GuardianTextEgypGR-Regular"/>
          <w:sz w:val="24"/>
          <w:szCs w:val="24"/>
        </w:rPr>
        <w:t xml:space="preserve"> </w:t>
      </w:r>
      <w:r w:rsidR="000069DF" w:rsidRPr="002E6F4F">
        <w:rPr>
          <w:rFonts w:eastAsia="GuardianTextEgypGR-Regular"/>
          <w:sz w:val="24"/>
          <w:szCs w:val="24"/>
        </w:rPr>
        <w:t>remained stable from</w:t>
      </w:r>
      <w:r w:rsidR="000069DF">
        <w:rPr>
          <w:rFonts w:eastAsia="GuardianTextEgypGR-Regular"/>
          <w:sz w:val="24"/>
          <w:szCs w:val="24"/>
        </w:rPr>
        <w:t xml:space="preserve"> </w:t>
      </w:r>
      <w:r w:rsidR="000069DF" w:rsidRPr="002E6F4F">
        <w:rPr>
          <w:rFonts w:eastAsia="GuardianTextEgypGR-Regular"/>
          <w:sz w:val="24"/>
          <w:szCs w:val="24"/>
        </w:rPr>
        <w:t>1999-2012,</w:t>
      </w:r>
      <w:r w:rsidR="000069DF">
        <w:rPr>
          <w:rFonts w:eastAsia="GuardianTextEgypGR-Regular"/>
          <w:sz w:val="24"/>
          <w:szCs w:val="24"/>
        </w:rPr>
        <w:t xml:space="preserve"> </w:t>
      </w:r>
      <w:r w:rsidR="000069DF" w:rsidRPr="002E6F4F">
        <w:rPr>
          <w:rFonts w:eastAsia="GuardianTextEgypGR-Regular"/>
          <w:sz w:val="24"/>
          <w:szCs w:val="24"/>
        </w:rPr>
        <w:t>with</w:t>
      </w:r>
      <w:r w:rsidR="000069DF">
        <w:rPr>
          <w:rFonts w:eastAsia="GuardianTextEgypGR-Regular"/>
          <w:sz w:val="24"/>
          <w:szCs w:val="24"/>
        </w:rPr>
        <w:t xml:space="preserve"> </w:t>
      </w:r>
      <w:r w:rsidR="0004384C">
        <w:rPr>
          <w:rFonts w:eastAsia="GuardianTextEgypGR-Regular"/>
          <w:sz w:val="24"/>
          <w:szCs w:val="24"/>
        </w:rPr>
        <w:t xml:space="preserve">more than half </w:t>
      </w:r>
      <w:r w:rsidR="000069DF" w:rsidRPr="002E6F4F">
        <w:rPr>
          <w:rFonts w:eastAsia="GuardianTextEgypGR-Regular"/>
          <w:sz w:val="24"/>
          <w:szCs w:val="24"/>
        </w:rPr>
        <w:t>of</w:t>
      </w:r>
      <w:r w:rsidR="000069DF">
        <w:rPr>
          <w:rFonts w:eastAsia="GuardianTextEgypGR-Regular"/>
          <w:sz w:val="24"/>
          <w:szCs w:val="24"/>
        </w:rPr>
        <w:t xml:space="preserve"> </w:t>
      </w:r>
      <w:r w:rsidR="000069DF" w:rsidRPr="002E6F4F">
        <w:rPr>
          <w:rFonts w:eastAsia="GuardianTextEgypGR-Regular"/>
          <w:sz w:val="24"/>
          <w:szCs w:val="24"/>
        </w:rPr>
        <w:t>adults reporting use of supplements</w:t>
      </w:r>
      <w:r w:rsidR="000069DF">
        <w:rPr>
          <w:rFonts w:eastAsia="GuardianTextEgypGR-Regular"/>
          <w:sz w:val="24"/>
          <w:szCs w:val="24"/>
        </w:rPr>
        <w:t>, while use of multivitamins decreased during this time period,</w:t>
      </w:r>
      <w:r w:rsidR="00890853">
        <w:rPr>
          <w:rFonts w:eastAsia="GuardianTextEgypGR-Regular"/>
          <w:sz w:val="24"/>
          <w:szCs w:val="24"/>
        </w:rPr>
        <w:t xml:space="preserve"> according to a </w:t>
      </w:r>
      <w:r w:rsidR="0050162E">
        <w:rPr>
          <w:sz w:val="24"/>
          <w:szCs w:val="24"/>
        </w:rPr>
        <w:t xml:space="preserve">study appearing </w:t>
      </w:r>
      <w:r w:rsidR="0050162E" w:rsidRPr="00E4110B">
        <w:rPr>
          <w:sz w:val="24"/>
          <w:szCs w:val="24"/>
        </w:rPr>
        <w:t xml:space="preserve">in the </w:t>
      </w:r>
      <w:r w:rsidR="0089525E">
        <w:rPr>
          <w:sz w:val="24"/>
          <w:szCs w:val="24"/>
        </w:rPr>
        <w:t xml:space="preserve">October </w:t>
      </w:r>
      <w:r w:rsidR="001C3AC2">
        <w:rPr>
          <w:sz w:val="24"/>
          <w:szCs w:val="24"/>
        </w:rPr>
        <w:t>11</w:t>
      </w:r>
      <w:r w:rsidR="0089525E">
        <w:rPr>
          <w:sz w:val="24"/>
          <w:szCs w:val="24"/>
        </w:rPr>
        <w:t xml:space="preserve"> </w:t>
      </w:r>
      <w:r w:rsidR="0050162E" w:rsidRPr="00E4110B">
        <w:rPr>
          <w:sz w:val="24"/>
          <w:szCs w:val="24"/>
        </w:rPr>
        <w:t xml:space="preserve">issue of </w:t>
      </w:r>
      <w:r w:rsidR="0050162E" w:rsidRPr="00E4110B">
        <w:rPr>
          <w:i/>
          <w:sz w:val="24"/>
          <w:szCs w:val="24"/>
        </w:rPr>
        <w:t>JAMA</w:t>
      </w:r>
      <w:r w:rsidR="00890853">
        <w:rPr>
          <w:i/>
          <w:sz w:val="24"/>
          <w:szCs w:val="24"/>
        </w:rPr>
        <w:t>.</w:t>
      </w:r>
      <w:r w:rsidR="00186F0F">
        <w:rPr>
          <w:sz w:val="24"/>
          <w:szCs w:val="24"/>
        </w:rPr>
        <w:t xml:space="preserve"> </w:t>
      </w:r>
    </w:p>
    <w:p w:rsidR="001C3AC2" w:rsidRDefault="001C3AC2" w:rsidP="002E6F4F">
      <w:pPr>
        <w:spacing w:line="360" w:lineRule="auto"/>
        <w:rPr>
          <w:sz w:val="24"/>
          <w:szCs w:val="24"/>
        </w:rPr>
      </w:pPr>
    </w:p>
    <w:p w:rsidR="009875D7" w:rsidRDefault="00493A27" w:rsidP="002E6F4F">
      <w:pPr>
        <w:spacing w:line="360" w:lineRule="auto"/>
        <w:rPr>
          <w:sz w:val="24"/>
          <w:szCs w:val="24"/>
        </w:rPr>
      </w:pPr>
      <w:r>
        <w:rPr>
          <w:sz w:val="24"/>
          <w:szCs w:val="24"/>
        </w:rPr>
        <w:t>Di</w:t>
      </w:r>
      <w:r w:rsidRPr="00493A27">
        <w:rPr>
          <w:sz w:val="24"/>
          <w:szCs w:val="24"/>
        </w:rPr>
        <w:t>etary supplement products are commonly used by adults in the United States, with prior research indicating an increase in use between the 1980s and mid-2000s. Despite extensive research conducted on the role of dietary supplements in health, little is known about recent trends in supplement use.</w:t>
      </w:r>
      <w:r>
        <w:rPr>
          <w:sz w:val="24"/>
          <w:szCs w:val="24"/>
        </w:rPr>
        <w:t xml:space="preserve"> </w:t>
      </w:r>
      <w:r w:rsidRPr="00493A27">
        <w:rPr>
          <w:sz w:val="24"/>
          <w:szCs w:val="24"/>
        </w:rPr>
        <w:t>Elizabeth D. Kantor</w:t>
      </w:r>
      <w:r>
        <w:rPr>
          <w:sz w:val="24"/>
          <w:szCs w:val="24"/>
        </w:rPr>
        <w:t xml:space="preserve">, </w:t>
      </w:r>
      <w:r w:rsidRPr="00493A27">
        <w:rPr>
          <w:sz w:val="24"/>
          <w:szCs w:val="24"/>
        </w:rPr>
        <w:t>Ph</w:t>
      </w:r>
      <w:r>
        <w:rPr>
          <w:sz w:val="24"/>
          <w:szCs w:val="24"/>
        </w:rPr>
        <w:t>.</w:t>
      </w:r>
      <w:r w:rsidRPr="00493A27">
        <w:rPr>
          <w:sz w:val="24"/>
          <w:szCs w:val="24"/>
        </w:rPr>
        <w:t>D.</w:t>
      </w:r>
      <w:r>
        <w:rPr>
          <w:sz w:val="24"/>
          <w:szCs w:val="24"/>
        </w:rPr>
        <w:t>,</w:t>
      </w:r>
      <w:r w:rsidRPr="00493A27">
        <w:rPr>
          <w:sz w:val="24"/>
          <w:szCs w:val="24"/>
        </w:rPr>
        <w:t xml:space="preserve"> </w:t>
      </w:r>
      <w:r>
        <w:rPr>
          <w:sz w:val="24"/>
          <w:szCs w:val="24"/>
        </w:rPr>
        <w:t xml:space="preserve">of </w:t>
      </w:r>
      <w:r w:rsidRPr="00493A27">
        <w:rPr>
          <w:sz w:val="24"/>
          <w:szCs w:val="24"/>
        </w:rPr>
        <w:t>Memorial Sloan Kettering Cancer Center</w:t>
      </w:r>
      <w:r>
        <w:rPr>
          <w:sz w:val="24"/>
          <w:szCs w:val="24"/>
        </w:rPr>
        <w:t xml:space="preserve">, </w:t>
      </w:r>
      <w:r w:rsidRPr="00493A27">
        <w:rPr>
          <w:sz w:val="24"/>
          <w:szCs w:val="24"/>
        </w:rPr>
        <w:t>New York</w:t>
      </w:r>
      <w:r>
        <w:rPr>
          <w:sz w:val="24"/>
          <w:szCs w:val="24"/>
        </w:rPr>
        <w:t>, and colleagues</w:t>
      </w:r>
      <w:r w:rsidR="00021BE0">
        <w:rPr>
          <w:sz w:val="24"/>
          <w:szCs w:val="24"/>
        </w:rPr>
        <w:t xml:space="preserve"> </w:t>
      </w:r>
      <w:r w:rsidR="009875D7">
        <w:rPr>
          <w:sz w:val="24"/>
          <w:szCs w:val="24"/>
        </w:rPr>
        <w:t>use</w:t>
      </w:r>
      <w:r w:rsidR="00021BE0">
        <w:rPr>
          <w:sz w:val="24"/>
          <w:szCs w:val="24"/>
        </w:rPr>
        <w:t xml:space="preserve">d </w:t>
      </w:r>
      <w:r w:rsidR="009875D7">
        <w:rPr>
          <w:sz w:val="24"/>
          <w:szCs w:val="24"/>
        </w:rPr>
        <w:t>data from the Na</w:t>
      </w:r>
      <w:r w:rsidRPr="00493A27">
        <w:rPr>
          <w:sz w:val="24"/>
          <w:szCs w:val="24"/>
        </w:rPr>
        <w:t>tional Health and Nutrition Examination Survey (NHANES)</w:t>
      </w:r>
      <w:r w:rsidR="00021BE0">
        <w:rPr>
          <w:sz w:val="24"/>
          <w:szCs w:val="24"/>
        </w:rPr>
        <w:t xml:space="preserve"> to </w:t>
      </w:r>
      <w:r w:rsidR="009875D7">
        <w:rPr>
          <w:sz w:val="24"/>
          <w:szCs w:val="24"/>
        </w:rPr>
        <w:t xml:space="preserve">examine </w:t>
      </w:r>
      <w:r w:rsidRPr="00493A27">
        <w:rPr>
          <w:sz w:val="24"/>
          <w:szCs w:val="24"/>
        </w:rPr>
        <w:t xml:space="preserve">trends </w:t>
      </w:r>
      <w:r w:rsidR="007E7326" w:rsidRPr="007E7326">
        <w:rPr>
          <w:sz w:val="24"/>
          <w:szCs w:val="24"/>
        </w:rPr>
        <w:t>in supplement use among U</w:t>
      </w:r>
      <w:r w:rsidR="007E7326">
        <w:rPr>
          <w:sz w:val="24"/>
          <w:szCs w:val="24"/>
        </w:rPr>
        <w:t>.</w:t>
      </w:r>
      <w:r w:rsidR="007E7326" w:rsidRPr="007E7326">
        <w:rPr>
          <w:sz w:val="24"/>
          <w:szCs w:val="24"/>
        </w:rPr>
        <w:t>S</w:t>
      </w:r>
      <w:r w:rsidR="007E7326">
        <w:rPr>
          <w:sz w:val="24"/>
          <w:szCs w:val="24"/>
        </w:rPr>
        <w:t>.</w:t>
      </w:r>
      <w:r w:rsidR="007E7326" w:rsidRPr="007E7326">
        <w:rPr>
          <w:sz w:val="24"/>
          <w:szCs w:val="24"/>
        </w:rPr>
        <w:t xml:space="preserve"> adults from 1999 through 2012, with a focus on use of any supplement products and </w:t>
      </w:r>
      <w:r w:rsidR="007E7326">
        <w:rPr>
          <w:sz w:val="24"/>
          <w:szCs w:val="24"/>
        </w:rPr>
        <w:t>m</w:t>
      </w:r>
      <w:r w:rsidR="007E7326" w:rsidRPr="002E6F4F">
        <w:rPr>
          <w:sz w:val="24"/>
          <w:szCs w:val="24"/>
        </w:rPr>
        <w:t>ultivitamins/multiminerals (MVMM; defined as a product containing</w:t>
      </w:r>
      <w:r w:rsidR="007E7326">
        <w:rPr>
          <w:sz w:val="24"/>
          <w:szCs w:val="24"/>
        </w:rPr>
        <w:t xml:space="preserve"> </w:t>
      </w:r>
      <w:r w:rsidR="007E7326" w:rsidRPr="002E6F4F">
        <w:rPr>
          <w:sz w:val="24"/>
          <w:szCs w:val="24"/>
        </w:rPr>
        <w:t xml:space="preserve">10 </w:t>
      </w:r>
      <w:r w:rsidR="007E7326">
        <w:rPr>
          <w:sz w:val="24"/>
          <w:szCs w:val="24"/>
        </w:rPr>
        <w:t xml:space="preserve">or more </w:t>
      </w:r>
      <w:r w:rsidR="007E7326" w:rsidRPr="002E6F4F">
        <w:rPr>
          <w:sz w:val="24"/>
          <w:szCs w:val="24"/>
        </w:rPr>
        <w:t>vitamins and/or minerals)</w:t>
      </w:r>
      <w:r w:rsidR="007E7326" w:rsidRPr="007E7326">
        <w:rPr>
          <w:sz w:val="24"/>
          <w:szCs w:val="24"/>
        </w:rPr>
        <w:t>, as well as</w:t>
      </w:r>
      <w:r w:rsidR="007E7326">
        <w:rPr>
          <w:sz w:val="24"/>
          <w:szCs w:val="24"/>
        </w:rPr>
        <w:t xml:space="preserve"> </w:t>
      </w:r>
      <w:r w:rsidR="007E7326" w:rsidRPr="007E7326">
        <w:rPr>
          <w:sz w:val="24"/>
          <w:szCs w:val="24"/>
        </w:rPr>
        <w:t>use of</w:t>
      </w:r>
      <w:r w:rsidR="007E7326">
        <w:rPr>
          <w:sz w:val="24"/>
          <w:szCs w:val="24"/>
        </w:rPr>
        <w:t xml:space="preserve"> </w:t>
      </w:r>
      <w:r w:rsidR="007E7326" w:rsidRPr="007E7326">
        <w:rPr>
          <w:sz w:val="24"/>
          <w:szCs w:val="24"/>
        </w:rPr>
        <w:t>individual vitamins, minerals, and nonvitamin, nonmineral supplements.</w:t>
      </w:r>
      <w:r w:rsidR="007E7326">
        <w:rPr>
          <w:sz w:val="24"/>
          <w:szCs w:val="24"/>
        </w:rPr>
        <w:t xml:space="preserve"> </w:t>
      </w:r>
      <w:r w:rsidR="002E6F4F" w:rsidRPr="002E6F4F">
        <w:rPr>
          <w:sz w:val="24"/>
          <w:szCs w:val="24"/>
        </w:rPr>
        <w:t xml:space="preserve">Participants </w:t>
      </w:r>
      <w:r w:rsidR="001C50EB">
        <w:rPr>
          <w:sz w:val="24"/>
          <w:szCs w:val="24"/>
        </w:rPr>
        <w:t xml:space="preserve">were </w:t>
      </w:r>
      <w:r w:rsidR="002E6F4F" w:rsidRPr="002E6F4F">
        <w:rPr>
          <w:sz w:val="24"/>
          <w:szCs w:val="24"/>
        </w:rPr>
        <w:t>surveyed over 7 continuous 2-year cycles</w:t>
      </w:r>
      <w:r w:rsidR="009875D7">
        <w:rPr>
          <w:sz w:val="24"/>
          <w:szCs w:val="24"/>
        </w:rPr>
        <w:t>.</w:t>
      </w:r>
    </w:p>
    <w:p w:rsidR="009875D7" w:rsidRDefault="009875D7" w:rsidP="002E6F4F">
      <w:pPr>
        <w:spacing w:line="360" w:lineRule="auto"/>
        <w:rPr>
          <w:sz w:val="24"/>
          <w:szCs w:val="24"/>
        </w:rPr>
      </w:pPr>
    </w:p>
    <w:p w:rsidR="006D0890" w:rsidRPr="006D0890" w:rsidRDefault="002E6F4F" w:rsidP="006D0890">
      <w:pPr>
        <w:spacing w:line="360" w:lineRule="auto"/>
        <w:rPr>
          <w:sz w:val="24"/>
          <w:szCs w:val="24"/>
        </w:rPr>
      </w:pPr>
      <w:r w:rsidRPr="002E6F4F">
        <w:rPr>
          <w:sz w:val="24"/>
          <w:szCs w:val="24"/>
        </w:rPr>
        <w:t>A total of 37</w:t>
      </w:r>
      <w:r w:rsidR="002C1D46">
        <w:rPr>
          <w:sz w:val="24"/>
          <w:szCs w:val="24"/>
        </w:rPr>
        <w:t>,</w:t>
      </w:r>
      <w:r w:rsidRPr="002E6F4F">
        <w:rPr>
          <w:sz w:val="24"/>
          <w:szCs w:val="24"/>
        </w:rPr>
        <w:t>958 adults were included in the study (</w:t>
      </w:r>
      <w:r w:rsidR="002C1D46">
        <w:rPr>
          <w:sz w:val="24"/>
          <w:szCs w:val="24"/>
        </w:rPr>
        <w:t xml:space="preserve">average </w:t>
      </w:r>
      <w:r w:rsidRPr="002E6F4F">
        <w:rPr>
          <w:sz w:val="24"/>
          <w:szCs w:val="24"/>
        </w:rPr>
        <w:t>age, 46 years; women</w:t>
      </w:r>
      <w:r w:rsidR="002C1D46">
        <w:rPr>
          <w:sz w:val="24"/>
          <w:szCs w:val="24"/>
        </w:rPr>
        <w:t>,</w:t>
      </w:r>
      <w:r w:rsidRPr="002E6F4F">
        <w:rPr>
          <w:sz w:val="24"/>
          <w:szCs w:val="24"/>
        </w:rPr>
        <w:t xml:space="preserve"> 52</w:t>
      </w:r>
      <w:r w:rsidR="00021BE0">
        <w:rPr>
          <w:sz w:val="24"/>
          <w:szCs w:val="24"/>
        </w:rPr>
        <w:t xml:space="preserve"> percent</w:t>
      </w:r>
      <w:r w:rsidRPr="002E6F4F">
        <w:rPr>
          <w:sz w:val="24"/>
          <w:szCs w:val="24"/>
        </w:rPr>
        <w:t>)</w:t>
      </w:r>
      <w:r w:rsidR="002C1D46">
        <w:rPr>
          <w:sz w:val="24"/>
          <w:szCs w:val="24"/>
        </w:rPr>
        <w:t>,</w:t>
      </w:r>
      <w:r w:rsidRPr="002E6F4F">
        <w:rPr>
          <w:sz w:val="24"/>
          <w:szCs w:val="24"/>
        </w:rPr>
        <w:t xml:space="preserve"> with a response rate of 74</w:t>
      </w:r>
      <w:r w:rsidR="00021BE0">
        <w:rPr>
          <w:sz w:val="24"/>
          <w:szCs w:val="24"/>
        </w:rPr>
        <w:t xml:space="preserve"> percent</w:t>
      </w:r>
      <w:r w:rsidRPr="002E6F4F">
        <w:rPr>
          <w:sz w:val="24"/>
          <w:szCs w:val="24"/>
        </w:rPr>
        <w:t>. Overall</w:t>
      </w:r>
      <w:r w:rsidR="002C1D46">
        <w:rPr>
          <w:sz w:val="24"/>
          <w:szCs w:val="24"/>
        </w:rPr>
        <w:t>,</w:t>
      </w:r>
      <w:r w:rsidRPr="002E6F4F">
        <w:rPr>
          <w:sz w:val="24"/>
          <w:szCs w:val="24"/>
        </w:rPr>
        <w:t xml:space="preserve"> the use of supplements</w:t>
      </w:r>
      <w:r w:rsidR="002C1D46">
        <w:rPr>
          <w:sz w:val="24"/>
          <w:szCs w:val="24"/>
        </w:rPr>
        <w:t xml:space="preserve"> </w:t>
      </w:r>
      <w:r w:rsidRPr="002E6F4F">
        <w:rPr>
          <w:sz w:val="24"/>
          <w:szCs w:val="24"/>
        </w:rPr>
        <w:t>remained stable between 1999 and 2012, with 52</w:t>
      </w:r>
      <w:r w:rsidR="00021BE0">
        <w:rPr>
          <w:sz w:val="24"/>
          <w:szCs w:val="24"/>
        </w:rPr>
        <w:t xml:space="preserve"> percent</w:t>
      </w:r>
      <w:r w:rsidRPr="002E6F4F">
        <w:rPr>
          <w:sz w:val="24"/>
          <w:szCs w:val="24"/>
        </w:rPr>
        <w:t xml:space="preserve"> of U</w:t>
      </w:r>
      <w:r w:rsidR="002C1D46">
        <w:rPr>
          <w:sz w:val="24"/>
          <w:szCs w:val="24"/>
        </w:rPr>
        <w:t>.</w:t>
      </w:r>
      <w:r w:rsidRPr="002E6F4F">
        <w:rPr>
          <w:sz w:val="24"/>
          <w:szCs w:val="24"/>
        </w:rPr>
        <w:t>S</w:t>
      </w:r>
      <w:r w:rsidR="002C1D46">
        <w:rPr>
          <w:sz w:val="24"/>
          <w:szCs w:val="24"/>
        </w:rPr>
        <w:t>.</w:t>
      </w:r>
      <w:r w:rsidRPr="002E6F4F">
        <w:rPr>
          <w:sz w:val="24"/>
          <w:szCs w:val="24"/>
        </w:rPr>
        <w:t xml:space="preserve"> adults reporting use of any supplements in 2011-2012. Use of MVMM decreased</w:t>
      </w:r>
      <w:r w:rsidR="00B60537">
        <w:rPr>
          <w:sz w:val="24"/>
          <w:szCs w:val="24"/>
        </w:rPr>
        <w:t>,</w:t>
      </w:r>
      <w:r w:rsidRPr="002E6F4F">
        <w:rPr>
          <w:sz w:val="24"/>
          <w:szCs w:val="24"/>
        </w:rPr>
        <w:t xml:space="preserve"> with 37</w:t>
      </w:r>
      <w:r w:rsidR="00021BE0">
        <w:rPr>
          <w:sz w:val="24"/>
          <w:szCs w:val="24"/>
        </w:rPr>
        <w:t xml:space="preserve"> percent</w:t>
      </w:r>
      <w:r w:rsidRPr="002E6F4F">
        <w:rPr>
          <w:sz w:val="24"/>
          <w:szCs w:val="24"/>
        </w:rPr>
        <w:t xml:space="preserve"> reporting use in 1999-2000 and 31</w:t>
      </w:r>
      <w:r w:rsidR="00021BE0">
        <w:rPr>
          <w:sz w:val="24"/>
          <w:szCs w:val="24"/>
        </w:rPr>
        <w:t xml:space="preserve"> percent</w:t>
      </w:r>
      <w:r w:rsidRPr="002E6F4F">
        <w:rPr>
          <w:sz w:val="24"/>
          <w:szCs w:val="24"/>
        </w:rPr>
        <w:t xml:space="preserve"> reporting</w:t>
      </w:r>
      <w:r w:rsidR="00021BE0">
        <w:rPr>
          <w:sz w:val="24"/>
          <w:szCs w:val="24"/>
        </w:rPr>
        <w:t xml:space="preserve"> </w:t>
      </w:r>
      <w:r w:rsidRPr="002E6F4F">
        <w:rPr>
          <w:sz w:val="24"/>
          <w:szCs w:val="24"/>
        </w:rPr>
        <w:t>use in 2011-2012.</w:t>
      </w:r>
      <w:r w:rsidR="001C50EB">
        <w:rPr>
          <w:sz w:val="24"/>
          <w:szCs w:val="24"/>
        </w:rPr>
        <w:t xml:space="preserve"> </w:t>
      </w:r>
      <w:r w:rsidRPr="002E6F4F">
        <w:rPr>
          <w:sz w:val="24"/>
          <w:szCs w:val="24"/>
        </w:rPr>
        <w:t>Vitamin D supplementation from sources other than MVMM increased from 5</w:t>
      </w:r>
      <w:r w:rsidR="00B60537">
        <w:rPr>
          <w:sz w:val="24"/>
          <w:szCs w:val="24"/>
        </w:rPr>
        <w:t>.1</w:t>
      </w:r>
      <w:r w:rsidR="00021BE0">
        <w:rPr>
          <w:sz w:val="24"/>
          <w:szCs w:val="24"/>
        </w:rPr>
        <w:t xml:space="preserve"> percent</w:t>
      </w:r>
      <w:r w:rsidRPr="002E6F4F">
        <w:rPr>
          <w:sz w:val="24"/>
          <w:szCs w:val="24"/>
        </w:rPr>
        <w:t xml:space="preserve"> to 19</w:t>
      </w:r>
      <w:r w:rsidR="00021BE0">
        <w:rPr>
          <w:sz w:val="24"/>
          <w:szCs w:val="24"/>
        </w:rPr>
        <w:t xml:space="preserve"> percent</w:t>
      </w:r>
      <w:r w:rsidR="00B60537">
        <w:rPr>
          <w:sz w:val="24"/>
          <w:szCs w:val="24"/>
        </w:rPr>
        <w:t xml:space="preserve"> </w:t>
      </w:r>
      <w:r w:rsidRPr="002E6F4F">
        <w:rPr>
          <w:sz w:val="24"/>
          <w:szCs w:val="24"/>
        </w:rPr>
        <w:t>and use of fish oil supplements increased from 1.3</w:t>
      </w:r>
      <w:r w:rsidR="00021BE0">
        <w:rPr>
          <w:sz w:val="24"/>
          <w:szCs w:val="24"/>
        </w:rPr>
        <w:t xml:space="preserve"> percent</w:t>
      </w:r>
      <w:r w:rsidRPr="002E6F4F">
        <w:rPr>
          <w:sz w:val="24"/>
          <w:szCs w:val="24"/>
        </w:rPr>
        <w:t xml:space="preserve"> to 12</w:t>
      </w:r>
      <w:r w:rsidR="00021BE0">
        <w:rPr>
          <w:sz w:val="24"/>
          <w:szCs w:val="24"/>
        </w:rPr>
        <w:t xml:space="preserve"> percent</w:t>
      </w:r>
      <w:r w:rsidR="00B60537">
        <w:rPr>
          <w:sz w:val="24"/>
          <w:szCs w:val="24"/>
        </w:rPr>
        <w:t xml:space="preserve"> </w:t>
      </w:r>
      <w:r w:rsidRPr="002E6F4F">
        <w:rPr>
          <w:sz w:val="24"/>
          <w:szCs w:val="24"/>
        </w:rPr>
        <w:t>over the study period, whereas use of a number of other supplements decreased</w:t>
      </w:r>
      <w:r w:rsidR="00B60537">
        <w:rPr>
          <w:sz w:val="24"/>
          <w:szCs w:val="24"/>
        </w:rPr>
        <w:t>, including</w:t>
      </w:r>
      <w:r w:rsidR="006D0890">
        <w:rPr>
          <w:sz w:val="24"/>
          <w:szCs w:val="24"/>
        </w:rPr>
        <w:t xml:space="preserve"> </w:t>
      </w:r>
      <w:r w:rsidR="006D0890" w:rsidRPr="006D0890">
        <w:rPr>
          <w:sz w:val="24"/>
          <w:szCs w:val="24"/>
        </w:rPr>
        <w:t xml:space="preserve">vitamins C, E, </w:t>
      </w:r>
      <w:r w:rsidR="006D0890">
        <w:rPr>
          <w:sz w:val="24"/>
          <w:szCs w:val="24"/>
        </w:rPr>
        <w:t xml:space="preserve">and </w:t>
      </w:r>
      <w:r w:rsidR="006D0890" w:rsidRPr="006D0890">
        <w:rPr>
          <w:sz w:val="24"/>
          <w:szCs w:val="24"/>
        </w:rPr>
        <w:t>selenium.</w:t>
      </w:r>
    </w:p>
    <w:p w:rsidR="002E6F4F" w:rsidRDefault="002E6F4F" w:rsidP="002E6F4F">
      <w:pPr>
        <w:spacing w:line="360" w:lineRule="auto"/>
        <w:rPr>
          <w:rFonts w:eastAsia="Arial"/>
          <w:sz w:val="24"/>
          <w:szCs w:val="24"/>
        </w:rPr>
      </w:pPr>
    </w:p>
    <w:p w:rsidR="002E6F4F" w:rsidRPr="002E6F4F" w:rsidRDefault="002E6F4F" w:rsidP="002E6F4F">
      <w:pPr>
        <w:spacing w:line="360" w:lineRule="auto"/>
        <w:rPr>
          <w:rFonts w:eastAsia="GuardianTextEgypGR-Regular"/>
          <w:sz w:val="24"/>
          <w:szCs w:val="24"/>
        </w:rPr>
      </w:pPr>
      <w:r w:rsidRPr="002E6F4F">
        <w:rPr>
          <w:rFonts w:eastAsia="GuardianTextEgypGR-Regular"/>
          <w:sz w:val="24"/>
          <w:szCs w:val="24"/>
        </w:rPr>
        <w:t>Trends varied across age,</w:t>
      </w:r>
      <w:r w:rsidR="000069DF">
        <w:rPr>
          <w:rFonts w:eastAsia="GuardianTextEgypGR-Regular"/>
          <w:sz w:val="24"/>
          <w:szCs w:val="24"/>
        </w:rPr>
        <w:t xml:space="preserve"> </w:t>
      </w:r>
      <w:r w:rsidRPr="002E6F4F">
        <w:rPr>
          <w:rFonts w:eastAsia="GuardianTextEgypGR-Regular"/>
          <w:sz w:val="24"/>
          <w:szCs w:val="24"/>
        </w:rPr>
        <w:t>sex, race/ethnicity, and education.</w:t>
      </w:r>
    </w:p>
    <w:p w:rsidR="002E6F4F" w:rsidRDefault="002E6F4F" w:rsidP="002E6F4F">
      <w:pPr>
        <w:spacing w:line="360" w:lineRule="auto"/>
        <w:rPr>
          <w:rFonts w:eastAsia="GuardianTextEgypGR-Regular"/>
          <w:sz w:val="24"/>
          <w:szCs w:val="24"/>
        </w:rPr>
      </w:pPr>
    </w:p>
    <w:p w:rsidR="00485634" w:rsidRPr="00485634" w:rsidRDefault="00485634" w:rsidP="00485634">
      <w:pPr>
        <w:spacing w:line="360" w:lineRule="auto"/>
        <w:rPr>
          <w:rFonts w:eastAsia="GuardianTextEgypGR-Regular"/>
          <w:sz w:val="24"/>
          <w:szCs w:val="24"/>
        </w:rPr>
      </w:pPr>
      <w:r>
        <w:rPr>
          <w:sz w:val="24"/>
          <w:szCs w:val="24"/>
        </w:rPr>
        <w:lastRenderedPageBreak/>
        <w:t>“</w:t>
      </w:r>
      <w:r w:rsidRPr="00485634">
        <w:rPr>
          <w:sz w:val="24"/>
          <w:szCs w:val="24"/>
        </w:rPr>
        <w:t>With the present data, it is clear that the us</w:t>
      </w:r>
      <w:bookmarkStart w:id="0" w:name="_GoBack"/>
      <w:bookmarkEnd w:id="0"/>
      <w:r w:rsidRPr="00485634">
        <w:rPr>
          <w:sz w:val="24"/>
          <w:szCs w:val="24"/>
        </w:rPr>
        <w:t>e of supplements among U</w:t>
      </w:r>
      <w:r>
        <w:rPr>
          <w:sz w:val="24"/>
          <w:szCs w:val="24"/>
        </w:rPr>
        <w:t>.</w:t>
      </w:r>
      <w:r w:rsidRPr="00485634">
        <w:rPr>
          <w:sz w:val="24"/>
          <w:szCs w:val="24"/>
        </w:rPr>
        <w:t>S</w:t>
      </w:r>
      <w:r>
        <w:rPr>
          <w:sz w:val="24"/>
          <w:szCs w:val="24"/>
        </w:rPr>
        <w:t>.</w:t>
      </w:r>
      <w:r w:rsidRPr="00485634">
        <w:rPr>
          <w:sz w:val="24"/>
          <w:szCs w:val="24"/>
        </w:rPr>
        <w:t xml:space="preserve"> adults has stabilized. This stabilization appears to be the balance of several opposing trends, with a major contributing downward factor being the decrease in use of MVMM</w:t>
      </w:r>
      <w:r w:rsidR="00C20E94">
        <w:rPr>
          <w:sz w:val="24"/>
          <w:szCs w:val="24"/>
        </w:rPr>
        <w:t>,</w:t>
      </w:r>
      <w:r>
        <w:rPr>
          <w:sz w:val="24"/>
          <w:szCs w:val="24"/>
        </w:rPr>
        <w:t>”</w:t>
      </w:r>
      <w:r w:rsidR="00C20E94">
        <w:rPr>
          <w:sz w:val="24"/>
          <w:szCs w:val="24"/>
        </w:rPr>
        <w:t xml:space="preserve"> the authors write.</w:t>
      </w:r>
    </w:p>
    <w:p w:rsidR="00BD7239" w:rsidRDefault="00C92840" w:rsidP="00BD7239">
      <w:pPr>
        <w:rPr>
          <w:sz w:val="24"/>
          <w:szCs w:val="24"/>
        </w:rPr>
      </w:pPr>
      <w:r>
        <w:rPr>
          <w:sz w:val="24"/>
          <w:szCs w:val="24"/>
        </w:rPr>
        <w:t>(</w:t>
      </w:r>
      <w:r w:rsidR="00BD7239" w:rsidRPr="00371678">
        <w:rPr>
          <w:sz w:val="24"/>
          <w:szCs w:val="24"/>
        </w:rPr>
        <w:t>doi:10.</w:t>
      </w:r>
      <w:r w:rsidR="00BD7239">
        <w:rPr>
          <w:sz w:val="24"/>
          <w:szCs w:val="24"/>
        </w:rPr>
        <w:t>1</w:t>
      </w:r>
      <w:r w:rsidR="00BD7239" w:rsidRPr="00371678">
        <w:rPr>
          <w:sz w:val="24"/>
          <w:szCs w:val="24"/>
        </w:rPr>
        <w:t>001/jama.</w:t>
      </w:r>
      <w:r w:rsidR="00BD7239">
        <w:rPr>
          <w:sz w:val="24"/>
          <w:szCs w:val="24"/>
        </w:rPr>
        <w:t>2016.</w:t>
      </w:r>
      <w:r w:rsidR="001C3AC2" w:rsidRPr="001C3AC2">
        <w:rPr>
          <w:sz w:val="24"/>
          <w:szCs w:val="24"/>
        </w:rPr>
        <w:t>14403</w:t>
      </w:r>
      <w:r w:rsidR="004E0BDF">
        <w:rPr>
          <w:sz w:val="24"/>
          <w:szCs w:val="24"/>
        </w:rPr>
        <w:t>;</w:t>
      </w:r>
      <w:r w:rsidR="00BD7239" w:rsidRPr="00DE3F0B">
        <w:rPr>
          <w:sz w:val="24"/>
          <w:szCs w:val="24"/>
        </w:rPr>
        <w:t xml:space="preserve"> </w:t>
      </w:r>
      <w:r w:rsidR="000951AB">
        <w:rPr>
          <w:sz w:val="24"/>
          <w:szCs w:val="24"/>
        </w:rPr>
        <w:t xml:space="preserve">the </w:t>
      </w:r>
      <w:r w:rsidR="001038D3">
        <w:rPr>
          <w:sz w:val="24"/>
          <w:szCs w:val="24"/>
        </w:rPr>
        <w:t xml:space="preserve">study </w:t>
      </w:r>
      <w:r w:rsidR="000951AB">
        <w:rPr>
          <w:sz w:val="24"/>
          <w:szCs w:val="24"/>
        </w:rPr>
        <w:t>is a</w:t>
      </w:r>
      <w:r w:rsidR="00BD7239" w:rsidRPr="00DE3F0B">
        <w:rPr>
          <w:sz w:val="24"/>
          <w:szCs w:val="24"/>
        </w:rPr>
        <w:t>vailable pre-embargo to the media at</w:t>
      </w:r>
      <w:r w:rsidR="003C34E5">
        <w:rPr>
          <w:sz w:val="24"/>
          <w:szCs w:val="24"/>
        </w:rPr>
        <w:t xml:space="preserve"> the For the Media </w:t>
      </w:r>
      <w:hyperlink r:id="rId13" w:history="1">
        <w:r w:rsidR="003C34E5" w:rsidRPr="00F82331">
          <w:rPr>
            <w:rStyle w:val="Hyperlink"/>
            <w:sz w:val="24"/>
            <w:szCs w:val="24"/>
          </w:rPr>
          <w:t>website</w:t>
        </w:r>
      </w:hyperlink>
      <w:r w:rsidR="00BD7239">
        <w:rPr>
          <w:sz w:val="24"/>
          <w:szCs w:val="24"/>
        </w:rPr>
        <w:t>)</w:t>
      </w:r>
    </w:p>
    <w:p w:rsidR="00BD7239" w:rsidRPr="00F912EC" w:rsidRDefault="00BD7239" w:rsidP="00BD7239">
      <w:pPr>
        <w:rPr>
          <w:sz w:val="24"/>
          <w:szCs w:val="24"/>
        </w:rPr>
      </w:pPr>
    </w:p>
    <w:p w:rsidR="00485634" w:rsidRPr="00485634" w:rsidRDefault="00BD7239" w:rsidP="00485634">
      <w:pPr>
        <w:rPr>
          <w:rFonts w:eastAsia="Arial"/>
          <w:sz w:val="24"/>
          <w:szCs w:val="24"/>
        </w:rPr>
      </w:pPr>
      <w:r w:rsidRPr="00F912EC">
        <w:rPr>
          <w:b/>
          <w:sz w:val="24"/>
          <w:szCs w:val="24"/>
          <w:u w:val="single"/>
        </w:rPr>
        <w:t>Editor’s Note</w:t>
      </w:r>
      <w:r w:rsidRPr="00F912EC">
        <w:rPr>
          <w:sz w:val="24"/>
          <w:szCs w:val="24"/>
        </w:rPr>
        <w:t>:</w:t>
      </w:r>
      <w:r w:rsidR="00364170">
        <w:rPr>
          <w:sz w:val="24"/>
          <w:szCs w:val="24"/>
        </w:rPr>
        <w:t xml:space="preserve"> </w:t>
      </w:r>
      <w:r w:rsidR="00485634" w:rsidRPr="00485634">
        <w:rPr>
          <w:sz w:val="24"/>
          <w:szCs w:val="24"/>
        </w:rPr>
        <w:t>This study was supported by grants from the National Cancer Institute of the National Institutes of Health.</w:t>
      </w:r>
      <w:r w:rsidR="00485634">
        <w:rPr>
          <w:sz w:val="24"/>
          <w:szCs w:val="24"/>
        </w:rPr>
        <w:t xml:space="preserve"> </w:t>
      </w:r>
      <w:r w:rsidR="00485634" w:rsidRPr="00485634">
        <w:rPr>
          <w:sz w:val="24"/>
          <w:szCs w:val="24"/>
        </w:rPr>
        <w:t>All authors have completed and submitted the ICMJE Form for Disclosure of Potential Conflicts of Interest and none were reported.</w:t>
      </w:r>
    </w:p>
    <w:p w:rsidR="00485634" w:rsidRDefault="00485634" w:rsidP="00CC4C31">
      <w:pPr>
        <w:rPr>
          <w:sz w:val="24"/>
          <w:szCs w:val="24"/>
        </w:rPr>
      </w:pPr>
    </w:p>
    <w:p w:rsidR="00485634" w:rsidRPr="004071E6" w:rsidRDefault="001C3AC2" w:rsidP="004071E6">
      <w:pPr>
        <w:rPr>
          <w:b/>
          <w:sz w:val="28"/>
          <w:szCs w:val="28"/>
        </w:rPr>
      </w:pPr>
      <w:r w:rsidRPr="004071E6">
        <w:rPr>
          <w:b/>
          <w:sz w:val="28"/>
          <w:szCs w:val="28"/>
        </w:rPr>
        <w:t>Editorial:</w:t>
      </w:r>
      <w:r w:rsidR="004071E6">
        <w:rPr>
          <w:b/>
          <w:sz w:val="28"/>
          <w:szCs w:val="28"/>
        </w:rPr>
        <w:t xml:space="preserve"> </w:t>
      </w:r>
      <w:r w:rsidR="004071E6" w:rsidRPr="004071E6">
        <w:rPr>
          <w:b/>
          <w:sz w:val="28"/>
          <w:szCs w:val="28"/>
        </w:rPr>
        <w:t>The Supplement Paradox</w:t>
      </w:r>
      <w:r w:rsidR="004071E6">
        <w:rPr>
          <w:b/>
          <w:sz w:val="28"/>
          <w:szCs w:val="28"/>
        </w:rPr>
        <w:t xml:space="preserve"> - </w:t>
      </w:r>
      <w:r w:rsidR="004071E6" w:rsidRPr="004071E6">
        <w:rPr>
          <w:b/>
          <w:sz w:val="28"/>
          <w:szCs w:val="28"/>
        </w:rPr>
        <w:t>Negligible Benefits, Robust Consumption</w:t>
      </w:r>
    </w:p>
    <w:p w:rsidR="00485634" w:rsidRDefault="00485634" w:rsidP="00364170">
      <w:pPr>
        <w:rPr>
          <w:sz w:val="24"/>
          <w:szCs w:val="24"/>
        </w:rPr>
      </w:pPr>
    </w:p>
    <w:p w:rsidR="004071E6" w:rsidRDefault="004071E6" w:rsidP="004071E6">
      <w:pPr>
        <w:spacing w:line="360" w:lineRule="auto"/>
        <w:rPr>
          <w:sz w:val="24"/>
          <w:szCs w:val="24"/>
        </w:rPr>
      </w:pPr>
      <w:r>
        <w:rPr>
          <w:sz w:val="24"/>
          <w:szCs w:val="24"/>
        </w:rPr>
        <w:t>“</w:t>
      </w:r>
      <w:r w:rsidRPr="004071E6">
        <w:rPr>
          <w:sz w:val="24"/>
          <w:szCs w:val="24"/>
        </w:rPr>
        <w:t>What are the conclusions from this new analysis? It</w:t>
      </w:r>
      <w:r>
        <w:rPr>
          <w:sz w:val="24"/>
          <w:szCs w:val="24"/>
        </w:rPr>
        <w:t xml:space="preserve"> </w:t>
      </w:r>
      <w:r w:rsidRPr="004071E6">
        <w:rPr>
          <w:sz w:val="24"/>
          <w:szCs w:val="24"/>
        </w:rPr>
        <w:t>is now well documented that more than half</w:t>
      </w:r>
      <w:r>
        <w:rPr>
          <w:sz w:val="24"/>
          <w:szCs w:val="24"/>
        </w:rPr>
        <w:t xml:space="preserve"> </w:t>
      </w:r>
      <w:r w:rsidRPr="004071E6">
        <w:rPr>
          <w:sz w:val="24"/>
          <w:szCs w:val="24"/>
        </w:rPr>
        <w:t>of U</w:t>
      </w:r>
      <w:r>
        <w:rPr>
          <w:sz w:val="24"/>
          <w:szCs w:val="24"/>
        </w:rPr>
        <w:t>.</w:t>
      </w:r>
      <w:r w:rsidRPr="004071E6">
        <w:rPr>
          <w:sz w:val="24"/>
          <w:szCs w:val="24"/>
        </w:rPr>
        <w:t>S</w:t>
      </w:r>
      <w:r>
        <w:rPr>
          <w:sz w:val="24"/>
          <w:szCs w:val="24"/>
        </w:rPr>
        <w:t>.</w:t>
      </w:r>
      <w:r w:rsidRPr="004071E6">
        <w:rPr>
          <w:sz w:val="24"/>
          <w:szCs w:val="24"/>
        </w:rPr>
        <w:t xml:space="preserve"> adults use supplements. Physicians should include supplements when they review medications with all patients and also consider supplements when symptoms raise the possibility of</w:t>
      </w:r>
      <w:r>
        <w:rPr>
          <w:sz w:val="24"/>
          <w:szCs w:val="24"/>
        </w:rPr>
        <w:t xml:space="preserve"> </w:t>
      </w:r>
      <w:r w:rsidRPr="004071E6">
        <w:rPr>
          <w:sz w:val="24"/>
          <w:szCs w:val="24"/>
        </w:rPr>
        <w:t>a supplement</w:t>
      </w:r>
      <w:r>
        <w:rPr>
          <w:sz w:val="24"/>
          <w:szCs w:val="24"/>
        </w:rPr>
        <w:t>-</w:t>
      </w:r>
      <w:r w:rsidRPr="004071E6">
        <w:rPr>
          <w:sz w:val="24"/>
          <w:szCs w:val="24"/>
        </w:rPr>
        <w:t>related adverse effect. It is now known that many supplements contain pharmaceutically active botanicals, which can have important clinical effects</w:t>
      </w:r>
      <w:r>
        <w:rPr>
          <w:sz w:val="24"/>
          <w:szCs w:val="24"/>
        </w:rPr>
        <w:t xml:space="preserve">,” writes </w:t>
      </w:r>
      <w:r w:rsidRPr="004071E6">
        <w:rPr>
          <w:sz w:val="24"/>
          <w:szCs w:val="24"/>
        </w:rPr>
        <w:t>Pieter A.</w:t>
      </w:r>
      <w:r>
        <w:rPr>
          <w:sz w:val="24"/>
          <w:szCs w:val="24"/>
        </w:rPr>
        <w:t xml:space="preserve"> </w:t>
      </w:r>
      <w:r w:rsidRPr="004071E6">
        <w:rPr>
          <w:sz w:val="24"/>
          <w:szCs w:val="24"/>
        </w:rPr>
        <w:t>Cohen, M</w:t>
      </w:r>
      <w:r>
        <w:rPr>
          <w:sz w:val="24"/>
          <w:szCs w:val="24"/>
        </w:rPr>
        <w:t>.</w:t>
      </w:r>
      <w:r w:rsidRPr="004071E6">
        <w:rPr>
          <w:sz w:val="24"/>
          <w:szCs w:val="24"/>
        </w:rPr>
        <w:t>D</w:t>
      </w:r>
      <w:r>
        <w:rPr>
          <w:sz w:val="24"/>
          <w:szCs w:val="24"/>
        </w:rPr>
        <w:t xml:space="preserve">., of the </w:t>
      </w:r>
      <w:r w:rsidRPr="004071E6">
        <w:rPr>
          <w:sz w:val="24"/>
          <w:szCs w:val="24"/>
        </w:rPr>
        <w:t>Cambridge Health Alliance, Cambridge</w:t>
      </w:r>
      <w:r>
        <w:rPr>
          <w:sz w:val="24"/>
          <w:szCs w:val="24"/>
        </w:rPr>
        <w:t xml:space="preserve">, and </w:t>
      </w:r>
      <w:r w:rsidRPr="004071E6">
        <w:rPr>
          <w:sz w:val="24"/>
          <w:szCs w:val="24"/>
        </w:rPr>
        <w:t xml:space="preserve">Harvard Medical School, Boston, </w:t>
      </w:r>
      <w:r>
        <w:rPr>
          <w:sz w:val="24"/>
          <w:szCs w:val="24"/>
        </w:rPr>
        <w:t>in an accompanying editorial.</w:t>
      </w:r>
    </w:p>
    <w:p w:rsidR="004071E6" w:rsidRDefault="004071E6" w:rsidP="004071E6">
      <w:pPr>
        <w:spacing w:line="360" w:lineRule="auto"/>
        <w:rPr>
          <w:sz w:val="24"/>
          <w:szCs w:val="24"/>
        </w:rPr>
      </w:pPr>
    </w:p>
    <w:p w:rsidR="004071E6" w:rsidRDefault="004071E6" w:rsidP="004071E6">
      <w:pPr>
        <w:spacing w:line="360" w:lineRule="auto"/>
        <w:rPr>
          <w:sz w:val="24"/>
          <w:szCs w:val="24"/>
        </w:rPr>
      </w:pPr>
      <w:r>
        <w:rPr>
          <w:sz w:val="24"/>
          <w:szCs w:val="24"/>
        </w:rPr>
        <w:t>“</w:t>
      </w:r>
      <w:r w:rsidRPr="004071E6">
        <w:rPr>
          <w:sz w:val="24"/>
          <w:szCs w:val="24"/>
        </w:rPr>
        <w:t>For example, red yeast rice, yohimbe, and caffeine all have pharmacological effects, and although ephedra has been banned, a variety of synthetic drugs have replaced ephedra as stimulants in many sports and weight loss supplements. Reporting suspected adverse effects of supplements is also critical. The FDA relies on physicians and consumers to report adverse events via MedWatch to remove hazardous supplements from the marketplace.</w:t>
      </w:r>
      <w:r>
        <w:rPr>
          <w:sz w:val="24"/>
          <w:szCs w:val="24"/>
        </w:rPr>
        <w:t>”</w:t>
      </w:r>
    </w:p>
    <w:p w:rsidR="004071E6" w:rsidRDefault="004071E6" w:rsidP="004071E6">
      <w:pPr>
        <w:spacing w:line="360" w:lineRule="auto"/>
        <w:rPr>
          <w:sz w:val="24"/>
          <w:szCs w:val="24"/>
        </w:rPr>
      </w:pPr>
    </w:p>
    <w:p w:rsidR="00485634" w:rsidRPr="004071E6" w:rsidRDefault="004071E6" w:rsidP="004071E6">
      <w:pPr>
        <w:spacing w:line="360" w:lineRule="auto"/>
        <w:rPr>
          <w:sz w:val="24"/>
          <w:szCs w:val="24"/>
        </w:rPr>
      </w:pPr>
      <w:r>
        <w:rPr>
          <w:sz w:val="24"/>
          <w:szCs w:val="24"/>
        </w:rPr>
        <w:t>“</w:t>
      </w:r>
      <w:r w:rsidRPr="004071E6">
        <w:rPr>
          <w:sz w:val="24"/>
          <w:szCs w:val="24"/>
        </w:rPr>
        <w:t>The current study by Kantor et al should also lead funders and legislators to reconsider their priorities with respect to supplements. Given the current regulatory framework, even high-quality research appears to have only modest effects on supplement use. Future efforts should focus on developing regulatory reforms that provide consumers with accurate information about the efficacy and safety of supplements and on improving mechanisms for identifying products that are causing more harm than good.</w:t>
      </w:r>
      <w:r>
        <w:rPr>
          <w:sz w:val="24"/>
          <w:szCs w:val="24"/>
        </w:rPr>
        <w:t>”</w:t>
      </w:r>
    </w:p>
    <w:p w:rsidR="004071E6" w:rsidRDefault="004071E6" w:rsidP="004071E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FC2038" w:rsidRPr="00FC2038">
        <w:rPr>
          <w:sz w:val="24"/>
          <w:szCs w:val="24"/>
        </w:rPr>
        <w:t>14252</w:t>
      </w:r>
      <w:r>
        <w:rPr>
          <w:sz w:val="24"/>
          <w:szCs w:val="24"/>
        </w:rPr>
        <w:t>;</w:t>
      </w:r>
      <w:r w:rsidRPr="00DE3F0B">
        <w:rPr>
          <w:sz w:val="24"/>
          <w:szCs w:val="24"/>
        </w:rPr>
        <w:t xml:space="preserve"> </w:t>
      </w:r>
      <w:r>
        <w:rPr>
          <w:sz w:val="24"/>
          <w:szCs w:val="24"/>
        </w:rPr>
        <w:t>the study is a</w:t>
      </w:r>
      <w:r w:rsidRPr="00DE3F0B">
        <w:rPr>
          <w:sz w:val="24"/>
          <w:szCs w:val="24"/>
        </w:rPr>
        <w:t>vailable pre-embargo to the media at</w:t>
      </w:r>
      <w:r>
        <w:rPr>
          <w:sz w:val="24"/>
          <w:szCs w:val="24"/>
        </w:rPr>
        <w:t xml:space="preserve"> the For the Media </w:t>
      </w:r>
      <w:hyperlink r:id="rId14" w:history="1">
        <w:r w:rsidRPr="00F82331">
          <w:rPr>
            <w:rStyle w:val="Hyperlink"/>
            <w:sz w:val="24"/>
            <w:szCs w:val="24"/>
          </w:rPr>
          <w:t>website</w:t>
        </w:r>
      </w:hyperlink>
      <w:r>
        <w:rPr>
          <w:sz w:val="24"/>
          <w:szCs w:val="24"/>
        </w:rPr>
        <w:t>)</w:t>
      </w:r>
    </w:p>
    <w:p w:rsidR="004071E6" w:rsidRPr="00F912EC" w:rsidRDefault="004071E6" w:rsidP="004071E6">
      <w:pPr>
        <w:rPr>
          <w:sz w:val="24"/>
          <w:szCs w:val="24"/>
        </w:rPr>
      </w:pPr>
    </w:p>
    <w:p w:rsidR="00485634" w:rsidRDefault="004071E6" w:rsidP="004071E6">
      <w:pPr>
        <w:rPr>
          <w:sz w:val="24"/>
          <w:szCs w:val="24"/>
        </w:rPr>
      </w:pPr>
      <w:r w:rsidRPr="00F912EC">
        <w:rPr>
          <w:b/>
          <w:sz w:val="24"/>
          <w:szCs w:val="24"/>
          <w:u w:val="single"/>
        </w:rPr>
        <w:t>Editor’s Note</w:t>
      </w:r>
      <w:r w:rsidRPr="00F912EC">
        <w:rPr>
          <w:sz w:val="24"/>
          <w:szCs w:val="24"/>
        </w:rPr>
        <w:t>:</w:t>
      </w:r>
      <w:r>
        <w:rPr>
          <w:sz w:val="24"/>
          <w:szCs w:val="24"/>
        </w:rPr>
        <w:t xml:space="preserve"> </w:t>
      </w:r>
      <w:r w:rsidR="003F662E" w:rsidRPr="005E5EE4">
        <w:rPr>
          <w:sz w:val="24"/>
          <w:szCs w:val="24"/>
        </w:rPr>
        <w:t>Please see the article for additional information, including financial disclosures, funding and support, etc.</w:t>
      </w:r>
      <w:r w:rsidR="003F662E">
        <w:rPr>
          <w:sz w:val="24"/>
          <w:szCs w:val="24"/>
        </w:rPr>
        <w:t xml:space="preserve"> </w:t>
      </w:r>
    </w:p>
    <w:p w:rsidR="003F662E" w:rsidRDefault="003F662E" w:rsidP="004071E6">
      <w:pPr>
        <w:jc w:val="center"/>
        <w:rPr>
          <w:sz w:val="24"/>
          <w:szCs w:val="24"/>
        </w:rPr>
      </w:pPr>
    </w:p>
    <w:p w:rsidR="00D63E09" w:rsidRDefault="0062360E" w:rsidP="004071E6">
      <w:pPr>
        <w:jc w:val="center"/>
        <w:rPr>
          <w:sz w:val="24"/>
          <w:szCs w:val="24"/>
        </w:rPr>
      </w:pPr>
      <w:r>
        <w:rPr>
          <w:sz w:val="24"/>
          <w:szCs w:val="24"/>
        </w:rPr>
        <w:t># # #</w:t>
      </w:r>
    </w:p>
    <w:sectPr w:rsidR="00D63E09"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ardianTextEgypGR-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687B25"/>
    <w:multiLevelType w:val="hybridMultilevel"/>
    <w:tmpl w:val="020AA856"/>
    <w:lvl w:ilvl="0" w:tplc="9A16EBCE">
      <w:start w:val="2"/>
      <w:numFmt w:val="decimal"/>
      <w:lvlText w:val="(%1)"/>
      <w:lvlJc w:val="left"/>
      <w:pPr>
        <w:ind w:left="170" w:hanging="225"/>
      </w:pPr>
      <w:rPr>
        <w:rFonts w:ascii="Times New Roman" w:eastAsia="Times New Roman" w:hAnsi="Times New Roman" w:hint="default"/>
        <w:color w:val="333333"/>
        <w:w w:val="97"/>
        <w:sz w:val="17"/>
        <w:szCs w:val="17"/>
      </w:rPr>
    </w:lvl>
    <w:lvl w:ilvl="1" w:tplc="007CD6A6">
      <w:start w:val="1"/>
      <w:numFmt w:val="bullet"/>
      <w:lvlText w:val="•"/>
      <w:lvlJc w:val="left"/>
      <w:pPr>
        <w:ind w:left="624" w:hanging="225"/>
      </w:pPr>
      <w:rPr>
        <w:rFonts w:hint="default"/>
      </w:rPr>
    </w:lvl>
    <w:lvl w:ilvl="2" w:tplc="1D2EF52C">
      <w:start w:val="1"/>
      <w:numFmt w:val="bullet"/>
      <w:lvlText w:val="•"/>
      <w:lvlJc w:val="left"/>
      <w:pPr>
        <w:ind w:left="1078" w:hanging="225"/>
      </w:pPr>
      <w:rPr>
        <w:rFonts w:hint="default"/>
      </w:rPr>
    </w:lvl>
    <w:lvl w:ilvl="3" w:tplc="4754DC18">
      <w:start w:val="1"/>
      <w:numFmt w:val="bullet"/>
      <w:lvlText w:val="•"/>
      <w:lvlJc w:val="left"/>
      <w:pPr>
        <w:ind w:left="1532" w:hanging="225"/>
      </w:pPr>
      <w:rPr>
        <w:rFonts w:hint="default"/>
      </w:rPr>
    </w:lvl>
    <w:lvl w:ilvl="4" w:tplc="267CECE8">
      <w:start w:val="1"/>
      <w:numFmt w:val="bullet"/>
      <w:lvlText w:val="•"/>
      <w:lvlJc w:val="left"/>
      <w:pPr>
        <w:ind w:left="1986" w:hanging="225"/>
      </w:pPr>
      <w:rPr>
        <w:rFonts w:hint="default"/>
      </w:rPr>
    </w:lvl>
    <w:lvl w:ilvl="5" w:tplc="35E60964">
      <w:start w:val="1"/>
      <w:numFmt w:val="bullet"/>
      <w:lvlText w:val="•"/>
      <w:lvlJc w:val="left"/>
      <w:pPr>
        <w:ind w:left="2440" w:hanging="225"/>
      </w:pPr>
      <w:rPr>
        <w:rFonts w:hint="default"/>
      </w:rPr>
    </w:lvl>
    <w:lvl w:ilvl="6" w:tplc="BF9A172A">
      <w:start w:val="1"/>
      <w:numFmt w:val="bullet"/>
      <w:lvlText w:val="•"/>
      <w:lvlJc w:val="left"/>
      <w:pPr>
        <w:ind w:left="2894" w:hanging="225"/>
      </w:pPr>
      <w:rPr>
        <w:rFonts w:hint="default"/>
      </w:rPr>
    </w:lvl>
    <w:lvl w:ilvl="7" w:tplc="1E062422">
      <w:start w:val="1"/>
      <w:numFmt w:val="bullet"/>
      <w:lvlText w:val="•"/>
      <w:lvlJc w:val="left"/>
      <w:pPr>
        <w:ind w:left="3348" w:hanging="225"/>
      </w:pPr>
      <w:rPr>
        <w:rFonts w:hint="default"/>
      </w:rPr>
    </w:lvl>
    <w:lvl w:ilvl="8" w:tplc="AE103F2C">
      <w:start w:val="1"/>
      <w:numFmt w:val="bullet"/>
      <w:lvlText w:val="•"/>
      <w:lvlJc w:val="left"/>
      <w:pPr>
        <w:ind w:left="3802" w:hanging="225"/>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069DF"/>
    <w:rsid w:val="00015896"/>
    <w:rsid w:val="0002071D"/>
    <w:rsid w:val="00021B96"/>
    <w:rsid w:val="00021BE0"/>
    <w:rsid w:val="00022069"/>
    <w:rsid w:val="000225CD"/>
    <w:rsid w:val="00026CE4"/>
    <w:rsid w:val="00030337"/>
    <w:rsid w:val="00034131"/>
    <w:rsid w:val="00034948"/>
    <w:rsid w:val="00035A1B"/>
    <w:rsid w:val="00035E74"/>
    <w:rsid w:val="00042216"/>
    <w:rsid w:val="000422DB"/>
    <w:rsid w:val="0004384C"/>
    <w:rsid w:val="00047384"/>
    <w:rsid w:val="00047E4B"/>
    <w:rsid w:val="0005586B"/>
    <w:rsid w:val="00055941"/>
    <w:rsid w:val="000560D1"/>
    <w:rsid w:val="00057D00"/>
    <w:rsid w:val="000604C7"/>
    <w:rsid w:val="00061250"/>
    <w:rsid w:val="0006323D"/>
    <w:rsid w:val="00066A17"/>
    <w:rsid w:val="0007136F"/>
    <w:rsid w:val="00072167"/>
    <w:rsid w:val="00075EEE"/>
    <w:rsid w:val="000763C3"/>
    <w:rsid w:val="00083694"/>
    <w:rsid w:val="000866C4"/>
    <w:rsid w:val="00091AC9"/>
    <w:rsid w:val="000951AB"/>
    <w:rsid w:val="00096AF2"/>
    <w:rsid w:val="000A3B0B"/>
    <w:rsid w:val="000A55D5"/>
    <w:rsid w:val="000A5A6D"/>
    <w:rsid w:val="000A61E1"/>
    <w:rsid w:val="000B2820"/>
    <w:rsid w:val="000B5031"/>
    <w:rsid w:val="000B7288"/>
    <w:rsid w:val="000C1629"/>
    <w:rsid w:val="000C1C08"/>
    <w:rsid w:val="000C7BBF"/>
    <w:rsid w:val="000D21C0"/>
    <w:rsid w:val="000D2C3C"/>
    <w:rsid w:val="000D5271"/>
    <w:rsid w:val="000D611A"/>
    <w:rsid w:val="000E1FB6"/>
    <w:rsid w:val="000E550B"/>
    <w:rsid w:val="000E57CA"/>
    <w:rsid w:val="000E6537"/>
    <w:rsid w:val="000F090E"/>
    <w:rsid w:val="000F5468"/>
    <w:rsid w:val="00101659"/>
    <w:rsid w:val="00101749"/>
    <w:rsid w:val="001038D3"/>
    <w:rsid w:val="00112D38"/>
    <w:rsid w:val="0011511C"/>
    <w:rsid w:val="0011555A"/>
    <w:rsid w:val="00115B0C"/>
    <w:rsid w:val="00120D42"/>
    <w:rsid w:val="00124DD2"/>
    <w:rsid w:val="00132065"/>
    <w:rsid w:val="001325A5"/>
    <w:rsid w:val="00132B3C"/>
    <w:rsid w:val="001336C1"/>
    <w:rsid w:val="00142C2B"/>
    <w:rsid w:val="00145B73"/>
    <w:rsid w:val="00151109"/>
    <w:rsid w:val="0015501E"/>
    <w:rsid w:val="00155E18"/>
    <w:rsid w:val="001570CB"/>
    <w:rsid w:val="00157252"/>
    <w:rsid w:val="00162C7B"/>
    <w:rsid w:val="00166932"/>
    <w:rsid w:val="00166FF2"/>
    <w:rsid w:val="0016799D"/>
    <w:rsid w:val="001708CB"/>
    <w:rsid w:val="0017403D"/>
    <w:rsid w:val="001741FD"/>
    <w:rsid w:val="00174593"/>
    <w:rsid w:val="001759CD"/>
    <w:rsid w:val="001805A5"/>
    <w:rsid w:val="00181CED"/>
    <w:rsid w:val="00181E95"/>
    <w:rsid w:val="00186F0F"/>
    <w:rsid w:val="00190490"/>
    <w:rsid w:val="00191151"/>
    <w:rsid w:val="0019154A"/>
    <w:rsid w:val="00192505"/>
    <w:rsid w:val="00192669"/>
    <w:rsid w:val="001939A2"/>
    <w:rsid w:val="001A0DC9"/>
    <w:rsid w:val="001A131C"/>
    <w:rsid w:val="001A5D91"/>
    <w:rsid w:val="001A6945"/>
    <w:rsid w:val="001B5A11"/>
    <w:rsid w:val="001C23BF"/>
    <w:rsid w:val="001C3AC2"/>
    <w:rsid w:val="001C5030"/>
    <w:rsid w:val="001C50EB"/>
    <w:rsid w:val="001D1D47"/>
    <w:rsid w:val="001D2CB8"/>
    <w:rsid w:val="001D3096"/>
    <w:rsid w:val="001D3E67"/>
    <w:rsid w:val="001D4D29"/>
    <w:rsid w:val="001D5761"/>
    <w:rsid w:val="001D6C57"/>
    <w:rsid w:val="001D7554"/>
    <w:rsid w:val="001E21FE"/>
    <w:rsid w:val="001E3510"/>
    <w:rsid w:val="001E378B"/>
    <w:rsid w:val="001E3AE9"/>
    <w:rsid w:val="001E7256"/>
    <w:rsid w:val="001F0B6E"/>
    <w:rsid w:val="001F2D14"/>
    <w:rsid w:val="001F2E51"/>
    <w:rsid w:val="001F4633"/>
    <w:rsid w:val="001F4BB1"/>
    <w:rsid w:val="001F599C"/>
    <w:rsid w:val="001F73BB"/>
    <w:rsid w:val="002004CA"/>
    <w:rsid w:val="00201547"/>
    <w:rsid w:val="002045F3"/>
    <w:rsid w:val="00206B31"/>
    <w:rsid w:val="00211303"/>
    <w:rsid w:val="0021141C"/>
    <w:rsid w:val="00212698"/>
    <w:rsid w:val="00213AA2"/>
    <w:rsid w:val="00216336"/>
    <w:rsid w:val="00216D17"/>
    <w:rsid w:val="00216EDB"/>
    <w:rsid w:val="00221A55"/>
    <w:rsid w:val="00222184"/>
    <w:rsid w:val="00232394"/>
    <w:rsid w:val="00234AEA"/>
    <w:rsid w:val="00236337"/>
    <w:rsid w:val="00236F9C"/>
    <w:rsid w:val="00237C49"/>
    <w:rsid w:val="00240DD4"/>
    <w:rsid w:val="002415CD"/>
    <w:rsid w:val="0024291E"/>
    <w:rsid w:val="0024309F"/>
    <w:rsid w:val="00247E46"/>
    <w:rsid w:val="00250442"/>
    <w:rsid w:val="0025048B"/>
    <w:rsid w:val="0025426A"/>
    <w:rsid w:val="00254DE0"/>
    <w:rsid w:val="002569E6"/>
    <w:rsid w:val="00256AD2"/>
    <w:rsid w:val="00261ED8"/>
    <w:rsid w:val="002648DC"/>
    <w:rsid w:val="00271957"/>
    <w:rsid w:val="00281024"/>
    <w:rsid w:val="00291E2A"/>
    <w:rsid w:val="00296A04"/>
    <w:rsid w:val="00296B57"/>
    <w:rsid w:val="002A3084"/>
    <w:rsid w:val="002A3C78"/>
    <w:rsid w:val="002B3DB4"/>
    <w:rsid w:val="002B6567"/>
    <w:rsid w:val="002B7370"/>
    <w:rsid w:val="002C1D46"/>
    <w:rsid w:val="002C2F65"/>
    <w:rsid w:val="002C3F48"/>
    <w:rsid w:val="002C6324"/>
    <w:rsid w:val="002D1818"/>
    <w:rsid w:val="002D22AD"/>
    <w:rsid w:val="002D2DC5"/>
    <w:rsid w:val="002D4171"/>
    <w:rsid w:val="002D6E28"/>
    <w:rsid w:val="002E272A"/>
    <w:rsid w:val="002E6F4F"/>
    <w:rsid w:val="002F17B3"/>
    <w:rsid w:val="002F440C"/>
    <w:rsid w:val="002F6620"/>
    <w:rsid w:val="00301AE1"/>
    <w:rsid w:val="00302E13"/>
    <w:rsid w:val="00302E6F"/>
    <w:rsid w:val="00310D6F"/>
    <w:rsid w:val="00311C3D"/>
    <w:rsid w:val="003156CB"/>
    <w:rsid w:val="0033248F"/>
    <w:rsid w:val="00332A44"/>
    <w:rsid w:val="00333761"/>
    <w:rsid w:val="00336782"/>
    <w:rsid w:val="003377BE"/>
    <w:rsid w:val="0034364A"/>
    <w:rsid w:val="00344D1C"/>
    <w:rsid w:val="00344EA9"/>
    <w:rsid w:val="00347E96"/>
    <w:rsid w:val="00350A53"/>
    <w:rsid w:val="00351BDF"/>
    <w:rsid w:val="00352D6D"/>
    <w:rsid w:val="00353A36"/>
    <w:rsid w:val="0035506E"/>
    <w:rsid w:val="00356CCA"/>
    <w:rsid w:val="0036204D"/>
    <w:rsid w:val="003620A3"/>
    <w:rsid w:val="00362694"/>
    <w:rsid w:val="00363F48"/>
    <w:rsid w:val="00364170"/>
    <w:rsid w:val="0036707B"/>
    <w:rsid w:val="003676F6"/>
    <w:rsid w:val="00367AE6"/>
    <w:rsid w:val="00373196"/>
    <w:rsid w:val="00374E12"/>
    <w:rsid w:val="003800C0"/>
    <w:rsid w:val="003816FB"/>
    <w:rsid w:val="003918C5"/>
    <w:rsid w:val="003938A9"/>
    <w:rsid w:val="00393C5E"/>
    <w:rsid w:val="0039520E"/>
    <w:rsid w:val="00395708"/>
    <w:rsid w:val="0039655E"/>
    <w:rsid w:val="003A2BB0"/>
    <w:rsid w:val="003A348C"/>
    <w:rsid w:val="003A3C18"/>
    <w:rsid w:val="003A5B51"/>
    <w:rsid w:val="003A5C6E"/>
    <w:rsid w:val="003B22B9"/>
    <w:rsid w:val="003B4BBA"/>
    <w:rsid w:val="003C275C"/>
    <w:rsid w:val="003C2B49"/>
    <w:rsid w:val="003C3253"/>
    <w:rsid w:val="003C34E5"/>
    <w:rsid w:val="003C4DB3"/>
    <w:rsid w:val="003C50EB"/>
    <w:rsid w:val="003C6BDB"/>
    <w:rsid w:val="003D2080"/>
    <w:rsid w:val="003D3249"/>
    <w:rsid w:val="003D73B5"/>
    <w:rsid w:val="003E0961"/>
    <w:rsid w:val="003E1B65"/>
    <w:rsid w:val="003E251C"/>
    <w:rsid w:val="003E300B"/>
    <w:rsid w:val="003E462E"/>
    <w:rsid w:val="003E5AD0"/>
    <w:rsid w:val="003E7D4E"/>
    <w:rsid w:val="003F2182"/>
    <w:rsid w:val="003F2AD1"/>
    <w:rsid w:val="003F5CF7"/>
    <w:rsid w:val="003F662E"/>
    <w:rsid w:val="00403971"/>
    <w:rsid w:val="00405B88"/>
    <w:rsid w:val="00405BBB"/>
    <w:rsid w:val="00405D49"/>
    <w:rsid w:val="004071E6"/>
    <w:rsid w:val="00411BE3"/>
    <w:rsid w:val="004130DE"/>
    <w:rsid w:val="00413CE6"/>
    <w:rsid w:val="004238D9"/>
    <w:rsid w:val="00423B80"/>
    <w:rsid w:val="00424845"/>
    <w:rsid w:val="00425072"/>
    <w:rsid w:val="00426AFD"/>
    <w:rsid w:val="0042787C"/>
    <w:rsid w:val="004357E5"/>
    <w:rsid w:val="00436596"/>
    <w:rsid w:val="00441381"/>
    <w:rsid w:val="00441A17"/>
    <w:rsid w:val="0044452C"/>
    <w:rsid w:val="0044718F"/>
    <w:rsid w:val="004478EA"/>
    <w:rsid w:val="00452260"/>
    <w:rsid w:val="00454317"/>
    <w:rsid w:val="0045524A"/>
    <w:rsid w:val="004556BF"/>
    <w:rsid w:val="00455BE2"/>
    <w:rsid w:val="004606EF"/>
    <w:rsid w:val="004635F7"/>
    <w:rsid w:val="00464EC8"/>
    <w:rsid w:val="00464F9C"/>
    <w:rsid w:val="00466450"/>
    <w:rsid w:val="004746A6"/>
    <w:rsid w:val="0047684B"/>
    <w:rsid w:val="00480129"/>
    <w:rsid w:val="0048109F"/>
    <w:rsid w:val="004820BB"/>
    <w:rsid w:val="00485634"/>
    <w:rsid w:val="00493A27"/>
    <w:rsid w:val="00493D46"/>
    <w:rsid w:val="004940F7"/>
    <w:rsid w:val="00494A43"/>
    <w:rsid w:val="004969A3"/>
    <w:rsid w:val="004A3724"/>
    <w:rsid w:val="004A4757"/>
    <w:rsid w:val="004A4E18"/>
    <w:rsid w:val="004B1DAF"/>
    <w:rsid w:val="004B5004"/>
    <w:rsid w:val="004B5179"/>
    <w:rsid w:val="004B6C72"/>
    <w:rsid w:val="004C34C1"/>
    <w:rsid w:val="004D1586"/>
    <w:rsid w:val="004D445E"/>
    <w:rsid w:val="004D7DE9"/>
    <w:rsid w:val="004E0BDF"/>
    <w:rsid w:val="004F0FC4"/>
    <w:rsid w:val="004F4B93"/>
    <w:rsid w:val="004F5B72"/>
    <w:rsid w:val="004F68EF"/>
    <w:rsid w:val="004F6954"/>
    <w:rsid w:val="0050136C"/>
    <w:rsid w:val="0050162E"/>
    <w:rsid w:val="0050230F"/>
    <w:rsid w:val="00502BFD"/>
    <w:rsid w:val="00505449"/>
    <w:rsid w:val="00512800"/>
    <w:rsid w:val="005155DA"/>
    <w:rsid w:val="005155FB"/>
    <w:rsid w:val="005170FE"/>
    <w:rsid w:val="005176C4"/>
    <w:rsid w:val="005315B7"/>
    <w:rsid w:val="00531ABF"/>
    <w:rsid w:val="00535E3D"/>
    <w:rsid w:val="00543091"/>
    <w:rsid w:val="00544708"/>
    <w:rsid w:val="00544B49"/>
    <w:rsid w:val="0054712B"/>
    <w:rsid w:val="00551220"/>
    <w:rsid w:val="00551ADC"/>
    <w:rsid w:val="00553854"/>
    <w:rsid w:val="00553CB2"/>
    <w:rsid w:val="00554F03"/>
    <w:rsid w:val="0055654F"/>
    <w:rsid w:val="00557E65"/>
    <w:rsid w:val="00560DBC"/>
    <w:rsid w:val="0056128A"/>
    <w:rsid w:val="005612A0"/>
    <w:rsid w:val="005618EB"/>
    <w:rsid w:val="00561F8C"/>
    <w:rsid w:val="0056242A"/>
    <w:rsid w:val="005652AA"/>
    <w:rsid w:val="005706B9"/>
    <w:rsid w:val="00575B59"/>
    <w:rsid w:val="00576818"/>
    <w:rsid w:val="00581BEE"/>
    <w:rsid w:val="00581C31"/>
    <w:rsid w:val="00585CE6"/>
    <w:rsid w:val="00586A34"/>
    <w:rsid w:val="00587E9A"/>
    <w:rsid w:val="00591761"/>
    <w:rsid w:val="00592064"/>
    <w:rsid w:val="005964D6"/>
    <w:rsid w:val="005A0EFA"/>
    <w:rsid w:val="005A1F2A"/>
    <w:rsid w:val="005A6912"/>
    <w:rsid w:val="005B146E"/>
    <w:rsid w:val="005B1509"/>
    <w:rsid w:val="005B3455"/>
    <w:rsid w:val="005B7E96"/>
    <w:rsid w:val="005C115E"/>
    <w:rsid w:val="005C28FB"/>
    <w:rsid w:val="005C2C15"/>
    <w:rsid w:val="005C3A62"/>
    <w:rsid w:val="005D00C2"/>
    <w:rsid w:val="005D2445"/>
    <w:rsid w:val="005D2FFA"/>
    <w:rsid w:val="005D5367"/>
    <w:rsid w:val="005E1639"/>
    <w:rsid w:val="005E35C3"/>
    <w:rsid w:val="005E3904"/>
    <w:rsid w:val="005E7AC6"/>
    <w:rsid w:val="005F2061"/>
    <w:rsid w:val="005F220C"/>
    <w:rsid w:val="005F5157"/>
    <w:rsid w:val="005F7D85"/>
    <w:rsid w:val="005F7F6F"/>
    <w:rsid w:val="00603D88"/>
    <w:rsid w:val="0060464E"/>
    <w:rsid w:val="00604736"/>
    <w:rsid w:val="00605630"/>
    <w:rsid w:val="006153D2"/>
    <w:rsid w:val="006163C5"/>
    <w:rsid w:val="006165BE"/>
    <w:rsid w:val="006210FC"/>
    <w:rsid w:val="0062360E"/>
    <w:rsid w:val="00625893"/>
    <w:rsid w:val="00625E70"/>
    <w:rsid w:val="00631C7B"/>
    <w:rsid w:val="0063228F"/>
    <w:rsid w:val="00636194"/>
    <w:rsid w:val="00637C9F"/>
    <w:rsid w:val="00640360"/>
    <w:rsid w:val="006434A0"/>
    <w:rsid w:val="00644E1B"/>
    <w:rsid w:val="00645BF8"/>
    <w:rsid w:val="006460CA"/>
    <w:rsid w:val="00647CF9"/>
    <w:rsid w:val="00647E29"/>
    <w:rsid w:val="00651763"/>
    <w:rsid w:val="00652475"/>
    <w:rsid w:val="006539D9"/>
    <w:rsid w:val="00654522"/>
    <w:rsid w:val="00664F46"/>
    <w:rsid w:val="006655E5"/>
    <w:rsid w:val="006657C6"/>
    <w:rsid w:val="00665F95"/>
    <w:rsid w:val="006661A6"/>
    <w:rsid w:val="00666F3D"/>
    <w:rsid w:val="0066798A"/>
    <w:rsid w:val="00673DD1"/>
    <w:rsid w:val="00680AC2"/>
    <w:rsid w:val="0068714C"/>
    <w:rsid w:val="00690F78"/>
    <w:rsid w:val="0069799E"/>
    <w:rsid w:val="00697CD0"/>
    <w:rsid w:val="006A1BB7"/>
    <w:rsid w:val="006A23A4"/>
    <w:rsid w:val="006A27A0"/>
    <w:rsid w:val="006A2816"/>
    <w:rsid w:val="006A3326"/>
    <w:rsid w:val="006A3FC4"/>
    <w:rsid w:val="006A7EDB"/>
    <w:rsid w:val="006B1B7B"/>
    <w:rsid w:val="006B1C00"/>
    <w:rsid w:val="006B240F"/>
    <w:rsid w:val="006B335D"/>
    <w:rsid w:val="006B3D82"/>
    <w:rsid w:val="006B63B9"/>
    <w:rsid w:val="006C6D82"/>
    <w:rsid w:val="006D0890"/>
    <w:rsid w:val="006D1839"/>
    <w:rsid w:val="006D6ED0"/>
    <w:rsid w:val="006D7969"/>
    <w:rsid w:val="006E0704"/>
    <w:rsid w:val="006E33A5"/>
    <w:rsid w:val="006E3B34"/>
    <w:rsid w:val="006E3D0F"/>
    <w:rsid w:val="006E60C1"/>
    <w:rsid w:val="006E72C9"/>
    <w:rsid w:val="006F255F"/>
    <w:rsid w:val="006F4F5E"/>
    <w:rsid w:val="00702759"/>
    <w:rsid w:val="00707F29"/>
    <w:rsid w:val="00712925"/>
    <w:rsid w:val="007134A0"/>
    <w:rsid w:val="0071395E"/>
    <w:rsid w:val="00715DA3"/>
    <w:rsid w:val="00717FBD"/>
    <w:rsid w:val="00720CC4"/>
    <w:rsid w:val="00722C7C"/>
    <w:rsid w:val="007249C9"/>
    <w:rsid w:val="00731A75"/>
    <w:rsid w:val="0073244B"/>
    <w:rsid w:val="00732887"/>
    <w:rsid w:val="00732B6B"/>
    <w:rsid w:val="00733DBA"/>
    <w:rsid w:val="007352D9"/>
    <w:rsid w:val="00742DE1"/>
    <w:rsid w:val="0074556E"/>
    <w:rsid w:val="00746B25"/>
    <w:rsid w:val="00762C1E"/>
    <w:rsid w:val="00763634"/>
    <w:rsid w:val="00763EFB"/>
    <w:rsid w:val="007647AD"/>
    <w:rsid w:val="00765EB2"/>
    <w:rsid w:val="00766B0D"/>
    <w:rsid w:val="00767692"/>
    <w:rsid w:val="00770D02"/>
    <w:rsid w:val="007717B6"/>
    <w:rsid w:val="00771F66"/>
    <w:rsid w:val="007760B6"/>
    <w:rsid w:val="00777A11"/>
    <w:rsid w:val="007828C6"/>
    <w:rsid w:val="00783375"/>
    <w:rsid w:val="007900AB"/>
    <w:rsid w:val="00793E54"/>
    <w:rsid w:val="0079662C"/>
    <w:rsid w:val="007A18D0"/>
    <w:rsid w:val="007A3913"/>
    <w:rsid w:val="007A57F8"/>
    <w:rsid w:val="007B36FA"/>
    <w:rsid w:val="007B6B0A"/>
    <w:rsid w:val="007C2E6B"/>
    <w:rsid w:val="007D0870"/>
    <w:rsid w:val="007D1662"/>
    <w:rsid w:val="007D1ABE"/>
    <w:rsid w:val="007D31CA"/>
    <w:rsid w:val="007D3A76"/>
    <w:rsid w:val="007D4AD3"/>
    <w:rsid w:val="007D6633"/>
    <w:rsid w:val="007E1990"/>
    <w:rsid w:val="007E1AEB"/>
    <w:rsid w:val="007E1ECF"/>
    <w:rsid w:val="007E254E"/>
    <w:rsid w:val="007E2EB4"/>
    <w:rsid w:val="007E334A"/>
    <w:rsid w:val="007E628F"/>
    <w:rsid w:val="007E7326"/>
    <w:rsid w:val="007F15CB"/>
    <w:rsid w:val="007F2B13"/>
    <w:rsid w:val="00801C1A"/>
    <w:rsid w:val="00802818"/>
    <w:rsid w:val="00802A5E"/>
    <w:rsid w:val="0080319C"/>
    <w:rsid w:val="00803830"/>
    <w:rsid w:val="00804E49"/>
    <w:rsid w:val="008104B5"/>
    <w:rsid w:val="0081050D"/>
    <w:rsid w:val="0081434F"/>
    <w:rsid w:val="00815511"/>
    <w:rsid w:val="00821369"/>
    <w:rsid w:val="00824E8F"/>
    <w:rsid w:val="0083009F"/>
    <w:rsid w:val="00835355"/>
    <w:rsid w:val="00836A98"/>
    <w:rsid w:val="008405CC"/>
    <w:rsid w:val="008438F7"/>
    <w:rsid w:val="00844043"/>
    <w:rsid w:val="008469DE"/>
    <w:rsid w:val="00852237"/>
    <w:rsid w:val="00855B0F"/>
    <w:rsid w:val="00856DF2"/>
    <w:rsid w:val="00856EEA"/>
    <w:rsid w:val="00860D7E"/>
    <w:rsid w:val="00861455"/>
    <w:rsid w:val="00867B3F"/>
    <w:rsid w:val="00872325"/>
    <w:rsid w:val="008726CC"/>
    <w:rsid w:val="00873654"/>
    <w:rsid w:val="00873A34"/>
    <w:rsid w:val="0087402D"/>
    <w:rsid w:val="00881B3F"/>
    <w:rsid w:val="00881E7E"/>
    <w:rsid w:val="00890853"/>
    <w:rsid w:val="0089525E"/>
    <w:rsid w:val="008A1C8F"/>
    <w:rsid w:val="008A2A0E"/>
    <w:rsid w:val="008A5D2F"/>
    <w:rsid w:val="008B314C"/>
    <w:rsid w:val="008B3A84"/>
    <w:rsid w:val="008B5A3A"/>
    <w:rsid w:val="008C0001"/>
    <w:rsid w:val="008C0155"/>
    <w:rsid w:val="008C111E"/>
    <w:rsid w:val="008C2598"/>
    <w:rsid w:val="008C2C90"/>
    <w:rsid w:val="008C308D"/>
    <w:rsid w:val="008C5233"/>
    <w:rsid w:val="008C69F2"/>
    <w:rsid w:val="008C792A"/>
    <w:rsid w:val="008D231E"/>
    <w:rsid w:val="008D4C82"/>
    <w:rsid w:val="008E0D09"/>
    <w:rsid w:val="008E29DF"/>
    <w:rsid w:val="008E39FC"/>
    <w:rsid w:val="008E5AA1"/>
    <w:rsid w:val="008E6BEE"/>
    <w:rsid w:val="008F1B21"/>
    <w:rsid w:val="008F45AF"/>
    <w:rsid w:val="008F79C9"/>
    <w:rsid w:val="009009C8"/>
    <w:rsid w:val="00905C39"/>
    <w:rsid w:val="00913152"/>
    <w:rsid w:val="00921742"/>
    <w:rsid w:val="00926F8B"/>
    <w:rsid w:val="009365B7"/>
    <w:rsid w:val="00941504"/>
    <w:rsid w:val="00941C6E"/>
    <w:rsid w:val="00942A6D"/>
    <w:rsid w:val="00945789"/>
    <w:rsid w:val="00946ABC"/>
    <w:rsid w:val="00947476"/>
    <w:rsid w:val="00950F54"/>
    <w:rsid w:val="00953A7D"/>
    <w:rsid w:val="00956602"/>
    <w:rsid w:val="009604B2"/>
    <w:rsid w:val="009609A2"/>
    <w:rsid w:val="0096550B"/>
    <w:rsid w:val="009738DD"/>
    <w:rsid w:val="00974E79"/>
    <w:rsid w:val="0098394A"/>
    <w:rsid w:val="00984371"/>
    <w:rsid w:val="009875D7"/>
    <w:rsid w:val="00987E8F"/>
    <w:rsid w:val="00997E3B"/>
    <w:rsid w:val="009A08BA"/>
    <w:rsid w:val="009A6ACF"/>
    <w:rsid w:val="009A6CEF"/>
    <w:rsid w:val="009A7497"/>
    <w:rsid w:val="009B0C66"/>
    <w:rsid w:val="009B159E"/>
    <w:rsid w:val="009B185A"/>
    <w:rsid w:val="009B264E"/>
    <w:rsid w:val="009B5215"/>
    <w:rsid w:val="009B6F8C"/>
    <w:rsid w:val="009C145F"/>
    <w:rsid w:val="009C1A59"/>
    <w:rsid w:val="009C2E98"/>
    <w:rsid w:val="009C58C8"/>
    <w:rsid w:val="009C595B"/>
    <w:rsid w:val="009C725E"/>
    <w:rsid w:val="009D35D5"/>
    <w:rsid w:val="009D5544"/>
    <w:rsid w:val="009D7F36"/>
    <w:rsid w:val="009E2396"/>
    <w:rsid w:val="009E7BC3"/>
    <w:rsid w:val="009F113F"/>
    <w:rsid w:val="009F325D"/>
    <w:rsid w:val="00A02708"/>
    <w:rsid w:val="00A0528E"/>
    <w:rsid w:val="00A05F5A"/>
    <w:rsid w:val="00A10AAB"/>
    <w:rsid w:val="00A12B21"/>
    <w:rsid w:val="00A131BE"/>
    <w:rsid w:val="00A131F7"/>
    <w:rsid w:val="00A20638"/>
    <w:rsid w:val="00A22233"/>
    <w:rsid w:val="00A25347"/>
    <w:rsid w:val="00A26853"/>
    <w:rsid w:val="00A27D72"/>
    <w:rsid w:val="00A33816"/>
    <w:rsid w:val="00A40E72"/>
    <w:rsid w:val="00A41712"/>
    <w:rsid w:val="00A4213A"/>
    <w:rsid w:val="00A439AC"/>
    <w:rsid w:val="00A5369D"/>
    <w:rsid w:val="00A561CF"/>
    <w:rsid w:val="00A562CF"/>
    <w:rsid w:val="00A571B0"/>
    <w:rsid w:val="00A65767"/>
    <w:rsid w:val="00A66C82"/>
    <w:rsid w:val="00A738EB"/>
    <w:rsid w:val="00A7397A"/>
    <w:rsid w:val="00A82460"/>
    <w:rsid w:val="00A82C8F"/>
    <w:rsid w:val="00A846AD"/>
    <w:rsid w:val="00A85C25"/>
    <w:rsid w:val="00A85CC2"/>
    <w:rsid w:val="00A9243A"/>
    <w:rsid w:val="00A94EF8"/>
    <w:rsid w:val="00A957AD"/>
    <w:rsid w:val="00A96DF2"/>
    <w:rsid w:val="00AA1652"/>
    <w:rsid w:val="00AA1798"/>
    <w:rsid w:val="00AA4B4B"/>
    <w:rsid w:val="00AA7562"/>
    <w:rsid w:val="00AB1F8A"/>
    <w:rsid w:val="00AB57B7"/>
    <w:rsid w:val="00AB5932"/>
    <w:rsid w:val="00AB6A2A"/>
    <w:rsid w:val="00AC27B7"/>
    <w:rsid w:val="00AC4B60"/>
    <w:rsid w:val="00AC5479"/>
    <w:rsid w:val="00AD0E79"/>
    <w:rsid w:val="00AD43F1"/>
    <w:rsid w:val="00AE2D83"/>
    <w:rsid w:val="00AE366F"/>
    <w:rsid w:val="00AF3812"/>
    <w:rsid w:val="00AF45FC"/>
    <w:rsid w:val="00AF5C17"/>
    <w:rsid w:val="00AF63AA"/>
    <w:rsid w:val="00B00AC7"/>
    <w:rsid w:val="00B0200C"/>
    <w:rsid w:val="00B040B2"/>
    <w:rsid w:val="00B04E43"/>
    <w:rsid w:val="00B065F2"/>
    <w:rsid w:val="00B06F4A"/>
    <w:rsid w:val="00B13949"/>
    <w:rsid w:val="00B14585"/>
    <w:rsid w:val="00B16852"/>
    <w:rsid w:val="00B20F28"/>
    <w:rsid w:val="00B220E4"/>
    <w:rsid w:val="00B224C0"/>
    <w:rsid w:val="00B23CC7"/>
    <w:rsid w:val="00B23FF2"/>
    <w:rsid w:val="00B249CC"/>
    <w:rsid w:val="00B26C55"/>
    <w:rsid w:val="00B271B8"/>
    <w:rsid w:val="00B32557"/>
    <w:rsid w:val="00B4025B"/>
    <w:rsid w:val="00B423A0"/>
    <w:rsid w:val="00B42EA9"/>
    <w:rsid w:val="00B548E9"/>
    <w:rsid w:val="00B5632C"/>
    <w:rsid w:val="00B57D4C"/>
    <w:rsid w:val="00B60537"/>
    <w:rsid w:val="00B608A8"/>
    <w:rsid w:val="00B60E86"/>
    <w:rsid w:val="00B6257D"/>
    <w:rsid w:val="00B70176"/>
    <w:rsid w:val="00B707DB"/>
    <w:rsid w:val="00B71972"/>
    <w:rsid w:val="00B72CB9"/>
    <w:rsid w:val="00B7474B"/>
    <w:rsid w:val="00B75666"/>
    <w:rsid w:val="00B75AD0"/>
    <w:rsid w:val="00B77136"/>
    <w:rsid w:val="00B84D06"/>
    <w:rsid w:val="00B92419"/>
    <w:rsid w:val="00B964FE"/>
    <w:rsid w:val="00B96F7D"/>
    <w:rsid w:val="00B975C4"/>
    <w:rsid w:val="00BA0531"/>
    <w:rsid w:val="00BA1460"/>
    <w:rsid w:val="00BA2061"/>
    <w:rsid w:val="00BA30BE"/>
    <w:rsid w:val="00BA373B"/>
    <w:rsid w:val="00BA4127"/>
    <w:rsid w:val="00BB3C57"/>
    <w:rsid w:val="00BB3E43"/>
    <w:rsid w:val="00BB4A7C"/>
    <w:rsid w:val="00BB583F"/>
    <w:rsid w:val="00BC1EE8"/>
    <w:rsid w:val="00BC4022"/>
    <w:rsid w:val="00BC5F18"/>
    <w:rsid w:val="00BC6245"/>
    <w:rsid w:val="00BD17C5"/>
    <w:rsid w:val="00BD1AEC"/>
    <w:rsid w:val="00BD2622"/>
    <w:rsid w:val="00BD4FC8"/>
    <w:rsid w:val="00BD646B"/>
    <w:rsid w:val="00BD7239"/>
    <w:rsid w:val="00BE18BD"/>
    <w:rsid w:val="00BE2324"/>
    <w:rsid w:val="00BE28B6"/>
    <w:rsid w:val="00BE33E5"/>
    <w:rsid w:val="00BF0BEB"/>
    <w:rsid w:val="00BF0F5D"/>
    <w:rsid w:val="00BF253B"/>
    <w:rsid w:val="00BF45A6"/>
    <w:rsid w:val="00C03C4F"/>
    <w:rsid w:val="00C04E6A"/>
    <w:rsid w:val="00C04E96"/>
    <w:rsid w:val="00C06088"/>
    <w:rsid w:val="00C1463D"/>
    <w:rsid w:val="00C20E94"/>
    <w:rsid w:val="00C21186"/>
    <w:rsid w:val="00C21C40"/>
    <w:rsid w:val="00C232FC"/>
    <w:rsid w:val="00C278FB"/>
    <w:rsid w:val="00C31858"/>
    <w:rsid w:val="00C34313"/>
    <w:rsid w:val="00C35608"/>
    <w:rsid w:val="00C36F5E"/>
    <w:rsid w:val="00C40CEC"/>
    <w:rsid w:val="00C413A7"/>
    <w:rsid w:val="00C439A7"/>
    <w:rsid w:val="00C44ECF"/>
    <w:rsid w:val="00C466AD"/>
    <w:rsid w:val="00C52735"/>
    <w:rsid w:val="00C56A9D"/>
    <w:rsid w:val="00C57C33"/>
    <w:rsid w:val="00C60461"/>
    <w:rsid w:val="00C61EB4"/>
    <w:rsid w:val="00C66619"/>
    <w:rsid w:val="00C71A18"/>
    <w:rsid w:val="00C7237B"/>
    <w:rsid w:val="00C7515C"/>
    <w:rsid w:val="00C75D63"/>
    <w:rsid w:val="00C765F2"/>
    <w:rsid w:val="00C842BD"/>
    <w:rsid w:val="00C8503B"/>
    <w:rsid w:val="00C90D35"/>
    <w:rsid w:val="00C914F8"/>
    <w:rsid w:val="00C92840"/>
    <w:rsid w:val="00CA0C59"/>
    <w:rsid w:val="00CA1103"/>
    <w:rsid w:val="00CA5367"/>
    <w:rsid w:val="00CB11E9"/>
    <w:rsid w:val="00CB684D"/>
    <w:rsid w:val="00CC1467"/>
    <w:rsid w:val="00CC3247"/>
    <w:rsid w:val="00CC47D7"/>
    <w:rsid w:val="00CC4C31"/>
    <w:rsid w:val="00CC6B24"/>
    <w:rsid w:val="00CC7172"/>
    <w:rsid w:val="00CD0171"/>
    <w:rsid w:val="00CD1070"/>
    <w:rsid w:val="00CD19B6"/>
    <w:rsid w:val="00CD3E13"/>
    <w:rsid w:val="00CD6FBE"/>
    <w:rsid w:val="00CE0206"/>
    <w:rsid w:val="00CF163B"/>
    <w:rsid w:val="00CF4633"/>
    <w:rsid w:val="00CF48A2"/>
    <w:rsid w:val="00CF65DF"/>
    <w:rsid w:val="00CF6A74"/>
    <w:rsid w:val="00D00248"/>
    <w:rsid w:val="00D04834"/>
    <w:rsid w:val="00D04C17"/>
    <w:rsid w:val="00D068B7"/>
    <w:rsid w:val="00D06D3D"/>
    <w:rsid w:val="00D1244C"/>
    <w:rsid w:val="00D12D25"/>
    <w:rsid w:val="00D12DA9"/>
    <w:rsid w:val="00D22C54"/>
    <w:rsid w:val="00D25500"/>
    <w:rsid w:val="00D3009C"/>
    <w:rsid w:val="00D3120C"/>
    <w:rsid w:val="00D34B39"/>
    <w:rsid w:val="00D34EF4"/>
    <w:rsid w:val="00D35E69"/>
    <w:rsid w:val="00D424BD"/>
    <w:rsid w:val="00D43AEB"/>
    <w:rsid w:val="00D44B1C"/>
    <w:rsid w:val="00D44BBB"/>
    <w:rsid w:val="00D4620D"/>
    <w:rsid w:val="00D52810"/>
    <w:rsid w:val="00D575AB"/>
    <w:rsid w:val="00D63E09"/>
    <w:rsid w:val="00D65872"/>
    <w:rsid w:val="00D66ACC"/>
    <w:rsid w:val="00D67A10"/>
    <w:rsid w:val="00D67DE4"/>
    <w:rsid w:val="00D718CD"/>
    <w:rsid w:val="00D72ED5"/>
    <w:rsid w:val="00D73B4D"/>
    <w:rsid w:val="00D74A90"/>
    <w:rsid w:val="00D769BE"/>
    <w:rsid w:val="00D7795A"/>
    <w:rsid w:val="00D86311"/>
    <w:rsid w:val="00D86FEF"/>
    <w:rsid w:val="00D909F0"/>
    <w:rsid w:val="00D9137E"/>
    <w:rsid w:val="00D940F6"/>
    <w:rsid w:val="00D96FEF"/>
    <w:rsid w:val="00D97506"/>
    <w:rsid w:val="00DA0792"/>
    <w:rsid w:val="00DA50C6"/>
    <w:rsid w:val="00DB53D6"/>
    <w:rsid w:val="00DC0C3D"/>
    <w:rsid w:val="00DC3326"/>
    <w:rsid w:val="00DC5E0D"/>
    <w:rsid w:val="00DC629B"/>
    <w:rsid w:val="00DD145E"/>
    <w:rsid w:val="00DD1CFA"/>
    <w:rsid w:val="00DD3B26"/>
    <w:rsid w:val="00DD5DE0"/>
    <w:rsid w:val="00DE0A14"/>
    <w:rsid w:val="00DE203F"/>
    <w:rsid w:val="00DE509A"/>
    <w:rsid w:val="00DE5CE5"/>
    <w:rsid w:val="00DE67F9"/>
    <w:rsid w:val="00DE77A3"/>
    <w:rsid w:val="00DF0A1B"/>
    <w:rsid w:val="00DF38C2"/>
    <w:rsid w:val="00DF6D6A"/>
    <w:rsid w:val="00E00EAB"/>
    <w:rsid w:val="00E06C83"/>
    <w:rsid w:val="00E1187D"/>
    <w:rsid w:val="00E120E4"/>
    <w:rsid w:val="00E15854"/>
    <w:rsid w:val="00E163EB"/>
    <w:rsid w:val="00E17C31"/>
    <w:rsid w:val="00E2088F"/>
    <w:rsid w:val="00E20C86"/>
    <w:rsid w:val="00E26514"/>
    <w:rsid w:val="00E27196"/>
    <w:rsid w:val="00E3073E"/>
    <w:rsid w:val="00E325B0"/>
    <w:rsid w:val="00E3326F"/>
    <w:rsid w:val="00E367FA"/>
    <w:rsid w:val="00E37252"/>
    <w:rsid w:val="00E424E3"/>
    <w:rsid w:val="00E4309A"/>
    <w:rsid w:val="00E43C45"/>
    <w:rsid w:val="00E44EA6"/>
    <w:rsid w:val="00E47192"/>
    <w:rsid w:val="00E51821"/>
    <w:rsid w:val="00E55B9E"/>
    <w:rsid w:val="00E62730"/>
    <w:rsid w:val="00E63884"/>
    <w:rsid w:val="00E67BC3"/>
    <w:rsid w:val="00E736EE"/>
    <w:rsid w:val="00E73E90"/>
    <w:rsid w:val="00E75C89"/>
    <w:rsid w:val="00E8233E"/>
    <w:rsid w:val="00E84DEB"/>
    <w:rsid w:val="00E87D59"/>
    <w:rsid w:val="00E92563"/>
    <w:rsid w:val="00E95F0F"/>
    <w:rsid w:val="00E97420"/>
    <w:rsid w:val="00EA090E"/>
    <w:rsid w:val="00EA1452"/>
    <w:rsid w:val="00EA1A37"/>
    <w:rsid w:val="00EA5251"/>
    <w:rsid w:val="00EB1174"/>
    <w:rsid w:val="00EB6126"/>
    <w:rsid w:val="00EC1BEE"/>
    <w:rsid w:val="00EC1E23"/>
    <w:rsid w:val="00EC2F8B"/>
    <w:rsid w:val="00EC31F7"/>
    <w:rsid w:val="00EC57DD"/>
    <w:rsid w:val="00ED3A1F"/>
    <w:rsid w:val="00ED3B09"/>
    <w:rsid w:val="00ED475C"/>
    <w:rsid w:val="00ED6B25"/>
    <w:rsid w:val="00EE3C72"/>
    <w:rsid w:val="00EE616A"/>
    <w:rsid w:val="00EF04EC"/>
    <w:rsid w:val="00EF09D2"/>
    <w:rsid w:val="00EF14E7"/>
    <w:rsid w:val="00EF3A85"/>
    <w:rsid w:val="00EF71AE"/>
    <w:rsid w:val="00F04B81"/>
    <w:rsid w:val="00F0643B"/>
    <w:rsid w:val="00F07ABC"/>
    <w:rsid w:val="00F10772"/>
    <w:rsid w:val="00F10FC1"/>
    <w:rsid w:val="00F13650"/>
    <w:rsid w:val="00F13E58"/>
    <w:rsid w:val="00F17251"/>
    <w:rsid w:val="00F20D20"/>
    <w:rsid w:val="00F27E6F"/>
    <w:rsid w:val="00F314DC"/>
    <w:rsid w:val="00F32843"/>
    <w:rsid w:val="00F33363"/>
    <w:rsid w:val="00F33D8E"/>
    <w:rsid w:val="00F33ECF"/>
    <w:rsid w:val="00F3407B"/>
    <w:rsid w:val="00F37880"/>
    <w:rsid w:val="00F41A71"/>
    <w:rsid w:val="00F44F81"/>
    <w:rsid w:val="00F46A8B"/>
    <w:rsid w:val="00F4717F"/>
    <w:rsid w:val="00F5551A"/>
    <w:rsid w:val="00F5599E"/>
    <w:rsid w:val="00F654A6"/>
    <w:rsid w:val="00F6696F"/>
    <w:rsid w:val="00F72032"/>
    <w:rsid w:val="00F724F5"/>
    <w:rsid w:val="00F809D9"/>
    <w:rsid w:val="00F82331"/>
    <w:rsid w:val="00F93041"/>
    <w:rsid w:val="00FA2D4C"/>
    <w:rsid w:val="00FB734C"/>
    <w:rsid w:val="00FC2038"/>
    <w:rsid w:val="00FC5496"/>
    <w:rsid w:val="00FC66E3"/>
    <w:rsid w:val="00FC6F3A"/>
    <w:rsid w:val="00FD430E"/>
    <w:rsid w:val="00FD6BCF"/>
    <w:rsid w:val="00FE00EF"/>
    <w:rsid w:val="00FE0DD6"/>
    <w:rsid w:val="00FE21C5"/>
    <w:rsid w:val="00FE3CE8"/>
    <w:rsid w:val="00FE4A5B"/>
    <w:rsid w:val="00FE69C2"/>
    <w:rsid w:val="00FE6CFE"/>
    <w:rsid w:val="00FF0392"/>
    <w:rsid w:val="00FF4661"/>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16591402">
      <w:bodyDiv w:val="1"/>
      <w:marLeft w:val="0"/>
      <w:marRight w:val="0"/>
      <w:marTop w:val="0"/>
      <w:marBottom w:val="0"/>
      <w:divBdr>
        <w:top w:val="none" w:sz="0" w:space="0" w:color="auto"/>
        <w:left w:val="none" w:sz="0" w:space="0" w:color="auto"/>
        <w:bottom w:val="none" w:sz="0" w:space="0" w:color="auto"/>
        <w:right w:val="none" w:sz="0" w:space="0" w:color="auto"/>
      </w:divBdr>
    </w:div>
    <w:div w:id="43873718">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180315289">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1425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jamanetwork.com/article.aspx?doi=10.1001/jama.2016.144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cecere@challiance.org" TargetMode="External"/><Relationship Id="rId4" Type="http://schemas.microsoft.com/office/2007/relationships/stylesWithEffects" Target="stylesWithEffects.xml"/><Relationship Id="rId9" Type="http://schemas.openxmlformats.org/officeDocument/2006/relationships/hyperlink" Target="mailto:mcnamarn@mskcc.org"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5990-21C3-47BE-91BB-EE202CE5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733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5359</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5</cp:revision>
  <cp:lastPrinted>2016-09-26T16:15:00Z</cp:lastPrinted>
  <dcterms:created xsi:type="dcterms:W3CDTF">2016-10-04T16:09:00Z</dcterms:created>
  <dcterms:modified xsi:type="dcterms:W3CDTF">2016-10-05T18:56:00Z</dcterms:modified>
</cp:coreProperties>
</file>