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9" w:rsidRDefault="00BD7239" w:rsidP="00BD7239">
      <w:pPr>
        <w:rPr>
          <w:b/>
          <w:sz w:val="24"/>
          <w:szCs w:val="24"/>
        </w:rPr>
      </w:pPr>
      <w:r w:rsidRPr="00E60B07">
        <w:rPr>
          <w:b/>
          <w:sz w:val="24"/>
          <w:szCs w:val="24"/>
        </w:rPr>
        <w:t xml:space="preserve">EMBARGOED FOR RELEASE: </w:t>
      </w:r>
      <w:r>
        <w:rPr>
          <w:b/>
          <w:sz w:val="24"/>
          <w:szCs w:val="24"/>
        </w:rPr>
        <w:t>11 A</w:t>
      </w:r>
      <w:r w:rsidRPr="00E60B07">
        <w:rPr>
          <w:b/>
          <w:sz w:val="24"/>
          <w:szCs w:val="24"/>
        </w:rPr>
        <w:t>.M. (</w:t>
      </w:r>
      <w:r>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551ADC">
        <w:rPr>
          <w:b/>
          <w:sz w:val="24"/>
          <w:szCs w:val="24"/>
        </w:rPr>
        <w:t>JU</w:t>
      </w:r>
      <w:r w:rsidR="00EC6F46">
        <w:rPr>
          <w:b/>
          <w:sz w:val="24"/>
          <w:szCs w:val="24"/>
        </w:rPr>
        <w:t>LY</w:t>
      </w:r>
      <w:r w:rsidR="00551ADC">
        <w:rPr>
          <w:b/>
          <w:sz w:val="24"/>
          <w:szCs w:val="24"/>
        </w:rPr>
        <w:t xml:space="preserve"> </w:t>
      </w:r>
      <w:r w:rsidR="00EC6F46">
        <w:rPr>
          <w:b/>
          <w:sz w:val="24"/>
          <w:szCs w:val="24"/>
        </w:rPr>
        <w:t>5</w:t>
      </w:r>
      <w:r w:rsidR="0056242A">
        <w:rPr>
          <w:b/>
          <w:sz w:val="24"/>
          <w:szCs w:val="24"/>
        </w:rPr>
        <w:t>,</w:t>
      </w:r>
      <w:r w:rsidRPr="00E60B07">
        <w:rPr>
          <w:b/>
          <w:sz w:val="24"/>
          <w:szCs w:val="24"/>
        </w:rPr>
        <w:t xml:space="preserve"> 201</w:t>
      </w:r>
      <w:r>
        <w:rPr>
          <w:b/>
          <w:sz w:val="24"/>
          <w:szCs w:val="24"/>
        </w:rPr>
        <w:t>6</w:t>
      </w:r>
    </w:p>
    <w:p w:rsidR="0012464B" w:rsidRPr="0012464B" w:rsidRDefault="00BD7239" w:rsidP="0012464B">
      <w:pPr>
        <w:rPr>
          <w:sz w:val="24"/>
          <w:szCs w:val="24"/>
        </w:rPr>
      </w:pPr>
      <w:r w:rsidRPr="00E60B07">
        <w:rPr>
          <w:sz w:val="24"/>
          <w:szCs w:val="24"/>
        </w:rPr>
        <w:t xml:space="preserve">Media Advisory: To contact </w:t>
      </w:r>
      <w:r w:rsidR="0012464B" w:rsidRPr="00A00EDF">
        <w:rPr>
          <w:sz w:val="24"/>
          <w:szCs w:val="24"/>
        </w:rPr>
        <w:t>Ezekiel J. Emanuel</w:t>
      </w:r>
      <w:r w:rsidR="0012464B">
        <w:rPr>
          <w:sz w:val="24"/>
          <w:szCs w:val="24"/>
        </w:rPr>
        <w:t xml:space="preserve">, </w:t>
      </w:r>
      <w:r w:rsidR="0012464B" w:rsidRPr="00A00EDF">
        <w:rPr>
          <w:sz w:val="24"/>
          <w:szCs w:val="24"/>
        </w:rPr>
        <w:t>M</w:t>
      </w:r>
      <w:r w:rsidR="0012464B">
        <w:rPr>
          <w:sz w:val="24"/>
          <w:szCs w:val="24"/>
        </w:rPr>
        <w:t>.</w:t>
      </w:r>
      <w:r w:rsidR="0012464B" w:rsidRPr="00A00EDF">
        <w:rPr>
          <w:sz w:val="24"/>
          <w:szCs w:val="24"/>
        </w:rPr>
        <w:t>D.</w:t>
      </w:r>
      <w:r w:rsidR="0012464B">
        <w:rPr>
          <w:sz w:val="24"/>
          <w:szCs w:val="24"/>
        </w:rPr>
        <w:t xml:space="preserve">, </w:t>
      </w:r>
      <w:r w:rsidR="0012464B" w:rsidRPr="00A00EDF">
        <w:rPr>
          <w:sz w:val="24"/>
          <w:szCs w:val="24"/>
        </w:rPr>
        <w:t>Ph</w:t>
      </w:r>
      <w:r w:rsidR="0012464B">
        <w:rPr>
          <w:sz w:val="24"/>
          <w:szCs w:val="24"/>
        </w:rPr>
        <w:t>.</w:t>
      </w:r>
      <w:r w:rsidR="0012464B" w:rsidRPr="00A00EDF">
        <w:rPr>
          <w:sz w:val="24"/>
          <w:szCs w:val="24"/>
        </w:rPr>
        <w:t>D</w:t>
      </w:r>
      <w:r w:rsidR="0012464B">
        <w:rPr>
          <w:sz w:val="24"/>
          <w:szCs w:val="24"/>
        </w:rPr>
        <w:t>.</w:t>
      </w:r>
      <w:r w:rsidR="0012464B" w:rsidRPr="00A00EDF">
        <w:rPr>
          <w:sz w:val="24"/>
          <w:szCs w:val="24"/>
        </w:rPr>
        <w:t>,</w:t>
      </w:r>
      <w:r w:rsidR="0012464B">
        <w:rPr>
          <w:sz w:val="24"/>
          <w:szCs w:val="24"/>
        </w:rPr>
        <w:t xml:space="preserve"> call </w:t>
      </w:r>
      <w:r w:rsidR="0012464B" w:rsidRPr="0012464B">
        <w:rPr>
          <w:sz w:val="24"/>
          <w:szCs w:val="24"/>
        </w:rPr>
        <w:t>Katie Delach</w:t>
      </w:r>
      <w:r w:rsidR="0012464B">
        <w:rPr>
          <w:sz w:val="24"/>
          <w:szCs w:val="24"/>
        </w:rPr>
        <w:t xml:space="preserve"> at </w:t>
      </w:r>
      <w:r w:rsidR="0012464B" w:rsidRPr="0012464B">
        <w:rPr>
          <w:sz w:val="24"/>
          <w:szCs w:val="24"/>
        </w:rPr>
        <w:t>215-349-5964</w:t>
      </w:r>
      <w:r w:rsidR="0012464B">
        <w:rPr>
          <w:sz w:val="24"/>
          <w:szCs w:val="24"/>
        </w:rPr>
        <w:t xml:space="preserve"> or email </w:t>
      </w:r>
      <w:hyperlink r:id="rId9" w:history="1">
        <w:r w:rsidR="0012464B" w:rsidRPr="0012464B">
          <w:rPr>
            <w:rStyle w:val="Hyperlink"/>
            <w:sz w:val="24"/>
            <w:szCs w:val="24"/>
          </w:rPr>
          <w:t>katie.delach@uphs.upenn.edu</w:t>
        </w:r>
      </w:hyperlink>
      <w:r w:rsidR="0012464B">
        <w:rPr>
          <w:sz w:val="24"/>
          <w:szCs w:val="24"/>
        </w:rPr>
        <w:t>.</w:t>
      </w:r>
    </w:p>
    <w:p w:rsidR="0012464B" w:rsidRDefault="0012464B" w:rsidP="00BD7239">
      <w:pPr>
        <w:rPr>
          <w:sz w:val="24"/>
          <w:szCs w:val="24"/>
        </w:rPr>
      </w:pPr>
    </w:p>
    <w:p w:rsidR="008B314C" w:rsidRDefault="008B314C" w:rsidP="00BD7239">
      <w:pPr>
        <w:rPr>
          <w:rStyle w:val="Hyperlink"/>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in your story</w:t>
      </w:r>
      <w:r w:rsidRPr="004E2C47">
        <w:rPr>
          <w:sz w:val="24"/>
          <w:szCs w:val="24"/>
        </w:rPr>
        <w:t xml:space="preserve">  This link for the study will be live at the embargo time: </w:t>
      </w:r>
      <w:hyperlink r:id="rId10" w:history="1">
        <w:r w:rsidR="00EC6F46" w:rsidRPr="00106298">
          <w:rPr>
            <w:rStyle w:val="Hyperlink"/>
            <w:sz w:val="24"/>
            <w:szCs w:val="24"/>
          </w:rPr>
          <w:t>http://jama.jamanetwork.com/article.aspx?doi=10.1001/jama.2016.8499</w:t>
        </w:r>
      </w:hyperlink>
    </w:p>
    <w:p w:rsidR="00EC6F46" w:rsidRDefault="00EC6F46" w:rsidP="00BD7239">
      <w:pPr>
        <w:rPr>
          <w:rStyle w:val="Hyperlink"/>
          <w:sz w:val="24"/>
          <w:szCs w:val="24"/>
        </w:rPr>
      </w:pPr>
    </w:p>
    <w:p w:rsidR="002B75DE" w:rsidRDefault="002B75DE" w:rsidP="00BD7239">
      <w:pPr>
        <w:rPr>
          <w:rStyle w:val="Hyperlink"/>
          <w:sz w:val="24"/>
          <w:szCs w:val="24"/>
        </w:rPr>
      </w:pPr>
    </w:p>
    <w:p w:rsidR="0011332E" w:rsidRPr="00614EBA" w:rsidRDefault="00614EBA" w:rsidP="00614EBA">
      <w:pPr>
        <w:rPr>
          <w:b/>
          <w:sz w:val="28"/>
          <w:szCs w:val="28"/>
        </w:rPr>
      </w:pPr>
      <w:r w:rsidRPr="00614EBA">
        <w:rPr>
          <w:b/>
          <w:sz w:val="28"/>
          <w:szCs w:val="28"/>
        </w:rPr>
        <w:t xml:space="preserve">Euthanasia </w:t>
      </w:r>
      <w:r>
        <w:rPr>
          <w:b/>
          <w:sz w:val="28"/>
          <w:szCs w:val="28"/>
        </w:rPr>
        <w:t>a</w:t>
      </w:r>
      <w:r w:rsidRPr="00614EBA">
        <w:rPr>
          <w:b/>
          <w:sz w:val="28"/>
          <w:szCs w:val="28"/>
        </w:rPr>
        <w:t>nd Physician-Assisted Suicide Increasingly Being</w:t>
      </w:r>
      <w:r>
        <w:rPr>
          <w:b/>
          <w:sz w:val="28"/>
          <w:szCs w:val="28"/>
        </w:rPr>
        <w:t xml:space="preserve"> L</w:t>
      </w:r>
      <w:r w:rsidRPr="00614EBA">
        <w:rPr>
          <w:b/>
          <w:sz w:val="28"/>
          <w:szCs w:val="28"/>
        </w:rPr>
        <w:t xml:space="preserve">egalized, </w:t>
      </w:r>
      <w:r>
        <w:rPr>
          <w:b/>
          <w:sz w:val="28"/>
          <w:szCs w:val="28"/>
        </w:rPr>
        <w:t xml:space="preserve">Although Still </w:t>
      </w:r>
      <w:r w:rsidRPr="00614EBA">
        <w:rPr>
          <w:b/>
          <w:sz w:val="28"/>
          <w:szCs w:val="28"/>
        </w:rPr>
        <w:t xml:space="preserve">Relatively </w:t>
      </w:r>
      <w:r w:rsidR="0012464B">
        <w:rPr>
          <w:b/>
          <w:sz w:val="28"/>
          <w:szCs w:val="28"/>
        </w:rPr>
        <w:t>Uncommon</w:t>
      </w:r>
    </w:p>
    <w:p w:rsidR="0011332E" w:rsidRDefault="0011332E" w:rsidP="00B0200C">
      <w:pPr>
        <w:rPr>
          <w:b/>
          <w:sz w:val="28"/>
          <w:szCs w:val="28"/>
        </w:rPr>
      </w:pPr>
    </w:p>
    <w:p w:rsidR="00F445F0" w:rsidRPr="00F445F0" w:rsidRDefault="00F445F0" w:rsidP="00F445F0">
      <w:pPr>
        <w:spacing w:line="360" w:lineRule="auto"/>
        <w:rPr>
          <w:sz w:val="24"/>
          <w:szCs w:val="24"/>
        </w:rPr>
      </w:pPr>
      <w:r w:rsidRPr="00F445F0">
        <w:rPr>
          <w:sz w:val="24"/>
          <w:szCs w:val="24"/>
        </w:rPr>
        <w:t xml:space="preserve">Euthanasia and physician-assisted suicide in the United States, Canada, and Europe are increasingly being legalized, but they remain relatively rare, and primarily involve patients with cancer, according to a study appearing in the July 5 issue of </w:t>
      </w:r>
      <w:r w:rsidRPr="00F445F0">
        <w:rPr>
          <w:i/>
          <w:sz w:val="24"/>
          <w:szCs w:val="24"/>
        </w:rPr>
        <w:t>JAMA</w:t>
      </w:r>
      <w:r w:rsidRPr="00F445F0">
        <w:rPr>
          <w:sz w:val="24"/>
          <w:szCs w:val="24"/>
        </w:rPr>
        <w:t xml:space="preserve">. </w:t>
      </w:r>
    </w:p>
    <w:p w:rsidR="00F445F0" w:rsidRDefault="00F445F0" w:rsidP="00557952">
      <w:pPr>
        <w:spacing w:line="360" w:lineRule="auto"/>
        <w:rPr>
          <w:sz w:val="24"/>
          <w:szCs w:val="24"/>
        </w:rPr>
      </w:pPr>
    </w:p>
    <w:p w:rsidR="00F445F0" w:rsidRPr="00F445F0" w:rsidRDefault="00F445F0" w:rsidP="00F445F0">
      <w:pPr>
        <w:spacing w:line="360" w:lineRule="auto"/>
        <w:rPr>
          <w:sz w:val="24"/>
          <w:szCs w:val="24"/>
        </w:rPr>
      </w:pPr>
      <w:r w:rsidRPr="00F445F0">
        <w:rPr>
          <w:sz w:val="24"/>
          <w:szCs w:val="24"/>
        </w:rPr>
        <w:t>The ethics and legality of euthanasia and physician-assisted suicide (PAS) continue to be controversial. In the early 20th century, multiple attempts at legalization were defeated. Recently, several countries have legalized the practices, and a number of countries are considering legalization. Ezekiel J. Emanuel, M.D., Ph.D., of the Perelman School of Medicine, University of Pennsylvania, Philadelphia, and colleagues examined the legal status of euthanasia and PAS an</w:t>
      </w:r>
      <w:r>
        <w:rPr>
          <w:sz w:val="24"/>
          <w:szCs w:val="24"/>
        </w:rPr>
        <w:t>d</w:t>
      </w:r>
      <w:r w:rsidRPr="00F445F0">
        <w:rPr>
          <w:sz w:val="24"/>
          <w:szCs w:val="24"/>
        </w:rPr>
        <w:t xml:space="preserve"> comprehensively review</w:t>
      </w:r>
      <w:r>
        <w:rPr>
          <w:sz w:val="24"/>
          <w:szCs w:val="24"/>
        </w:rPr>
        <w:t>ed</w:t>
      </w:r>
      <w:r w:rsidRPr="00F445F0">
        <w:rPr>
          <w:sz w:val="24"/>
          <w:szCs w:val="24"/>
        </w:rPr>
        <w:t xml:space="preserve"> all the available data on attitudes and practices.</w:t>
      </w:r>
    </w:p>
    <w:p w:rsidR="00F445F0" w:rsidRDefault="00F445F0" w:rsidP="00F57E2C">
      <w:pPr>
        <w:spacing w:line="360" w:lineRule="auto"/>
        <w:rPr>
          <w:sz w:val="24"/>
          <w:szCs w:val="24"/>
        </w:rPr>
      </w:pPr>
    </w:p>
    <w:p w:rsidR="00674D97" w:rsidRPr="00674D97" w:rsidRDefault="00674D97" w:rsidP="00674D97">
      <w:pPr>
        <w:spacing w:line="360" w:lineRule="auto"/>
        <w:rPr>
          <w:sz w:val="24"/>
          <w:szCs w:val="24"/>
        </w:rPr>
      </w:pPr>
      <w:r w:rsidRPr="00674D97">
        <w:rPr>
          <w:sz w:val="24"/>
          <w:szCs w:val="24"/>
        </w:rPr>
        <w:t>The authors found that currently, euthanasia or PAS can be legally practiced in the Netherlands, Belgium, Luxembourg, Colombia, and Canada (nationally as of June 2016). Physician-assisted suicide, excluding euthanasia, is legal in 5 U.S. states (Oregon, Washington, Montana, Vermont, and California) and Switzerland. Public support for euthanasia and PAS in the United States has plateaued since the 1990s (range, 47 percent - 69 percent). In Western Europe, an increasing and strong public support for euthanasia and PAS has been reported; in Central and Eastern Europe, support is decreasing.</w:t>
      </w:r>
    </w:p>
    <w:p w:rsidR="00674D97" w:rsidRDefault="00674D97" w:rsidP="00F57E2C">
      <w:pPr>
        <w:spacing w:line="360" w:lineRule="auto"/>
        <w:rPr>
          <w:sz w:val="24"/>
          <w:szCs w:val="24"/>
        </w:rPr>
      </w:pPr>
    </w:p>
    <w:p w:rsidR="00F445F0" w:rsidRPr="00F445F0" w:rsidRDefault="00F445F0" w:rsidP="00F445F0">
      <w:pPr>
        <w:spacing w:line="360" w:lineRule="auto"/>
        <w:rPr>
          <w:sz w:val="24"/>
          <w:szCs w:val="24"/>
        </w:rPr>
      </w:pPr>
      <w:r w:rsidRPr="00F445F0">
        <w:rPr>
          <w:sz w:val="24"/>
          <w:szCs w:val="24"/>
        </w:rPr>
        <w:t>Between 0.3 percent to 4.6 percent of all deaths are reported as euthanasia or PAS in jurisdictions where they are legal. The frequency of these deaths increase</w:t>
      </w:r>
      <w:r>
        <w:rPr>
          <w:sz w:val="24"/>
          <w:szCs w:val="24"/>
        </w:rPr>
        <w:t>s</w:t>
      </w:r>
      <w:r w:rsidRPr="00F445F0">
        <w:rPr>
          <w:sz w:val="24"/>
          <w:szCs w:val="24"/>
        </w:rPr>
        <w:t xml:space="preserve"> after legalization. More than 70 percent of cases involved patients with cancer. Typical patients are older, white, and well-educated. Pain is mostly not reported as the primary motivation for seeking euthanasia or </w:t>
      </w:r>
      <w:r>
        <w:rPr>
          <w:sz w:val="24"/>
          <w:szCs w:val="24"/>
        </w:rPr>
        <w:t>PAS</w:t>
      </w:r>
      <w:r w:rsidRPr="00F445F0">
        <w:rPr>
          <w:sz w:val="24"/>
          <w:szCs w:val="24"/>
        </w:rPr>
        <w:t xml:space="preserve">. </w:t>
      </w:r>
      <w:r>
        <w:rPr>
          <w:sz w:val="24"/>
          <w:szCs w:val="24"/>
        </w:rPr>
        <w:t>T</w:t>
      </w:r>
      <w:r w:rsidRPr="00F445F0">
        <w:rPr>
          <w:sz w:val="24"/>
          <w:szCs w:val="24"/>
        </w:rPr>
        <w:t>he ma</w:t>
      </w:r>
      <w:r>
        <w:rPr>
          <w:sz w:val="24"/>
          <w:szCs w:val="24"/>
        </w:rPr>
        <w:t>i</w:t>
      </w:r>
      <w:r w:rsidRPr="00F445F0">
        <w:rPr>
          <w:sz w:val="24"/>
          <w:szCs w:val="24"/>
        </w:rPr>
        <w:t>n motivations appear</w:t>
      </w:r>
      <w:r>
        <w:rPr>
          <w:sz w:val="24"/>
          <w:szCs w:val="24"/>
        </w:rPr>
        <w:t xml:space="preserve"> to be </w:t>
      </w:r>
      <w:r w:rsidRPr="00F445F0">
        <w:rPr>
          <w:sz w:val="24"/>
          <w:szCs w:val="24"/>
        </w:rPr>
        <w:t>psychological, fear of losing autonomy and no longer enjoying life's activities and other forms of mental distress.  A large portion of patients receiving PAS in Oregon and Washington reported being enrolled in hospice or palliative care, as did patients in Belgium. In no jurisdiction was there evidence that vulnerable patients have been receiving euthanasia or PAS at rates higher than those in the general population.</w:t>
      </w:r>
    </w:p>
    <w:p w:rsidR="00677210" w:rsidRDefault="00677210" w:rsidP="00677210">
      <w:pPr>
        <w:spacing w:line="360" w:lineRule="auto"/>
        <w:rPr>
          <w:sz w:val="24"/>
          <w:szCs w:val="24"/>
        </w:rPr>
      </w:pPr>
    </w:p>
    <w:p w:rsidR="00677210" w:rsidRPr="00677210" w:rsidRDefault="00677210" w:rsidP="00677210">
      <w:pPr>
        <w:spacing w:line="360" w:lineRule="auto"/>
        <w:rPr>
          <w:sz w:val="24"/>
          <w:szCs w:val="24"/>
        </w:rPr>
      </w:pPr>
      <w:r w:rsidRPr="00677210">
        <w:rPr>
          <w:sz w:val="24"/>
          <w:szCs w:val="24"/>
        </w:rPr>
        <w:t>Problems and complications with the performance of euthanasia or PAS</w:t>
      </w:r>
      <w:r>
        <w:rPr>
          <w:sz w:val="24"/>
          <w:szCs w:val="24"/>
        </w:rPr>
        <w:t>—</w:t>
      </w:r>
      <w:r w:rsidRPr="00677210">
        <w:rPr>
          <w:sz w:val="24"/>
          <w:szCs w:val="24"/>
        </w:rPr>
        <w:t>such as not dying, waking up from coma and se</w:t>
      </w:r>
      <w:r>
        <w:rPr>
          <w:sz w:val="24"/>
          <w:szCs w:val="24"/>
        </w:rPr>
        <w:t>i</w:t>
      </w:r>
      <w:r w:rsidRPr="00677210">
        <w:rPr>
          <w:sz w:val="24"/>
          <w:szCs w:val="24"/>
        </w:rPr>
        <w:t>zures</w:t>
      </w:r>
      <w:r>
        <w:rPr>
          <w:sz w:val="24"/>
          <w:szCs w:val="24"/>
        </w:rPr>
        <w:t>—</w:t>
      </w:r>
      <w:r w:rsidRPr="00677210">
        <w:rPr>
          <w:sz w:val="24"/>
          <w:szCs w:val="24"/>
        </w:rPr>
        <w:t xml:space="preserve">occur, but the available data make it difficult to determine the precise rates, although they </w:t>
      </w:r>
      <w:r>
        <w:rPr>
          <w:sz w:val="24"/>
          <w:szCs w:val="24"/>
        </w:rPr>
        <w:t>are</w:t>
      </w:r>
      <w:r w:rsidRPr="00677210">
        <w:rPr>
          <w:sz w:val="24"/>
          <w:szCs w:val="24"/>
        </w:rPr>
        <w:t xml:space="preserve"> more common in PAS than euthanasia. In jurisdictions that have legalized euthanasia or PAS, use of these procedures has increased but alleged slippery-slope cases, such as ending the life of patients who are minors or have dementia, appear to be a very small minority of cases.</w:t>
      </w:r>
    </w:p>
    <w:p w:rsidR="00F445F0" w:rsidRDefault="00F445F0" w:rsidP="00086F85">
      <w:pPr>
        <w:spacing w:line="360" w:lineRule="auto"/>
        <w:rPr>
          <w:sz w:val="24"/>
          <w:szCs w:val="24"/>
        </w:rPr>
      </w:pPr>
    </w:p>
    <w:p w:rsidR="00674D97" w:rsidRPr="00674D97" w:rsidRDefault="00674D97" w:rsidP="00674D97">
      <w:pPr>
        <w:spacing w:line="360" w:lineRule="auto"/>
        <w:rPr>
          <w:sz w:val="24"/>
          <w:szCs w:val="24"/>
        </w:rPr>
      </w:pPr>
      <w:r w:rsidRPr="00674D97">
        <w:rPr>
          <w:sz w:val="24"/>
          <w:szCs w:val="24"/>
        </w:rPr>
        <w:t xml:space="preserve">In the United States, less than 20 percent of physicians report having received requests for euthanasia or PAS, and 5 percent or less have complied. In Oregon and Washington state, less than 1 percent of licensed physicians write prescriptions for PAS per year. In the Netherlands and Belgium, about half or more of physicians reported ever having received a request; 60 percent of Dutch physicians have ever granted such requests. </w:t>
      </w:r>
    </w:p>
    <w:p w:rsidR="00674D97" w:rsidRPr="00674D97" w:rsidRDefault="00674D97" w:rsidP="00674D97">
      <w:pPr>
        <w:spacing w:line="360" w:lineRule="auto"/>
        <w:rPr>
          <w:sz w:val="24"/>
          <w:szCs w:val="24"/>
        </w:rPr>
      </w:pPr>
      <w:r w:rsidRPr="00674D97">
        <w:rPr>
          <w:sz w:val="24"/>
          <w:szCs w:val="24"/>
        </w:rPr>
        <w:t> </w:t>
      </w:r>
    </w:p>
    <w:p w:rsidR="00674D97" w:rsidRPr="00674D97" w:rsidRDefault="00674D97" w:rsidP="00674D97">
      <w:pPr>
        <w:spacing w:line="360" w:lineRule="auto"/>
        <w:rPr>
          <w:sz w:val="24"/>
          <w:szCs w:val="24"/>
        </w:rPr>
      </w:pPr>
      <w:r w:rsidRPr="00674D97">
        <w:rPr>
          <w:sz w:val="24"/>
          <w:szCs w:val="24"/>
        </w:rPr>
        <w:t>The authors note that data about the practices of assisted dying are limited. “Therefore, collecting reliable data to evaluate end-of-life practices should be prioritized in all countries, and not only in countries legalizing euthanasia or PAS. Only such studies can help determine whether and how symptom management differs between patients requesting euthanasia or PAS and those who do not request these interventions.”</w:t>
      </w:r>
    </w:p>
    <w:p w:rsidR="00BD7239" w:rsidRDefault="00BD7239" w:rsidP="00BD7239">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EC6F46">
        <w:rPr>
          <w:sz w:val="24"/>
          <w:szCs w:val="24"/>
        </w:rPr>
        <w:t>8499</w:t>
      </w:r>
      <w:r w:rsidR="004E0BDF">
        <w:rPr>
          <w:sz w:val="24"/>
          <w:szCs w:val="24"/>
        </w:rPr>
        <w:t>;</w:t>
      </w:r>
      <w:r w:rsidRPr="00DE3F0B">
        <w:rPr>
          <w:sz w:val="24"/>
          <w:szCs w:val="24"/>
        </w:rPr>
        <w:t xml:space="preserve"> </w:t>
      </w:r>
      <w:r w:rsidR="000951AB">
        <w:rPr>
          <w:sz w:val="24"/>
          <w:szCs w:val="24"/>
        </w:rPr>
        <w:t xml:space="preserve">the </w:t>
      </w:r>
      <w:r w:rsidR="003C173B">
        <w:rPr>
          <w:sz w:val="24"/>
          <w:szCs w:val="24"/>
        </w:rPr>
        <w:t xml:space="preserve">study </w:t>
      </w:r>
      <w:r w:rsidR="000951AB">
        <w:rPr>
          <w:sz w:val="24"/>
          <w:szCs w:val="24"/>
        </w:rPr>
        <w:t>is a</w:t>
      </w:r>
      <w:r w:rsidRPr="00DE3F0B">
        <w:rPr>
          <w:sz w:val="24"/>
          <w:szCs w:val="24"/>
        </w:rPr>
        <w:t>vailable pre-embargo to the media at</w:t>
      </w:r>
      <w:r w:rsidR="003C34E5">
        <w:rPr>
          <w:sz w:val="24"/>
          <w:szCs w:val="24"/>
        </w:rPr>
        <w:t xml:space="preserve"> the For the Media </w:t>
      </w:r>
      <w:hyperlink r:id="rId11" w:history="1">
        <w:r w:rsidR="003C34E5" w:rsidRPr="00F82331">
          <w:rPr>
            <w:rStyle w:val="Hyperlink"/>
            <w:sz w:val="24"/>
            <w:szCs w:val="24"/>
          </w:rPr>
          <w:t>website</w:t>
        </w:r>
      </w:hyperlink>
      <w:r>
        <w:rPr>
          <w:sz w:val="24"/>
          <w:szCs w:val="24"/>
        </w:rPr>
        <w:t>)</w:t>
      </w:r>
    </w:p>
    <w:p w:rsidR="00BD7239" w:rsidRPr="00F912EC" w:rsidRDefault="00BD7239" w:rsidP="00BD7239">
      <w:pPr>
        <w:rPr>
          <w:sz w:val="24"/>
          <w:szCs w:val="24"/>
        </w:rPr>
      </w:pPr>
    </w:p>
    <w:p w:rsidR="00B561F9" w:rsidRPr="00B561F9" w:rsidRDefault="00BD7239" w:rsidP="00B561F9">
      <w:pPr>
        <w:rPr>
          <w:rFonts w:eastAsia="Arial"/>
          <w:sz w:val="24"/>
          <w:szCs w:val="24"/>
        </w:rPr>
      </w:pPr>
      <w:r w:rsidRPr="00F912EC">
        <w:rPr>
          <w:b/>
          <w:sz w:val="24"/>
          <w:szCs w:val="24"/>
          <w:u w:val="single"/>
        </w:rPr>
        <w:t>Editor’s Note</w:t>
      </w:r>
      <w:r w:rsidRPr="00F912EC">
        <w:rPr>
          <w:sz w:val="24"/>
          <w:szCs w:val="24"/>
        </w:rPr>
        <w:t>:</w:t>
      </w:r>
      <w:r w:rsidR="003C4862">
        <w:rPr>
          <w:sz w:val="24"/>
          <w:szCs w:val="24"/>
        </w:rPr>
        <w:t xml:space="preserve"> </w:t>
      </w:r>
      <w:r w:rsidR="00B561F9" w:rsidRPr="00B561F9">
        <w:rPr>
          <w:sz w:val="24"/>
          <w:szCs w:val="24"/>
        </w:rPr>
        <w:t>All authors have completed and submitted the ICMJE Form for Disclosure of Potential Conflicts of Interest and none were reported.</w:t>
      </w:r>
    </w:p>
    <w:p w:rsidR="00BC24D6" w:rsidRDefault="00BC24D6" w:rsidP="00BD7239">
      <w:pPr>
        <w:rPr>
          <w:sz w:val="24"/>
          <w:szCs w:val="24"/>
        </w:rPr>
      </w:pPr>
    </w:p>
    <w:p w:rsidR="0062360E" w:rsidRDefault="0062360E" w:rsidP="0062360E">
      <w:pPr>
        <w:jc w:val="center"/>
        <w:rPr>
          <w:sz w:val="24"/>
          <w:szCs w:val="24"/>
        </w:rPr>
      </w:pPr>
      <w:bookmarkStart w:id="0" w:name="_GoBack"/>
      <w:bookmarkEnd w:id="0"/>
      <w:r>
        <w:rPr>
          <w:sz w:val="24"/>
          <w:szCs w:val="24"/>
        </w:rPr>
        <w:t># # #</w:t>
      </w:r>
    </w:p>
    <w:sectPr w:rsidR="0062360E"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71" w:rsidRDefault="002D4171">
      <w:r>
        <w:separator/>
      </w:r>
    </w:p>
  </w:endnote>
  <w:endnote w:type="continuationSeparator" w:id="0">
    <w:p w:rsidR="002D4171" w:rsidRDefault="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71" w:rsidRDefault="002D4171">
      <w:r>
        <w:separator/>
      </w:r>
    </w:p>
  </w:footnote>
  <w:footnote w:type="continuationSeparator" w:id="0">
    <w:p w:rsidR="002D4171" w:rsidRDefault="002D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2071D"/>
    <w:rsid w:val="00021B96"/>
    <w:rsid w:val="00034948"/>
    <w:rsid w:val="00035E74"/>
    <w:rsid w:val="00042216"/>
    <w:rsid w:val="000422DB"/>
    <w:rsid w:val="00047E4B"/>
    <w:rsid w:val="0005586B"/>
    <w:rsid w:val="00055941"/>
    <w:rsid w:val="000560D1"/>
    <w:rsid w:val="00057D00"/>
    <w:rsid w:val="000604C7"/>
    <w:rsid w:val="00061250"/>
    <w:rsid w:val="0006323D"/>
    <w:rsid w:val="00072167"/>
    <w:rsid w:val="000763C3"/>
    <w:rsid w:val="000866C4"/>
    <w:rsid w:val="00086F85"/>
    <w:rsid w:val="00091AC9"/>
    <w:rsid w:val="000951AB"/>
    <w:rsid w:val="000A55D5"/>
    <w:rsid w:val="000A61E1"/>
    <w:rsid w:val="000B2820"/>
    <w:rsid w:val="000B7288"/>
    <w:rsid w:val="000C1C08"/>
    <w:rsid w:val="000C7BBF"/>
    <w:rsid w:val="000D21C0"/>
    <w:rsid w:val="000D2C3C"/>
    <w:rsid w:val="000D5271"/>
    <w:rsid w:val="000D611A"/>
    <w:rsid w:val="000E1FB6"/>
    <w:rsid w:val="000E550B"/>
    <w:rsid w:val="000E57CA"/>
    <w:rsid w:val="000E6537"/>
    <w:rsid w:val="000F090E"/>
    <w:rsid w:val="000F5468"/>
    <w:rsid w:val="00101659"/>
    <w:rsid w:val="00101749"/>
    <w:rsid w:val="00103986"/>
    <w:rsid w:val="001078D1"/>
    <w:rsid w:val="0011332E"/>
    <w:rsid w:val="0011555A"/>
    <w:rsid w:val="00115B0C"/>
    <w:rsid w:val="00120D42"/>
    <w:rsid w:val="0012464B"/>
    <w:rsid w:val="00132065"/>
    <w:rsid w:val="001325A5"/>
    <w:rsid w:val="00132B3C"/>
    <w:rsid w:val="00142C2B"/>
    <w:rsid w:val="00145B73"/>
    <w:rsid w:val="0015501E"/>
    <w:rsid w:val="00155E18"/>
    <w:rsid w:val="001570CB"/>
    <w:rsid w:val="00157252"/>
    <w:rsid w:val="00162C7B"/>
    <w:rsid w:val="00164617"/>
    <w:rsid w:val="00166FF2"/>
    <w:rsid w:val="0016799D"/>
    <w:rsid w:val="001708CB"/>
    <w:rsid w:val="0017403D"/>
    <w:rsid w:val="001741FD"/>
    <w:rsid w:val="001759CD"/>
    <w:rsid w:val="001805A5"/>
    <w:rsid w:val="00181CED"/>
    <w:rsid w:val="00191151"/>
    <w:rsid w:val="0019154A"/>
    <w:rsid w:val="00192505"/>
    <w:rsid w:val="00192669"/>
    <w:rsid w:val="001939A2"/>
    <w:rsid w:val="001A131C"/>
    <w:rsid w:val="001A4721"/>
    <w:rsid w:val="001A5D91"/>
    <w:rsid w:val="001A6945"/>
    <w:rsid w:val="001B5A11"/>
    <w:rsid w:val="001C23BF"/>
    <w:rsid w:val="001C5030"/>
    <w:rsid w:val="001D17F4"/>
    <w:rsid w:val="001D1D47"/>
    <w:rsid w:val="001D2CB8"/>
    <w:rsid w:val="001D3096"/>
    <w:rsid w:val="001D3E67"/>
    <w:rsid w:val="001D4D29"/>
    <w:rsid w:val="001D5761"/>
    <w:rsid w:val="001D6C57"/>
    <w:rsid w:val="001D7554"/>
    <w:rsid w:val="001E3510"/>
    <w:rsid w:val="001E378B"/>
    <w:rsid w:val="001E3AE9"/>
    <w:rsid w:val="001E7256"/>
    <w:rsid w:val="001F0B6E"/>
    <w:rsid w:val="001F2D14"/>
    <w:rsid w:val="001F2E51"/>
    <w:rsid w:val="001F4633"/>
    <w:rsid w:val="001F599C"/>
    <w:rsid w:val="001F73BB"/>
    <w:rsid w:val="002004CA"/>
    <w:rsid w:val="002045F3"/>
    <w:rsid w:val="00206B31"/>
    <w:rsid w:val="00211303"/>
    <w:rsid w:val="0021141C"/>
    <w:rsid w:val="00212698"/>
    <w:rsid w:val="00213AA2"/>
    <w:rsid w:val="00216336"/>
    <w:rsid w:val="00216D17"/>
    <w:rsid w:val="00216EDB"/>
    <w:rsid w:val="00221A55"/>
    <w:rsid w:val="00222184"/>
    <w:rsid w:val="00232394"/>
    <w:rsid w:val="00234AEA"/>
    <w:rsid w:val="00236337"/>
    <w:rsid w:val="00236F9C"/>
    <w:rsid w:val="00237C49"/>
    <w:rsid w:val="00240DD4"/>
    <w:rsid w:val="002415CD"/>
    <w:rsid w:val="0024291E"/>
    <w:rsid w:val="0024309F"/>
    <w:rsid w:val="00247E46"/>
    <w:rsid w:val="00250442"/>
    <w:rsid w:val="0025048B"/>
    <w:rsid w:val="0025426A"/>
    <w:rsid w:val="00254DE0"/>
    <w:rsid w:val="002569E6"/>
    <w:rsid w:val="00256AD2"/>
    <w:rsid w:val="00261ED8"/>
    <w:rsid w:val="002648DC"/>
    <w:rsid w:val="00271957"/>
    <w:rsid w:val="00281024"/>
    <w:rsid w:val="00291E2A"/>
    <w:rsid w:val="00296A04"/>
    <w:rsid w:val="00296B57"/>
    <w:rsid w:val="002A3084"/>
    <w:rsid w:val="002B12C2"/>
    <w:rsid w:val="002B3DB4"/>
    <w:rsid w:val="002B6567"/>
    <w:rsid w:val="002B7370"/>
    <w:rsid w:val="002B75DE"/>
    <w:rsid w:val="002C2F65"/>
    <w:rsid w:val="002C3F48"/>
    <w:rsid w:val="002C6324"/>
    <w:rsid w:val="002D22AD"/>
    <w:rsid w:val="002D2DC5"/>
    <w:rsid w:val="002D4171"/>
    <w:rsid w:val="002D693F"/>
    <w:rsid w:val="002D6E28"/>
    <w:rsid w:val="002F17B3"/>
    <w:rsid w:val="002F440C"/>
    <w:rsid w:val="00301AE1"/>
    <w:rsid w:val="00302E13"/>
    <w:rsid w:val="00302E6F"/>
    <w:rsid w:val="00310D6F"/>
    <w:rsid w:val="00311C3D"/>
    <w:rsid w:val="0031530B"/>
    <w:rsid w:val="003156CB"/>
    <w:rsid w:val="00315D0D"/>
    <w:rsid w:val="00330373"/>
    <w:rsid w:val="0033248F"/>
    <w:rsid w:val="00332A44"/>
    <w:rsid w:val="00333761"/>
    <w:rsid w:val="00336782"/>
    <w:rsid w:val="003377BE"/>
    <w:rsid w:val="0034364A"/>
    <w:rsid w:val="00352D6D"/>
    <w:rsid w:val="00353A36"/>
    <w:rsid w:val="0035506E"/>
    <w:rsid w:val="0036204D"/>
    <w:rsid w:val="003620A3"/>
    <w:rsid w:val="00362694"/>
    <w:rsid w:val="00363F48"/>
    <w:rsid w:val="003676F6"/>
    <w:rsid w:val="00367AE6"/>
    <w:rsid w:val="00373196"/>
    <w:rsid w:val="00374E12"/>
    <w:rsid w:val="003800C0"/>
    <w:rsid w:val="003816FB"/>
    <w:rsid w:val="003918C5"/>
    <w:rsid w:val="0039520E"/>
    <w:rsid w:val="00395708"/>
    <w:rsid w:val="0039655E"/>
    <w:rsid w:val="003A348C"/>
    <w:rsid w:val="003A5B51"/>
    <w:rsid w:val="003A5C6E"/>
    <w:rsid w:val="003B4BBA"/>
    <w:rsid w:val="003C173B"/>
    <w:rsid w:val="003C2B49"/>
    <w:rsid w:val="003C3253"/>
    <w:rsid w:val="003C34E5"/>
    <w:rsid w:val="003C4862"/>
    <w:rsid w:val="003C4DB3"/>
    <w:rsid w:val="003C50EB"/>
    <w:rsid w:val="003C6BDB"/>
    <w:rsid w:val="003D2080"/>
    <w:rsid w:val="003D3249"/>
    <w:rsid w:val="003D73B5"/>
    <w:rsid w:val="003D777D"/>
    <w:rsid w:val="003E1B65"/>
    <w:rsid w:val="003E300B"/>
    <w:rsid w:val="003E462E"/>
    <w:rsid w:val="003E5AD0"/>
    <w:rsid w:val="003F2182"/>
    <w:rsid w:val="003F5CF7"/>
    <w:rsid w:val="00403971"/>
    <w:rsid w:val="00405B88"/>
    <w:rsid w:val="00405BBB"/>
    <w:rsid w:val="00405D49"/>
    <w:rsid w:val="00413CE6"/>
    <w:rsid w:val="004238D9"/>
    <w:rsid w:val="00423B80"/>
    <w:rsid w:val="00424845"/>
    <w:rsid w:val="00425072"/>
    <w:rsid w:val="00426AFD"/>
    <w:rsid w:val="004357E5"/>
    <w:rsid w:val="00436596"/>
    <w:rsid w:val="00441A17"/>
    <w:rsid w:val="0044452C"/>
    <w:rsid w:val="0044718F"/>
    <w:rsid w:val="004478EA"/>
    <w:rsid w:val="00452260"/>
    <w:rsid w:val="00454317"/>
    <w:rsid w:val="004556BF"/>
    <w:rsid w:val="00464EC8"/>
    <w:rsid w:val="00464F9C"/>
    <w:rsid w:val="0046559D"/>
    <w:rsid w:val="00466450"/>
    <w:rsid w:val="0047684B"/>
    <w:rsid w:val="00480129"/>
    <w:rsid w:val="0048109F"/>
    <w:rsid w:val="004820BB"/>
    <w:rsid w:val="00493D46"/>
    <w:rsid w:val="004940F7"/>
    <w:rsid w:val="00494A43"/>
    <w:rsid w:val="004969A3"/>
    <w:rsid w:val="004A3724"/>
    <w:rsid w:val="004A4757"/>
    <w:rsid w:val="004A4E18"/>
    <w:rsid w:val="004B1DAF"/>
    <w:rsid w:val="004B5004"/>
    <w:rsid w:val="004B5179"/>
    <w:rsid w:val="004B6C72"/>
    <w:rsid w:val="004D1586"/>
    <w:rsid w:val="004D7DE9"/>
    <w:rsid w:val="004E0BDF"/>
    <w:rsid w:val="004F0FC4"/>
    <w:rsid w:val="004F3D4D"/>
    <w:rsid w:val="004F4B93"/>
    <w:rsid w:val="004F5B72"/>
    <w:rsid w:val="004F68EF"/>
    <w:rsid w:val="004F6954"/>
    <w:rsid w:val="0050136C"/>
    <w:rsid w:val="0050230F"/>
    <w:rsid w:val="00502BFD"/>
    <w:rsid w:val="00505449"/>
    <w:rsid w:val="00512800"/>
    <w:rsid w:val="00514A78"/>
    <w:rsid w:val="005155DA"/>
    <w:rsid w:val="005155FB"/>
    <w:rsid w:val="005170FE"/>
    <w:rsid w:val="005176C4"/>
    <w:rsid w:val="005315B7"/>
    <w:rsid w:val="00531ABF"/>
    <w:rsid w:val="00543091"/>
    <w:rsid w:val="00544B49"/>
    <w:rsid w:val="0054712B"/>
    <w:rsid w:val="00551220"/>
    <w:rsid w:val="00551ADC"/>
    <w:rsid w:val="00553854"/>
    <w:rsid w:val="00553CB2"/>
    <w:rsid w:val="00554F03"/>
    <w:rsid w:val="00557952"/>
    <w:rsid w:val="00557E65"/>
    <w:rsid w:val="00560DBC"/>
    <w:rsid w:val="0056128A"/>
    <w:rsid w:val="005612A0"/>
    <w:rsid w:val="005618EB"/>
    <w:rsid w:val="00561F8C"/>
    <w:rsid w:val="0056242A"/>
    <w:rsid w:val="005652AA"/>
    <w:rsid w:val="005706B9"/>
    <w:rsid w:val="00575B59"/>
    <w:rsid w:val="00576818"/>
    <w:rsid w:val="00581BEE"/>
    <w:rsid w:val="00581C31"/>
    <w:rsid w:val="0058379B"/>
    <w:rsid w:val="00585CE6"/>
    <w:rsid w:val="00586A34"/>
    <w:rsid w:val="00587E9A"/>
    <w:rsid w:val="00591761"/>
    <w:rsid w:val="005964D6"/>
    <w:rsid w:val="005A1F2A"/>
    <w:rsid w:val="005A6912"/>
    <w:rsid w:val="005B146E"/>
    <w:rsid w:val="005B1509"/>
    <w:rsid w:val="005B3455"/>
    <w:rsid w:val="005C115E"/>
    <w:rsid w:val="005C28FB"/>
    <w:rsid w:val="005C2C15"/>
    <w:rsid w:val="005C3A62"/>
    <w:rsid w:val="005D00C2"/>
    <w:rsid w:val="005D2445"/>
    <w:rsid w:val="005D5367"/>
    <w:rsid w:val="005E1639"/>
    <w:rsid w:val="005E35C3"/>
    <w:rsid w:val="005E3904"/>
    <w:rsid w:val="005E7AC6"/>
    <w:rsid w:val="005F2061"/>
    <w:rsid w:val="005F220C"/>
    <w:rsid w:val="005F7F6F"/>
    <w:rsid w:val="00603D88"/>
    <w:rsid w:val="00604736"/>
    <w:rsid w:val="0060479A"/>
    <w:rsid w:val="00605630"/>
    <w:rsid w:val="00614EBA"/>
    <w:rsid w:val="006153D2"/>
    <w:rsid w:val="006163C5"/>
    <w:rsid w:val="006165BE"/>
    <w:rsid w:val="006210FC"/>
    <w:rsid w:val="0062360E"/>
    <w:rsid w:val="00625893"/>
    <w:rsid w:val="00631C7B"/>
    <w:rsid w:val="0063228F"/>
    <w:rsid w:val="00636194"/>
    <w:rsid w:val="00637C9F"/>
    <w:rsid w:val="00644E1B"/>
    <w:rsid w:val="006460CA"/>
    <w:rsid w:val="00647CF9"/>
    <w:rsid w:val="00647E29"/>
    <w:rsid w:val="00651763"/>
    <w:rsid w:val="006539D9"/>
    <w:rsid w:val="00654522"/>
    <w:rsid w:val="00664F46"/>
    <w:rsid w:val="006655E5"/>
    <w:rsid w:val="006657C6"/>
    <w:rsid w:val="006661A6"/>
    <w:rsid w:val="00666F3D"/>
    <w:rsid w:val="0066798A"/>
    <w:rsid w:val="006721D1"/>
    <w:rsid w:val="00674D97"/>
    <w:rsid w:val="00677210"/>
    <w:rsid w:val="00680AC2"/>
    <w:rsid w:val="00690F78"/>
    <w:rsid w:val="0069799E"/>
    <w:rsid w:val="006A23A4"/>
    <w:rsid w:val="006A27A0"/>
    <w:rsid w:val="006A2816"/>
    <w:rsid w:val="006A3326"/>
    <w:rsid w:val="006A3FC4"/>
    <w:rsid w:val="006A7EDB"/>
    <w:rsid w:val="006B19E5"/>
    <w:rsid w:val="006B1B7B"/>
    <w:rsid w:val="006B1C00"/>
    <w:rsid w:val="006B240F"/>
    <w:rsid w:val="006B3D82"/>
    <w:rsid w:val="006B63B9"/>
    <w:rsid w:val="006C6D82"/>
    <w:rsid w:val="006D1839"/>
    <w:rsid w:val="006D6ED0"/>
    <w:rsid w:val="006D7969"/>
    <w:rsid w:val="006E33A5"/>
    <w:rsid w:val="006E3B34"/>
    <w:rsid w:val="006E60C1"/>
    <w:rsid w:val="006E72C9"/>
    <w:rsid w:val="006F4F5E"/>
    <w:rsid w:val="00702759"/>
    <w:rsid w:val="00702E3F"/>
    <w:rsid w:val="00707F29"/>
    <w:rsid w:val="00712925"/>
    <w:rsid w:val="007134A0"/>
    <w:rsid w:val="0071395E"/>
    <w:rsid w:val="00715DA3"/>
    <w:rsid w:val="00717FBD"/>
    <w:rsid w:val="00720CC4"/>
    <w:rsid w:val="00722C7C"/>
    <w:rsid w:val="007249C9"/>
    <w:rsid w:val="00731A75"/>
    <w:rsid w:val="0073244B"/>
    <w:rsid w:val="00732887"/>
    <w:rsid w:val="00732B6B"/>
    <w:rsid w:val="007352D9"/>
    <w:rsid w:val="00741044"/>
    <w:rsid w:val="00742DE1"/>
    <w:rsid w:val="0074556E"/>
    <w:rsid w:val="00746B25"/>
    <w:rsid w:val="00762C1E"/>
    <w:rsid w:val="00763634"/>
    <w:rsid w:val="007647AD"/>
    <w:rsid w:val="00765EB2"/>
    <w:rsid w:val="00767692"/>
    <w:rsid w:val="00771F66"/>
    <w:rsid w:val="007760B6"/>
    <w:rsid w:val="00777A11"/>
    <w:rsid w:val="00783375"/>
    <w:rsid w:val="007900AB"/>
    <w:rsid w:val="00793E54"/>
    <w:rsid w:val="0079662C"/>
    <w:rsid w:val="007A18D0"/>
    <w:rsid w:val="007A3913"/>
    <w:rsid w:val="007A57F8"/>
    <w:rsid w:val="007B36FA"/>
    <w:rsid w:val="007B6B0A"/>
    <w:rsid w:val="007D0870"/>
    <w:rsid w:val="007D1662"/>
    <w:rsid w:val="007D1ABE"/>
    <w:rsid w:val="007D31CA"/>
    <w:rsid w:val="007D3A76"/>
    <w:rsid w:val="007D6633"/>
    <w:rsid w:val="007E1990"/>
    <w:rsid w:val="007E1AEB"/>
    <w:rsid w:val="007E254E"/>
    <w:rsid w:val="007E2EB4"/>
    <w:rsid w:val="007E334A"/>
    <w:rsid w:val="007E628F"/>
    <w:rsid w:val="007F15CB"/>
    <w:rsid w:val="007F2B13"/>
    <w:rsid w:val="00802818"/>
    <w:rsid w:val="00802A5E"/>
    <w:rsid w:val="0080319C"/>
    <w:rsid w:val="00804E49"/>
    <w:rsid w:val="008104B5"/>
    <w:rsid w:val="0081050D"/>
    <w:rsid w:val="0081434F"/>
    <w:rsid w:val="00814DFB"/>
    <w:rsid w:val="00815511"/>
    <w:rsid w:val="00821369"/>
    <w:rsid w:val="00824E8F"/>
    <w:rsid w:val="0083009F"/>
    <w:rsid w:val="00835355"/>
    <w:rsid w:val="008405CC"/>
    <w:rsid w:val="00844043"/>
    <w:rsid w:val="008469DE"/>
    <w:rsid w:val="00852237"/>
    <w:rsid w:val="00855B0F"/>
    <w:rsid w:val="00856EEA"/>
    <w:rsid w:val="00860D7E"/>
    <w:rsid w:val="00861455"/>
    <w:rsid w:val="00867B3F"/>
    <w:rsid w:val="00872325"/>
    <w:rsid w:val="00873A34"/>
    <w:rsid w:val="0088073F"/>
    <w:rsid w:val="00881B3F"/>
    <w:rsid w:val="00881E7E"/>
    <w:rsid w:val="008A1C8F"/>
    <w:rsid w:val="008B314C"/>
    <w:rsid w:val="008B3A84"/>
    <w:rsid w:val="008B5A3A"/>
    <w:rsid w:val="008C0001"/>
    <w:rsid w:val="008C0155"/>
    <w:rsid w:val="008C111E"/>
    <w:rsid w:val="008C2598"/>
    <w:rsid w:val="008C69F2"/>
    <w:rsid w:val="008C792A"/>
    <w:rsid w:val="008D231E"/>
    <w:rsid w:val="008E0D09"/>
    <w:rsid w:val="008E29DF"/>
    <w:rsid w:val="008E5AA1"/>
    <w:rsid w:val="008E6BEE"/>
    <w:rsid w:val="008F1B21"/>
    <w:rsid w:val="008F79C9"/>
    <w:rsid w:val="009009C8"/>
    <w:rsid w:val="00905C39"/>
    <w:rsid w:val="00913152"/>
    <w:rsid w:val="00921742"/>
    <w:rsid w:val="00926F8B"/>
    <w:rsid w:val="009347FA"/>
    <w:rsid w:val="009365B7"/>
    <w:rsid w:val="00941504"/>
    <w:rsid w:val="00941C6E"/>
    <w:rsid w:val="00942A6D"/>
    <w:rsid w:val="00945789"/>
    <w:rsid w:val="00946ABC"/>
    <w:rsid w:val="00947476"/>
    <w:rsid w:val="00950F54"/>
    <w:rsid w:val="00953A7D"/>
    <w:rsid w:val="00956602"/>
    <w:rsid w:val="009604B2"/>
    <w:rsid w:val="009609A2"/>
    <w:rsid w:val="0096550B"/>
    <w:rsid w:val="009738DD"/>
    <w:rsid w:val="00974E79"/>
    <w:rsid w:val="0098394A"/>
    <w:rsid w:val="00984371"/>
    <w:rsid w:val="00987E8F"/>
    <w:rsid w:val="00992CD3"/>
    <w:rsid w:val="00997E3B"/>
    <w:rsid w:val="009A08BA"/>
    <w:rsid w:val="009A6ACF"/>
    <w:rsid w:val="009B159E"/>
    <w:rsid w:val="009B185A"/>
    <w:rsid w:val="009B264E"/>
    <w:rsid w:val="009B3B23"/>
    <w:rsid w:val="009B5188"/>
    <w:rsid w:val="009B5215"/>
    <w:rsid w:val="009B6B7A"/>
    <w:rsid w:val="009C1A59"/>
    <w:rsid w:val="009C2E98"/>
    <w:rsid w:val="009C58C8"/>
    <w:rsid w:val="009C595B"/>
    <w:rsid w:val="009D0C9E"/>
    <w:rsid w:val="009D35D5"/>
    <w:rsid w:val="009D5544"/>
    <w:rsid w:val="009D7F36"/>
    <w:rsid w:val="009E2396"/>
    <w:rsid w:val="009E7BC3"/>
    <w:rsid w:val="009F0567"/>
    <w:rsid w:val="009F325D"/>
    <w:rsid w:val="009F5724"/>
    <w:rsid w:val="00A00EDF"/>
    <w:rsid w:val="00A02708"/>
    <w:rsid w:val="00A0528E"/>
    <w:rsid w:val="00A05F5A"/>
    <w:rsid w:val="00A10AAB"/>
    <w:rsid w:val="00A12B21"/>
    <w:rsid w:val="00A131BE"/>
    <w:rsid w:val="00A20638"/>
    <w:rsid w:val="00A22233"/>
    <w:rsid w:val="00A25347"/>
    <w:rsid w:val="00A26853"/>
    <w:rsid w:val="00A27D72"/>
    <w:rsid w:val="00A33816"/>
    <w:rsid w:val="00A40E72"/>
    <w:rsid w:val="00A4213A"/>
    <w:rsid w:val="00A439AC"/>
    <w:rsid w:val="00A561CF"/>
    <w:rsid w:val="00A562CF"/>
    <w:rsid w:val="00A571B0"/>
    <w:rsid w:val="00A65767"/>
    <w:rsid w:val="00A66C82"/>
    <w:rsid w:val="00A738EB"/>
    <w:rsid w:val="00A7397A"/>
    <w:rsid w:val="00A82460"/>
    <w:rsid w:val="00A82C8F"/>
    <w:rsid w:val="00A846AD"/>
    <w:rsid w:val="00A85C25"/>
    <w:rsid w:val="00A94EF8"/>
    <w:rsid w:val="00A957AD"/>
    <w:rsid w:val="00AA1652"/>
    <w:rsid w:val="00AA1798"/>
    <w:rsid w:val="00AA4BD6"/>
    <w:rsid w:val="00AA4F02"/>
    <w:rsid w:val="00AA7562"/>
    <w:rsid w:val="00AB1F8A"/>
    <w:rsid w:val="00AB57B7"/>
    <w:rsid w:val="00AB5932"/>
    <w:rsid w:val="00AB6A2A"/>
    <w:rsid w:val="00AB777D"/>
    <w:rsid w:val="00AC27B7"/>
    <w:rsid w:val="00AD0E79"/>
    <w:rsid w:val="00AD43F1"/>
    <w:rsid w:val="00AE2D83"/>
    <w:rsid w:val="00AF45FC"/>
    <w:rsid w:val="00AF5C17"/>
    <w:rsid w:val="00AF63AA"/>
    <w:rsid w:val="00B006AF"/>
    <w:rsid w:val="00B0200C"/>
    <w:rsid w:val="00B040B2"/>
    <w:rsid w:val="00B065F2"/>
    <w:rsid w:val="00B06F4A"/>
    <w:rsid w:val="00B13949"/>
    <w:rsid w:val="00B14585"/>
    <w:rsid w:val="00B16852"/>
    <w:rsid w:val="00B20F28"/>
    <w:rsid w:val="00B220E4"/>
    <w:rsid w:val="00B224C0"/>
    <w:rsid w:val="00B23CC7"/>
    <w:rsid w:val="00B23FF2"/>
    <w:rsid w:val="00B26C55"/>
    <w:rsid w:val="00B32557"/>
    <w:rsid w:val="00B4025B"/>
    <w:rsid w:val="00B423A0"/>
    <w:rsid w:val="00B42EA9"/>
    <w:rsid w:val="00B548E9"/>
    <w:rsid w:val="00B561F9"/>
    <w:rsid w:val="00B5632C"/>
    <w:rsid w:val="00B57D4C"/>
    <w:rsid w:val="00B608A8"/>
    <w:rsid w:val="00B6257D"/>
    <w:rsid w:val="00B70176"/>
    <w:rsid w:val="00B707DB"/>
    <w:rsid w:val="00B71972"/>
    <w:rsid w:val="00B72CB9"/>
    <w:rsid w:val="00B75666"/>
    <w:rsid w:val="00B75AD0"/>
    <w:rsid w:val="00B76D47"/>
    <w:rsid w:val="00B77136"/>
    <w:rsid w:val="00B92419"/>
    <w:rsid w:val="00B964FE"/>
    <w:rsid w:val="00B96F7D"/>
    <w:rsid w:val="00BA0531"/>
    <w:rsid w:val="00BA1460"/>
    <w:rsid w:val="00BA2061"/>
    <w:rsid w:val="00BA30BE"/>
    <w:rsid w:val="00BA373B"/>
    <w:rsid w:val="00BA4127"/>
    <w:rsid w:val="00BB3C57"/>
    <w:rsid w:val="00BB583F"/>
    <w:rsid w:val="00BC24D6"/>
    <w:rsid w:val="00BC4022"/>
    <w:rsid w:val="00BC6245"/>
    <w:rsid w:val="00BD2622"/>
    <w:rsid w:val="00BD4FC8"/>
    <w:rsid w:val="00BD646B"/>
    <w:rsid w:val="00BD7239"/>
    <w:rsid w:val="00BE18BD"/>
    <w:rsid w:val="00BE2324"/>
    <w:rsid w:val="00BE33E5"/>
    <w:rsid w:val="00BF0F5D"/>
    <w:rsid w:val="00BF1B9A"/>
    <w:rsid w:val="00BF253B"/>
    <w:rsid w:val="00C03C4F"/>
    <w:rsid w:val="00C04E6A"/>
    <w:rsid w:val="00C04E96"/>
    <w:rsid w:val="00C06088"/>
    <w:rsid w:val="00C060E2"/>
    <w:rsid w:val="00C1463D"/>
    <w:rsid w:val="00C21186"/>
    <w:rsid w:val="00C21C40"/>
    <w:rsid w:val="00C232FC"/>
    <w:rsid w:val="00C278FB"/>
    <w:rsid w:val="00C31858"/>
    <w:rsid w:val="00C34313"/>
    <w:rsid w:val="00C35608"/>
    <w:rsid w:val="00C36F5E"/>
    <w:rsid w:val="00C40CEC"/>
    <w:rsid w:val="00C413A7"/>
    <w:rsid w:val="00C439A7"/>
    <w:rsid w:val="00C44ECF"/>
    <w:rsid w:val="00C54F07"/>
    <w:rsid w:val="00C56A9D"/>
    <w:rsid w:val="00C60461"/>
    <w:rsid w:val="00C66619"/>
    <w:rsid w:val="00C71A18"/>
    <w:rsid w:val="00C75D63"/>
    <w:rsid w:val="00C765F2"/>
    <w:rsid w:val="00C8330C"/>
    <w:rsid w:val="00C842BD"/>
    <w:rsid w:val="00C8503B"/>
    <w:rsid w:val="00C90D35"/>
    <w:rsid w:val="00C914F8"/>
    <w:rsid w:val="00CA0C59"/>
    <w:rsid w:val="00CB11E9"/>
    <w:rsid w:val="00CC3247"/>
    <w:rsid w:val="00CC7172"/>
    <w:rsid w:val="00CD0171"/>
    <w:rsid w:val="00CD1070"/>
    <w:rsid w:val="00CD19B6"/>
    <w:rsid w:val="00CD3E13"/>
    <w:rsid w:val="00CF163B"/>
    <w:rsid w:val="00CF4633"/>
    <w:rsid w:val="00CF6540"/>
    <w:rsid w:val="00CF65DF"/>
    <w:rsid w:val="00CF6A74"/>
    <w:rsid w:val="00D00248"/>
    <w:rsid w:val="00D04C17"/>
    <w:rsid w:val="00D06D3D"/>
    <w:rsid w:val="00D1244C"/>
    <w:rsid w:val="00D12D25"/>
    <w:rsid w:val="00D12DA9"/>
    <w:rsid w:val="00D22C54"/>
    <w:rsid w:val="00D25500"/>
    <w:rsid w:val="00D3120C"/>
    <w:rsid w:val="00D34B39"/>
    <w:rsid w:val="00D34EF4"/>
    <w:rsid w:val="00D35E69"/>
    <w:rsid w:val="00D43AEB"/>
    <w:rsid w:val="00D44BBB"/>
    <w:rsid w:val="00D45902"/>
    <w:rsid w:val="00D52810"/>
    <w:rsid w:val="00D65872"/>
    <w:rsid w:val="00D66ACC"/>
    <w:rsid w:val="00D67A10"/>
    <w:rsid w:val="00D67DE4"/>
    <w:rsid w:val="00D74A90"/>
    <w:rsid w:val="00D76287"/>
    <w:rsid w:val="00D769BE"/>
    <w:rsid w:val="00D7795A"/>
    <w:rsid w:val="00D86311"/>
    <w:rsid w:val="00D86FEF"/>
    <w:rsid w:val="00D96FEF"/>
    <w:rsid w:val="00D97506"/>
    <w:rsid w:val="00DA50C6"/>
    <w:rsid w:val="00DB53D6"/>
    <w:rsid w:val="00DC0C3D"/>
    <w:rsid w:val="00DC3326"/>
    <w:rsid w:val="00DC629B"/>
    <w:rsid w:val="00DD145E"/>
    <w:rsid w:val="00DD1CFA"/>
    <w:rsid w:val="00DD3B26"/>
    <w:rsid w:val="00DE0A14"/>
    <w:rsid w:val="00DE203F"/>
    <w:rsid w:val="00DE268F"/>
    <w:rsid w:val="00DE509A"/>
    <w:rsid w:val="00DE67F9"/>
    <w:rsid w:val="00DF0A1B"/>
    <w:rsid w:val="00DF6D6A"/>
    <w:rsid w:val="00E00EAB"/>
    <w:rsid w:val="00E1187D"/>
    <w:rsid w:val="00E15854"/>
    <w:rsid w:val="00E163EB"/>
    <w:rsid w:val="00E17C31"/>
    <w:rsid w:val="00E2088F"/>
    <w:rsid w:val="00E20C86"/>
    <w:rsid w:val="00E26514"/>
    <w:rsid w:val="00E3073E"/>
    <w:rsid w:val="00E325B0"/>
    <w:rsid w:val="00E3326F"/>
    <w:rsid w:val="00E367FA"/>
    <w:rsid w:val="00E424E3"/>
    <w:rsid w:val="00E4309A"/>
    <w:rsid w:val="00E43C45"/>
    <w:rsid w:val="00E51821"/>
    <w:rsid w:val="00E55B9E"/>
    <w:rsid w:val="00E63884"/>
    <w:rsid w:val="00E67BC3"/>
    <w:rsid w:val="00E736EE"/>
    <w:rsid w:val="00E73E90"/>
    <w:rsid w:val="00E75C89"/>
    <w:rsid w:val="00E84DEB"/>
    <w:rsid w:val="00E92563"/>
    <w:rsid w:val="00E92ED3"/>
    <w:rsid w:val="00E95F0F"/>
    <w:rsid w:val="00E97420"/>
    <w:rsid w:val="00EA090E"/>
    <w:rsid w:val="00EA1452"/>
    <w:rsid w:val="00EA1A37"/>
    <w:rsid w:val="00EA5251"/>
    <w:rsid w:val="00EB6126"/>
    <w:rsid w:val="00EC1BEE"/>
    <w:rsid w:val="00EC1E23"/>
    <w:rsid w:val="00EC31F7"/>
    <w:rsid w:val="00EC6F46"/>
    <w:rsid w:val="00ED3A1F"/>
    <w:rsid w:val="00ED3B09"/>
    <w:rsid w:val="00ED475C"/>
    <w:rsid w:val="00ED6B25"/>
    <w:rsid w:val="00EE3C72"/>
    <w:rsid w:val="00EE616A"/>
    <w:rsid w:val="00EF04EC"/>
    <w:rsid w:val="00EF09D2"/>
    <w:rsid w:val="00EF14E7"/>
    <w:rsid w:val="00EF71AE"/>
    <w:rsid w:val="00F04B81"/>
    <w:rsid w:val="00F07ABC"/>
    <w:rsid w:val="00F102AF"/>
    <w:rsid w:val="00F10772"/>
    <w:rsid w:val="00F13E58"/>
    <w:rsid w:val="00F17251"/>
    <w:rsid w:val="00F20D20"/>
    <w:rsid w:val="00F314DC"/>
    <w:rsid w:val="00F32843"/>
    <w:rsid w:val="00F33D8E"/>
    <w:rsid w:val="00F33ECF"/>
    <w:rsid w:val="00F3407B"/>
    <w:rsid w:val="00F41A71"/>
    <w:rsid w:val="00F445F0"/>
    <w:rsid w:val="00F44F81"/>
    <w:rsid w:val="00F46A8B"/>
    <w:rsid w:val="00F5551A"/>
    <w:rsid w:val="00F5599E"/>
    <w:rsid w:val="00F57E2C"/>
    <w:rsid w:val="00F72032"/>
    <w:rsid w:val="00F724F5"/>
    <w:rsid w:val="00F82331"/>
    <w:rsid w:val="00F8582B"/>
    <w:rsid w:val="00FA2D4C"/>
    <w:rsid w:val="00FC5496"/>
    <w:rsid w:val="00FC66E3"/>
    <w:rsid w:val="00FD430E"/>
    <w:rsid w:val="00FD6BCF"/>
    <w:rsid w:val="00FE00EF"/>
    <w:rsid w:val="00FE0507"/>
    <w:rsid w:val="00FE0DD6"/>
    <w:rsid w:val="00FE21C5"/>
    <w:rsid w:val="00FE4A5B"/>
    <w:rsid w:val="00FE69C2"/>
    <w:rsid w:val="00FE6CFE"/>
    <w:rsid w:val="00FF0392"/>
    <w:rsid w:val="00FF4661"/>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31005489">
      <w:bodyDiv w:val="1"/>
      <w:marLeft w:val="0"/>
      <w:marRight w:val="0"/>
      <w:marTop w:val="0"/>
      <w:marBottom w:val="0"/>
      <w:divBdr>
        <w:top w:val="none" w:sz="0" w:space="0" w:color="auto"/>
        <w:left w:val="none" w:sz="0" w:space="0" w:color="auto"/>
        <w:bottom w:val="none" w:sz="0" w:space="0" w:color="auto"/>
        <w:right w:val="none" w:sz="0" w:space="0" w:color="auto"/>
      </w:divBdr>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23541529">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46480315">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24050128">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15597844">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87470275">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2769921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0" Type="http://schemas.openxmlformats.org/officeDocument/2006/relationships/hyperlink" Target="http://jama.jamanetwork.com/article.aspx?doi=10.1001/jama.2016.8499" TargetMode="External"/><Relationship Id="rId4" Type="http://schemas.microsoft.com/office/2007/relationships/stylesWithEffects" Target="stylesWithEffects.xml"/><Relationship Id="rId9" Type="http://schemas.openxmlformats.org/officeDocument/2006/relationships/hyperlink" Target="mailto:katie.delach@uph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9685-F146-44EB-921C-A0131EE7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650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4520</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7</cp:revision>
  <cp:lastPrinted>2016-06-29T16:25:00Z</cp:lastPrinted>
  <dcterms:created xsi:type="dcterms:W3CDTF">2016-06-27T18:51:00Z</dcterms:created>
  <dcterms:modified xsi:type="dcterms:W3CDTF">2016-06-29T16:45:00Z</dcterms:modified>
</cp:coreProperties>
</file>